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center"/>
        <w:rPr>
          <w:sz w:val="36"/>
          <w:szCs w:val="36"/>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3838575</wp:posOffset>
            </wp:positionH>
            <wp:positionV relativeFrom="paragraph">
              <wp:posOffset>219075</wp:posOffset>
            </wp:positionV>
            <wp:extent cx="2343150" cy="32861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43150" cy="328613"/>
                    </a:xfrm>
                    <a:prstGeom prst="rect"/>
                    <a:ln/>
                  </pic:spPr>
                </pic:pic>
              </a:graphicData>
            </a:graphic>
          </wp:anchor>
        </w:drawing>
      </w:r>
    </w:p>
    <w:p w:rsidR="00000000" w:rsidDel="00000000" w:rsidP="00000000" w:rsidRDefault="00000000" w:rsidRPr="00000000" w14:paraId="00000002">
      <w:pPr>
        <w:spacing w:after="240" w:before="240" w:lineRule="auto"/>
        <w:ind w:left="0" w:firstLine="0"/>
        <w:jc w:val="center"/>
        <w:rPr>
          <w:sz w:val="36"/>
          <w:szCs w:val="36"/>
        </w:rPr>
      </w:pPr>
      <w:r w:rsidDel="00000000" w:rsidR="00000000" w:rsidRPr="00000000">
        <w:rPr>
          <w:rtl w:val="0"/>
        </w:rPr>
      </w:r>
    </w:p>
    <w:p w:rsidR="00000000" w:rsidDel="00000000" w:rsidP="00000000" w:rsidRDefault="00000000" w:rsidRPr="00000000" w14:paraId="00000003">
      <w:pPr>
        <w:spacing w:after="240" w:before="240" w:lineRule="auto"/>
        <w:ind w:left="0" w:firstLine="0"/>
        <w:jc w:val="center"/>
        <w:rPr>
          <w:rFonts w:ascii="Lobster" w:cs="Lobster" w:eastAsia="Lobster" w:hAnsi="Lobster"/>
          <w:b w:val="1"/>
          <w:bCs w:val="1"/>
          <w:color w:val="1155cc"/>
          <w:sz w:val="48"/>
          <w:szCs w:val="48"/>
        </w:rPr>
      </w:pPr>
      <w:r w:rsidDel="00000000" w:rsidR="00000000" w:rsidRPr="00000000">
        <w:rPr>
          <w:sz w:val="36"/>
          <w:szCs w:val="36"/>
          <w:rtl w:val="0"/>
        </w:rPr>
        <w:t xml:space="preserve">  </w:t>
      </w:r>
      <w:r w:rsidDel="00000000" w:rsidR="00000000" w:rsidRPr="00000000">
        <w:rPr>
          <w:rFonts w:ascii="Lobster" w:cs="Lobster" w:eastAsia="Lobster" w:hAnsi="Lobster"/>
          <w:sz w:val="36"/>
          <w:szCs w:val="36"/>
          <w:rtl w:val="0"/>
        </w:rPr>
        <w:t xml:space="preserve"> </w:t>
      </w:r>
      <w:r w:rsidDel="00000000" w:rsidR="00000000" w:rsidRPr="00000000">
        <w:rPr>
          <w:rFonts w:ascii="Lobster" w:cs="Lobster" w:eastAsia="Lobster" w:hAnsi="Lobster"/>
          <w:color w:val="1155cc"/>
          <w:sz w:val="36"/>
          <w:szCs w:val="36"/>
          <w:rtl w:val="0"/>
        </w:rPr>
        <w:t xml:space="preserve"> </w:t>
      </w:r>
      <w:r w:rsidDel="00000000" w:rsidR="00000000" w:rsidRPr="00000000">
        <w:rPr>
          <w:rFonts w:ascii="Lobster" w:cs="Lobster" w:eastAsia="Lobster" w:hAnsi="Lobster"/>
          <w:b w:val="1"/>
          <w:bCs w:val="1"/>
          <w:color w:val="1155cc"/>
          <w:sz w:val="48"/>
          <w:szCs w:val="48"/>
          <w:rtl w:val="0"/>
        </w:rPr>
        <w:t xml:space="preserve">HR Policy Development &amp; Employment Law Compliance Project-Report</w:t>
      </w:r>
    </w:p>
    <w:p w:rsidR="00000000" w:rsidDel="00000000" w:rsidP="00000000" w:rsidRDefault="00000000" w:rsidRPr="00000000" w14:paraId="00000004">
      <w:pPr>
        <w:spacing w:after="240" w:before="240" w:lineRule="auto"/>
        <w:ind w:left="720" w:firstLine="0"/>
        <w:jc w:val="center"/>
        <w:rPr>
          <w:rFonts w:ascii="Lobster" w:cs="Lobster" w:eastAsia="Lobster" w:hAnsi="Lobster"/>
          <w:b w:val="1"/>
          <w:bCs w:val="1"/>
          <w:color w:val="3c78d8"/>
          <w:sz w:val="56"/>
          <w:szCs w:val="56"/>
        </w:rPr>
      </w:pPr>
      <w:r w:rsidDel="00000000" w:rsidR="00000000" w:rsidRPr="00000000">
        <w:rPr>
          <w:rFonts w:ascii="Lobster" w:cs="Lobster" w:eastAsia="Lobster" w:hAnsi="Lobster"/>
          <w:color w:val="3c78d8"/>
          <w:sz w:val="56"/>
          <w:szCs w:val="56"/>
          <w:rtl w:val="0"/>
        </w:rPr>
        <w:t xml:space="preserve">Name: </w:t>
      </w:r>
      <w:r w:rsidDel="00000000" w:rsidR="00000000" w:rsidRPr="00000000">
        <w:rPr>
          <w:rFonts w:ascii="Lobster" w:cs="Lobster" w:eastAsia="Lobster" w:hAnsi="Lobster"/>
          <w:b w:val="1"/>
          <w:bCs w:val="1"/>
          <w:color w:val="3c78d8"/>
          <w:sz w:val="56"/>
          <w:szCs w:val="56"/>
          <w:rtl w:val="0"/>
        </w:rPr>
        <w:t xml:space="preserve">Karleena Anthony Wilson</w:t>
      </w:r>
    </w:p>
    <w:p w:rsidR="00000000" w:rsidDel="00000000" w:rsidP="00000000" w:rsidRDefault="00000000" w:rsidRPr="00000000" w14:paraId="00000005">
      <w:pPr>
        <w:spacing w:after="240" w:before="240" w:lineRule="auto"/>
        <w:ind w:left="720" w:firstLine="0"/>
        <w:jc w:val="center"/>
        <w:rPr>
          <w:rFonts w:ascii="Lobster" w:cs="Lobster" w:eastAsia="Lobster" w:hAnsi="Lobster"/>
          <w:b w:val="1"/>
          <w:bCs w:val="1"/>
          <w:color w:val="3c78d8"/>
          <w:sz w:val="68"/>
          <w:szCs w:val="68"/>
        </w:rPr>
      </w:pPr>
      <w:r w:rsidDel="00000000" w:rsidR="00000000" w:rsidRPr="00000000">
        <w:rPr>
          <w:rFonts w:ascii="Lobster" w:cs="Lobster" w:eastAsia="Lobster" w:hAnsi="Lobster"/>
          <w:color w:val="3c78d8"/>
          <w:sz w:val="56"/>
          <w:szCs w:val="56"/>
          <w:rtl w:val="0"/>
        </w:rPr>
        <w:t xml:space="preserve">Institution: </w:t>
      </w:r>
      <w:r w:rsidDel="00000000" w:rsidR="00000000" w:rsidRPr="00000000">
        <w:rPr>
          <w:rFonts w:ascii="Lobster" w:cs="Lobster" w:eastAsia="Lobster" w:hAnsi="Lobster"/>
          <w:b w:val="1"/>
          <w:bCs w:val="1"/>
          <w:color w:val="3c78d8"/>
          <w:sz w:val="56"/>
          <w:szCs w:val="56"/>
          <w:rtl w:val="0"/>
        </w:rPr>
        <w:t xml:space="preserve">MIT School of Distance Education</w:t>
        <w:br w:type="textWrapping"/>
      </w:r>
      <w:r w:rsidDel="00000000" w:rsidR="00000000" w:rsidRPr="00000000">
        <w:rPr>
          <w:rFonts w:ascii="Times New Roman" w:cs="Times New Roman" w:eastAsia="Times New Roman" w:hAnsi="Times New Roman"/>
          <w:b w:val="1"/>
          <w:bCs w:val="1"/>
          <w:sz w:val="32.6390266418457"/>
          <w:szCs w:val="32.6390266418457"/>
          <w:rtl w:val="0"/>
        </w:rPr>
        <w:t xml:space="preserve">STUDENT REGISTRATION NO:</w:t>
      </w:r>
      <w:r w:rsidDel="00000000" w:rsidR="00000000" w:rsidRPr="00000000">
        <w:rPr>
          <w:rFonts w:ascii="Times New Roman" w:cs="Times New Roman" w:eastAsia="Times New Roman" w:hAnsi="Times New Roman"/>
          <w:b w:val="1"/>
          <w:bCs w:val="1"/>
          <w:color w:val="660000"/>
          <w:sz w:val="32.6390266418457"/>
          <w:szCs w:val="32.6390266418457"/>
          <w:rtl w:val="0"/>
        </w:rPr>
        <w:t xml:space="preserve"> </w:t>
      </w:r>
      <w:r w:rsidDel="00000000" w:rsidR="00000000" w:rsidRPr="00000000">
        <w:rPr>
          <w:rFonts w:ascii="Times New Roman" w:cs="Times New Roman" w:eastAsia="Times New Roman" w:hAnsi="Times New Roman"/>
          <w:b w:val="1"/>
          <w:bCs w:val="1"/>
          <w:color w:val="660000"/>
          <w:sz w:val="32.6390266418457"/>
          <w:szCs w:val="32.6390266418457"/>
          <w:highlight w:val="white"/>
          <w:rtl w:val="0"/>
        </w:rPr>
        <w:t xml:space="preserve">MIT2022E02953</w:t>
      </w:r>
      <w:r w:rsidDel="00000000" w:rsidR="00000000" w:rsidRPr="00000000">
        <w:rPr>
          <w:rtl w:val="0"/>
        </w:rPr>
      </w:r>
    </w:p>
    <w:p w:rsidR="00000000" w:rsidDel="00000000" w:rsidP="00000000" w:rsidRDefault="00000000" w:rsidRPr="00000000" w14:paraId="00000006">
      <w:pPr>
        <w:spacing w:after="240" w:before="240" w:lineRule="auto"/>
        <w:ind w:left="720" w:firstLine="0"/>
        <w:jc w:val="center"/>
        <w:rPr>
          <w:rFonts w:ascii="Lobster" w:cs="Lobster" w:eastAsia="Lobster" w:hAnsi="Lobster"/>
          <w:color w:val="3c78d8"/>
          <w:sz w:val="42"/>
          <w:szCs w:val="42"/>
        </w:rPr>
      </w:pPr>
      <w:r w:rsidDel="00000000" w:rsidR="00000000" w:rsidRPr="00000000">
        <w:rPr>
          <w:rFonts w:ascii="Lobster" w:cs="Lobster" w:eastAsia="Lobster" w:hAnsi="Lobster"/>
          <w:color w:val="3c78d8"/>
          <w:sz w:val="56"/>
          <w:szCs w:val="56"/>
          <w:rtl w:val="0"/>
        </w:rPr>
        <w:t xml:space="preserve">Course: MBA – Human Resource Management</w:t>
      </w:r>
      <w:r w:rsidDel="00000000" w:rsidR="00000000" w:rsidRPr="00000000">
        <w:rPr>
          <w:rFonts w:ascii="Lobster" w:cs="Lobster" w:eastAsia="Lobster" w:hAnsi="Lobster"/>
          <w:color w:val="3c78d8"/>
          <w:sz w:val="42"/>
          <w:szCs w:val="42"/>
          <w:rtl w:val="0"/>
        </w:rPr>
        <w:br w:type="textWrapping"/>
        <w:t xml:space="preserve">YEAR - 2023 - 2025</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left"/>
        <w:rPr>
          <w:rFonts w:ascii="Lobster" w:cs="Lobster" w:eastAsia="Lobster" w:hAnsi="Lobster"/>
          <w:b w:val="1"/>
          <w:bCs w:val="1"/>
          <w:color w:val="000000"/>
          <w:sz w:val="40"/>
          <w:szCs w:val="40"/>
        </w:rPr>
      </w:pPr>
      <w:bookmarkStart w:colFirst="0" w:colLast="0" w:name="_18e31jdos91" w:id="0"/>
      <w:bookmarkEnd w:id="0"/>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left"/>
        <w:rPr>
          <w:rFonts w:ascii="Lobster" w:cs="Lobster" w:eastAsia="Lobster" w:hAnsi="Lobster"/>
          <w:b w:val="1"/>
          <w:bCs w:val="1"/>
          <w:color w:val="000000"/>
          <w:sz w:val="40"/>
          <w:szCs w:val="40"/>
        </w:rPr>
      </w:pPr>
      <w:bookmarkStart w:colFirst="0" w:colLast="0" w:name="_q9fc1ww72svo" w:id="1"/>
      <w:bookmarkEnd w:id="1"/>
      <w:r w:rsidDel="00000000" w:rsidR="00000000" w:rsidRPr="00000000">
        <w:rPr>
          <w:rFonts w:ascii="Lobster" w:cs="Lobster" w:eastAsia="Lobster" w:hAnsi="Lobster"/>
          <w:b w:val="1"/>
          <w:bCs w:val="1"/>
          <w:color w:val="000000"/>
          <w:sz w:val="40"/>
          <w:szCs w:val="40"/>
          <w:rtl w:val="0"/>
        </w:rPr>
        <w:t xml:space="preserve">                                      Project Overview</w:t>
      </w:r>
    </w:p>
    <w:p w:rsidR="00000000" w:rsidDel="00000000" w:rsidP="00000000" w:rsidRDefault="00000000" w:rsidRPr="00000000" w14:paraId="00000012">
      <w:pPr>
        <w:spacing w:after="240" w:before="240" w:lineRule="auto"/>
        <w:jc w:val="center"/>
        <w:rPr>
          <w:sz w:val="26"/>
          <w:szCs w:val="26"/>
        </w:rPr>
      </w:pPr>
      <w:r w:rsidDel="00000000" w:rsidR="00000000" w:rsidRPr="00000000">
        <w:rPr>
          <w:sz w:val="26"/>
          <w:szCs w:val="26"/>
          <w:rtl w:val="0"/>
        </w:rPr>
        <w:t xml:space="preserve">This project focused on developing and formalizing Human Resource (HR) policies in alignment with Indian labor laws. The aim was to create a clear, structured, and compliant HR policy framework covering key areas such as leave entitlements, grievance redressal, and workplace conduct. By doing so, the project ensured legal compliance, enhanced employee trust, and reduced organizational risk.</w:t>
      </w:r>
    </w:p>
    <w:p w:rsidR="00000000" w:rsidDel="00000000" w:rsidP="00000000" w:rsidRDefault="00000000" w:rsidRPr="00000000" w14:paraId="00000013">
      <w:pPr>
        <w:spacing w:after="240" w:before="240" w:lineRule="auto"/>
        <w:jc w:val="center"/>
        <w:rPr>
          <w:sz w:val="26"/>
          <w:szCs w:val="26"/>
        </w:rPr>
      </w:pPr>
      <w:r w:rsidDel="00000000" w:rsidR="00000000" w:rsidRPr="00000000">
        <w:rPr>
          <w:sz w:val="26"/>
          <w:szCs w:val="26"/>
          <w:rtl w:val="0"/>
        </w:rPr>
        <w:t xml:space="preserve">The overall goal was to ensure that policies balanced organizational objectives with employee rights — thereby promoting fairness, transparency, and accountability in HR operations.</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center"/>
        <w:rPr>
          <w:rFonts w:ascii="Lobster" w:cs="Lobster" w:eastAsia="Lobster" w:hAnsi="Lobster"/>
          <w:b w:val="1"/>
          <w:bCs w:val="1"/>
          <w:color w:val="000000"/>
          <w:sz w:val="42"/>
          <w:szCs w:val="42"/>
        </w:rPr>
      </w:pPr>
      <w:bookmarkStart w:colFirst="0" w:colLast="0" w:name="_2zk2wvtsc68u" w:id="2"/>
      <w:bookmarkEnd w:id="2"/>
      <w:r w:rsidDel="00000000" w:rsidR="00000000" w:rsidRPr="00000000">
        <w:rPr>
          <w:rFonts w:ascii="Lobster" w:cs="Lobster" w:eastAsia="Lobster" w:hAnsi="Lobster"/>
          <w:b w:val="1"/>
          <w:bCs w:val="1"/>
          <w:color w:val="000000"/>
          <w:sz w:val="42"/>
          <w:szCs w:val="42"/>
          <w:rtl w:val="0"/>
        </w:rPr>
        <w:t xml:space="preserve">Objective of the Project</w:t>
      </w:r>
    </w:p>
    <w:p w:rsidR="00000000" w:rsidDel="00000000" w:rsidP="00000000" w:rsidRDefault="00000000" w:rsidRPr="00000000" w14:paraId="00000016">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To research and draft essential HR policies aligned with current Indian employment laws.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To design an implementable HR Policy Manual that is easy to understand and execute.</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To ensure all drafted policies meet compliance standards and mitigate potential legal and operational risks.</w:t>
        <w:br w:type="textWrapping"/>
      </w:r>
    </w:p>
    <w:p w:rsidR="00000000" w:rsidDel="00000000" w:rsidP="00000000" w:rsidRDefault="00000000" w:rsidRPr="00000000" w14:paraId="00000019">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To ensure policies contribute to improved employee relations and organizational efficiency.</w:t>
        <w:br w:type="textWrapping"/>
      </w:r>
    </w:p>
    <w:p w:rsidR="00000000" w:rsidDel="00000000" w:rsidP="00000000" w:rsidRDefault="00000000" w:rsidRPr="00000000" w14:paraId="0000001A">
      <w:pPr>
        <w:jc w:val="center"/>
        <w:rPr>
          <w:sz w:val="26"/>
          <w:szCs w:val="26"/>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center"/>
        <w:rPr>
          <w:rFonts w:ascii="Lobster" w:cs="Lobster" w:eastAsia="Lobster" w:hAnsi="Lobster"/>
          <w:b w:val="1"/>
          <w:bCs w:val="1"/>
          <w:color w:val="000000"/>
          <w:sz w:val="36"/>
          <w:szCs w:val="36"/>
        </w:rPr>
      </w:pPr>
      <w:bookmarkStart w:colFirst="0" w:colLast="0" w:name="_66gso1pvf4y9" w:id="3"/>
      <w:bookmarkEnd w:id="3"/>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jc w:val="center"/>
        <w:rPr>
          <w:rFonts w:ascii="Lobster" w:cs="Lobster" w:eastAsia="Lobster" w:hAnsi="Lobster"/>
          <w:b w:val="1"/>
          <w:bCs w:val="1"/>
          <w:color w:val="000000"/>
          <w:sz w:val="36"/>
          <w:szCs w:val="36"/>
        </w:rPr>
      </w:pPr>
      <w:bookmarkStart w:colFirst="0" w:colLast="0" w:name="_hrx42xdwaqum" w:id="4"/>
      <w:bookmarkEnd w:id="4"/>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left"/>
        <w:rPr>
          <w:rFonts w:ascii="Lobster" w:cs="Lobster" w:eastAsia="Lobster" w:hAnsi="Lobster"/>
          <w:b w:val="1"/>
          <w:bCs w:val="1"/>
          <w:color w:val="000000"/>
          <w:sz w:val="36"/>
          <w:szCs w:val="36"/>
        </w:rPr>
      </w:pPr>
      <w:bookmarkStart w:colFirst="0" w:colLast="0" w:name="_e5ux035bp3e" w:id="5"/>
      <w:bookmarkEnd w:id="5"/>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left"/>
        <w:rPr>
          <w:rFonts w:ascii="Lobster" w:cs="Lobster" w:eastAsia="Lobster" w:hAnsi="Lobster"/>
          <w:b w:val="1"/>
          <w:bCs w:val="1"/>
          <w:color w:val="000000"/>
          <w:sz w:val="42"/>
          <w:szCs w:val="42"/>
        </w:rPr>
      </w:pPr>
      <w:bookmarkStart w:colFirst="0" w:colLast="0" w:name="_piw7hm8zq8ig" w:id="6"/>
      <w:bookmarkEnd w:id="6"/>
      <w:r w:rsidDel="00000000" w:rsidR="00000000" w:rsidRPr="00000000">
        <w:rPr>
          <w:rFonts w:ascii="Lobster" w:cs="Lobster" w:eastAsia="Lobster" w:hAnsi="Lobster"/>
          <w:b w:val="1"/>
          <w:bCs w:val="1"/>
          <w:color w:val="000000"/>
          <w:sz w:val="36"/>
          <w:szCs w:val="36"/>
          <w:rtl w:val="0"/>
        </w:rPr>
        <w:t xml:space="preserve">                          </w:t>
      </w:r>
      <w:r w:rsidDel="00000000" w:rsidR="00000000" w:rsidRPr="00000000">
        <w:rPr>
          <w:rFonts w:ascii="Lobster" w:cs="Lobster" w:eastAsia="Lobster" w:hAnsi="Lobster"/>
          <w:b w:val="1"/>
          <w:bCs w:val="1"/>
          <w:color w:val="000000"/>
          <w:sz w:val="42"/>
          <w:szCs w:val="42"/>
          <w:rtl w:val="0"/>
        </w:rPr>
        <w:t xml:space="preserve"> Understanding Indian Labor Laws</w:t>
      </w:r>
    </w:p>
    <w:p w:rsidR="00000000" w:rsidDel="00000000" w:rsidP="00000000" w:rsidRDefault="00000000" w:rsidRPr="00000000" w14:paraId="0000001F">
      <w:pPr>
        <w:spacing w:after="240" w:before="240" w:lineRule="auto"/>
        <w:jc w:val="center"/>
        <w:rPr/>
      </w:pPr>
      <w:r w:rsidDel="00000000" w:rsidR="00000000" w:rsidRPr="00000000">
        <w:rPr>
          <w:rtl w:val="0"/>
        </w:rPr>
        <w:t xml:space="preserve">The following Indian employment laws were referred during the policy development process: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Factories Act, 1948:</w:t>
      </w:r>
      <w:r w:rsidDel="00000000" w:rsidR="00000000" w:rsidRPr="00000000">
        <w:rPr>
          <w:rtl w:val="0"/>
        </w:rPr>
        <w:t xml:space="preserve"> Provisions related to working hours, conditions, and employee welfare.</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Shops and Establishment Act:</w:t>
      </w:r>
      <w:r w:rsidDel="00000000" w:rsidR="00000000" w:rsidRPr="00000000">
        <w:rPr>
          <w:rtl w:val="0"/>
        </w:rPr>
        <w:t xml:space="preserve"> Applicable for commercial establishments – governs leave, working hours, and holidays.</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Industrial Disputes Act, 1947:</w:t>
      </w:r>
      <w:r w:rsidDel="00000000" w:rsidR="00000000" w:rsidRPr="00000000">
        <w:rPr>
          <w:rtl w:val="0"/>
        </w:rPr>
        <w:t xml:space="preserve"> Covers the resolution of industrial conflicts and retrenchment protocols.</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Maternity Benefit Act, 1961:</w:t>
      </w:r>
      <w:r w:rsidDel="00000000" w:rsidR="00000000" w:rsidRPr="00000000">
        <w:rPr>
          <w:rtl w:val="0"/>
        </w:rPr>
        <w:t xml:space="preserve"> Ensures paid maternity leave and related benefits for female employees.</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Payment of Wages Act, 1936:</w:t>
      </w:r>
      <w:r w:rsidDel="00000000" w:rsidR="00000000" w:rsidRPr="00000000">
        <w:rPr>
          <w:rtl w:val="0"/>
        </w:rPr>
        <w:t xml:space="preserve"> Timely payment of wages and deduction regulations.</w:t>
        <w:br w:type="textWrapping"/>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b w:val="1"/>
          <w:bCs w:val="1"/>
          <w:rtl w:val="0"/>
        </w:rPr>
        <w:t xml:space="preserve">POSH Act, 2013:</w:t>
      </w:r>
      <w:r w:rsidDel="00000000" w:rsidR="00000000" w:rsidRPr="00000000">
        <w:rPr>
          <w:rtl w:val="0"/>
        </w:rPr>
        <w:t xml:space="preserve"> Prevents and addresses sexual harassment at the workplace.</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The alignment of policies with these laws ensured that the organization avoids penalties and maintains a compliant HR structure.</w:t>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jc w:val="center"/>
        <w:rPr>
          <w:rFonts w:ascii="Lobster" w:cs="Lobster" w:eastAsia="Lobster" w:hAnsi="Lobster"/>
          <w:b w:val="1"/>
          <w:bCs w:val="1"/>
          <w:color w:val="000000"/>
          <w:sz w:val="44"/>
          <w:szCs w:val="44"/>
        </w:rPr>
      </w:pPr>
      <w:bookmarkStart w:colFirst="0" w:colLast="0" w:name="_63usvlk8v2fr" w:id="7"/>
      <w:bookmarkEnd w:id="7"/>
      <w:r w:rsidDel="00000000" w:rsidR="00000000" w:rsidRPr="00000000">
        <w:rPr>
          <w:rFonts w:ascii="Lobster" w:cs="Lobster" w:eastAsia="Lobster" w:hAnsi="Lobster"/>
          <w:b w:val="1"/>
          <w:bCs w:val="1"/>
          <w:color w:val="000000"/>
          <w:sz w:val="44"/>
          <w:szCs w:val="44"/>
          <w:rtl w:val="0"/>
        </w:rPr>
        <w:t xml:space="preserve">Drafted Policies in Detail</w:t>
      </w:r>
    </w:p>
    <w:p w:rsidR="00000000" w:rsidDel="00000000" w:rsidP="00000000" w:rsidRDefault="00000000" w:rsidRPr="00000000" w14:paraId="00000029">
      <w:pPr>
        <w:pStyle w:val="Heading4"/>
        <w:keepNext w:val="0"/>
        <w:keepLines w:val="0"/>
        <w:spacing w:after="40" w:before="240" w:lineRule="auto"/>
        <w:jc w:val="left"/>
        <w:rPr>
          <w:b w:val="1"/>
          <w:bCs w:val="1"/>
          <w:color w:val="000000"/>
          <w:sz w:val="22"/>
          <w:szCs w:val="22"/>
        </w:rPr>
      </w:pPr>
      <w:bookmarkStart w:colFirst="0" w:colLast="0" w:name="_f2wq3yby5t03" w:id="8"/>
      <w:bookmarkEnd w:id="8"/>
      <w:r w:rsidDel="00000000" w:rsidR="00000000" w:rsidRPr="00000000">
        <w:rPr>
          <w:b w:val="1"/>
          <w:bCs w:val="1"/>
          <w:color w:val="000000"/>
          <w:sz w:val="22"/>
          <w:szCs w:val="22"/>
          <w:rtl w:val="0"/>
        </w:rPr>
        <w:t xml:space="preserve">1. Leave Policy</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Structured leave system including </w:t>
      </w:r>
      <w:r w:rsidDel="00000000" w:rsidR="00000000" w:rsidRPr="00000000">
        <w:rPr>
          <w:b w:val="1"/>
          <w:bCs w:val="1"/>
          <w:rtl w:val="0"/>
        </w:rPr>
        <w:t xml:space="preserve">Earned Leave (EL)</w:t>
      </w:r>
      <w:r w:rsidDel="00000000" w:rsidR="00000000" w:rsidRPr="00000000">
        <w:rPr>
          <w:rtl w:val="0"/>
        </w:rPr>
        <w:t xml:space="preserve">, </w:t>
      </w:r>
      <w:r w:rsidDel="00000000" w:rsidR="00000000" w:rsidRPr="00000000">
        <w:rPr>
          <w:b w:val="1"/>
          <w:bCs w:val="1"/>
          <w:rtl w:val="0"/>
        </w:rPr>
        <w:t xml:space="preserve">Casual Leave (CL)</w:t>
      </w:r>
      <w:r w:rsidDel="00000000" w:rsidR="00000000" w:rsidRPr="00000000">
        <w:rPr>
          <w:rtl w:val="0"/>
        </w:rPr>
        <w:t xml:space="preserve">, </w:t>
      </w:r>
      <w:r w:rsidDel="00000000" w:rsidR="00000000" w:rsidRPr="00000000">
        <w:rPr>
          <w:b w:val="1"/>
          <w:bCs w:val="1"/>
          <w:rtl w:val="0"/>
        </w:rPr>
        <w:t xml:space="preserve">Sick Leave (SL)</w:t>
      </w:r>
      <w:r w:rsidDel="00000000" w:rsidR="00000000" w:rsidRPr="00000000">
        <w:rPr>
          <w:rtl w:val="0"/>
        </w:rPr>
        <w:t xml:space="preserve">, </w:t>
      </w:r>
      <w:r w:rsidDel="00000000" w:rsidR="00000000" w:rsidRPr="00000000">
        <w:rPr>
          <w:b w:val="1"/>
          <w:bCs w:val="1"/>
          <w:rtl w:val="0"/>
        </w:rPr>
        <w:t xml:space="preserve">Maternity/Paternity Leave</w:t>
      </w:r>
      <w:r w:rsidDel="00000000" w:rsidR="00000000" w:rsidRPr="00000000">
        <w:rPr>
          <w:rtl w:val="0"/>
        </w:rPr>
        <w:t xml:space="preserve">.</w:t>
        <w:br w:type="textWrapping"/>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Leave accrual based on service tenure, with clear carry-forward and encashment rules.</w:t>
        <w:br w:type="textWrapping"/>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Provision for </w:t>
      </w:r>
      <w:r w:rsidDel="00000000" w:rsidR="00000000" w:rsidRPr="00000000">
        <w:rPr>
          <w:b w:val="1"/>
          <w:bCs w:val="1"/>
          <w:rtl w:val="0"/>
        </w:rPr>
        <w:t xml:space="preserve">unpaid leave</w:t>
      </w:r>
      <w:r w:rsidDel="00000000" w:rsidR="00000000" w:rsidRPr="00000000">
        <w:rPr>
          <w:rtl w:val="0"/>
        </w:rPr>
        <w:t xml:space="preserve">, </w:t>
      </w:r>
      <w:r w:rsidDel="00000000" w:rsidR="00000000" w:rsidRPr="00000000">
        <w:rPr>
          <w:b w:val="1"/>
          <w:bCs w:val="1"/>
          <w:rtl w:val="0"/>
        </w:rPr>
        <w:t xml:space="preserve">special leave</w:t>
      </w:r>
      <w:r w:rsidDel="00000000" w:rsidR="00000000" w:rsidRPr="00000000">
        <w:rPr>
          <w:rtl w:val="0"/>
        </w:rPr>
        <w:t xml:space="preserve"> in emergencies, and advance leave under specific conditions.</w:t>
        <w:br w:type="textWrapping"/>
      </w:r>
    </w:p>
    <w:p w:rsidR="00000000" w:rsidDel="00000000" w:rsidP="00000000" w:rsidRDefault="00000000" w:rsidRPr="00000000" w14:paraId="0000002D">
      <w:pPr>
        <w:pStyle w:val="Heading4"/>
        <w:keepNext w:val="0"/>
        <w:keepLines w:val="0"/>
        <w:spacing w:after="40" w:before="240" w:lineRule="auto"/>
        <w:jc w:val="left"/>
        <w:rPr>
          <w:b w:val="1"/>
          <w:bCs w:val="1"/>
          <w:color w:val="000000"/>
          <w:sz w:val="22"/>
          <w:szCs w:val="22"/>
        </w:rPr>
      </w:pPr>
      <w:bookmarkStart w:colFirst="0" w:colLast="0" w:name="_7l9but6v00w9" w:id="9"/>
      <w:bookmarkEnd w:id="9"/>
      <w:r w:rsidDel="00000000" w:rsidR="00000000" w:rsidRPr="00000000">
        <w:rPr>
          <w:b w:val="1"/>
          <w:bCs w:val="1"/>
          <w:color w:val="000000"/>
          <w:sz w:val="22"/>
          <w:szCs w:val="22"/>
          <w:rtl w:val="0"/>
        </w:rPr>
        <w:t xml:space="preserve">2. Grievance Redressal Policy</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three-tier grievance resolution process</w:t>
      </w:r>
      <w:r w:rsidDel="00000000" w:rsidR="00000000" w:rsidRPr="00000000">
        <w:rPr>
          <w:rtl w:val="0"/>
        </w:rPr>
        <w:t xml:space="preserve">:</w:t>
        <w:br w:type="textWrapping"/>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b w:val="1"/>
          <w:bCs w:val="1"/>
          <w:rtl w:val="0"/>
        </w:rPr>
        <w:t xml:space="preserve">Level 1:</w:t>
      </w:r>
      <w:r w:rsidDel="00000000" w:rsidR="00000000" w:rsidRPr="00000000">
        <w:rPr>
          <w:rtl w:val="0"/>
        </w:rPr>
        <w:t xml:space="preserve"> Direct discussion with the reporting manager.</w:t>
        <w:br w:type="textWrapping"/>
      </w:r>
    </w:p>
    <w:p w:rsidR="00000000" w:rsidDel="00000000" w:rsidP="00000000" w:rsidRDefault="00000000" w:rsidRPr="00000000" w14:paraId="00000030">
      <w:pPr>
        <w:numPr>
          <w:ilvl w:val="1"/>
          <w:numId w:val="4"/>
        </w:numPr>
        <w:spacing w:after="0" w:afterAutospacing="0" w:before="0" w:beforeAutospacing="0" w:lineRule="auto"/>
        <w:ind w:left="1440" w:hanging="360"/>
      </w:pPr>
      <w:r w:rsidDel="00000000" w:rsidR="00000000" w:rsidRPr="00000000">
        <w:rPr>
          <w:b w:val="1"/>
          <w:bCs w:val="1"/>
          <w:rtl w:val="0"/>
        </w:rPr>
        <w:t xml:space="preserve">Level 2:</w:t>
      </w:r>
      <w:r w:rsidDel="00000000" w:rsidR="00000000" w:rsidRPr="00000000">
        <w:rPr>
          <w:rtl w:val="0"/>
        </w:rPr>
        <w:t xml:space="preserve"> Written complaint to HR.</w:t>
        <w:br w:type="textWrapping"/>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b w:val="1"/>
          <w:bCs w:val="1"/>
          <w:rtl w:val="0"/>
        </w:rPr>
        <w:t xml:space="preserve">Level 3:</w:t>
      </w:r>
      <w:r w:rsidDel="00000000" w:rsidR="00000000" w:rsidRPr="00000000">
        <w:rPr>
          <w:rtl w:val="0"/>
        </w:rPr>
        <w:t xml:space="preserve"> HR-led formal committee intervention.</w:t>
        <w:br w:type="textWrapping"/>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Defined response timelines (e.g., 48 hours initial response, 7 days resolution window).</w:t>
        <w:br w:type="textWrapping"/>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Focus on confidentiality and non-retaliation.</w:t>
        <w:br w:type="textWrapping"/>
      </w:r>
      <w:r w:rsidDel="00000000" w:rsidR="00000000" w:rsidRPr="00000000">
        <w:rPr>
          <w:rtl w:val="0"/>
        </w:rPr>
      </w:r>
    </w:p>
    <w:p w:rsidR="00000000" w:rsidDel="00000000" w:rsidP="00000000" w:rsidRDefault="00000000" w:rsidRPr="00000000" w14:paraId="00000034">
      <w:pPr>
        <w:pStyle w:val="Heading4"/>
        <w:keepNext w:val="0"/>
        <w:keepLines w:val="0"/>
        <w:spacing w:after="40" w:before="0" w:lineRule="auto"/>
        <w:jc w:val="left"/>
        <w:rPr>
          <w:b w:val="1"/>
          <w:bCs w:val="1"/>
          <w:color w:val="000000"/>
          <w:sz w:val="22"/>
          <w:szCs w:val="22"/>
        </w:rPr>
      </w:pPr>
      <w:bookmarkStart w:colFirst="0" w:colLast="0" w:name="_jfgts9gfx5h0" w:id="10"/>
      <w:bookmarkEnd w:id="10"/>
      <w:r w:rsidDel="00000000" w:rsidR="00000000" w:rsidRPr="00000000">
        <w:rPr>
          <w:b w:val="1"/>
          <w:bCs w:val="1"/>
          <w:color w:val="000000"/>
          <w:sz w:val="22"/>
          <w:szCs w:val="22"/>
          <w:rtl w:val="0"/>
        </w:rPr>
        <w:t xml:space="preserve">3. Workplace Conduct Policy</w:t>
      </w:r>
    </w:p>
    <w:p w:rsidR="00000000" w:rsidDel="00000000" w:rsidP="00000000" w:rsidRDefault="00000000" w:rsidRPr="00000000" w14:paraId="00000035">
      <w:pPr>
        <w:pStyle w:val="Heading4"/>
        <w:keepNext w:val="0"/>
        <w:keepLines w:val="0"/>
        <w:spacing w:after="40" w:before="0" w:lineRule="auto"/>
        <w:jc w:val="left"/>
        <w:rPr>
          <w:b w:val="1"/>
          <w:bCs w:val="1"/>
          <w:color w:val="000000"/>
          <w:sz w:val="22"/>
          <w:szCs w:val="22"/>
        </w:rPr>
      </w:pPr>
      <w:bookmarkStart w:colFirst="0" w:colLast="0" w:name="_s2uxh14ujivl" w:id="11"/>
      <w:bookmarkEnd w:id="11"/>
      <w:r w:rsidDel="00000000" w:rsidR="00000000" w:rsidRPr="00000000">
        <w:rPr>
          <w:rtl w:val="0"/>
        </w:rPr>
      </w:r>
    </w:p>
    <w:p w:rsidR="00000000" w:rsidDel="00000000" w:rsidP="00000000" w:rsidRDefault="00000000" w:rsidRPr="00000000" w14:paraId="00000036">
      <w:pPr>
        <w:pStyle w:val="Heading4"/>
        <w:keepNext w:val="0"/>
        <w:keepLines w:val="0"/>
        <w:spacing w:after="40" w:before="0" w:lineRule="auto"/>
        <w:jc w:val="left"/>
        <w:rPr>
          <w:color w:val="000000"/>
        </w:rPr>
      </w:pPr>
      <w:bookmarkStart w:colFirst="0" w:colLast="0" w:name="_ogeulrfkp8y0" w:id="12"/>
      <w:bookmarkEnd w:id="12"/>
      <w:r w:rsidDel="00000000" w:rsidR="00000000" w:rsidRPr="00000000">
        <w:rPr>
          <w:color w:val="000000"/>
          <w:rtl w:val="0"/>
        </w:rPr>
        <w:t xml:space="preserve">  </w:t>
      </w:r>
      <w:r w:rsidDel="00000000" w:rsidR="00000000" w:rsidRPr="00000000">
        <w:rPr>
          <w:color w:val="000000"/>
          <w:rtl w:val="0"/>
        </w:rPr>
        <w:t xml:space="preserve">Clear code of conduct emphasizing mutual respect, professionalism, punctuality, and ethical behavior.</w:t>
        <w:br w:type="textWrapping"/>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rtl w:val="0"/>
        </w:rPr>
        <w:t xml:space="preserve">Prohibition of any form of </w:t>
      </w:r>
      <w:r w:rsidDel="00000000" w:rsidR="00000000" w:rsidRPr="00000000">
        <w:rPr>
          <w:b w:val="1"/>
          <w:bCs w:val="1"/>
          <w:rtl w:val="0"/>
        </w:rPr>
        <w:t xml:space="preserve">harassment, discrimination, or misconduct</w:t>
      </w:r>
      <w:r w:rsidDel="00000000" w:rsidR="00000000" w:rsidRPr="00000000">
        <w:rPr>
          <w:rtl w:val="0"/>
        </w:rPr>
        <w:t xml:space="preserve">.</w:t>
        <w:br w:type="textWrapping"/>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Includes POSH policy with Internal Committee formation and redressal mechanism.</w:t>
        <w:br w:type="textWrapping"/>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rtl w:val="0"/>
        </w:rPr>
        <w:t xml:space="preserve">Promotes workplace safety, gender sensitivity, and inclusivity.</w:t>
        <w:br w:type="textWrapping"/>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jc w:val="center"/>
        <w:rPr>
          <w:rFonts w:ascii="Lobster" w:cs="Lobster" w:eastAsia="Lobster" w:hAnsi="Lobster"/>
          <w:b w:val="1"/>
          <w:bCs w:val="1"/>
          <w:color w:val="000000"/>
          <w:sz w:val="38"/>
          <w:szCs w:val="38"/>
        </w:rPr>
      </w:pPr>
      <w:bookmarkStart w:colFirst="0" w:colLast="0" w:name="_6zhkmzq9df80" w:id="13"/>
      <w:bookmarkEnd w:id="13"/>
      <w:r w:rsidDel="00000000" w:rsidR="00000000" w:rsidRPr="00000000">
        <w:rPr>
          <w:rFonts w:ascii="Lobster" w:cs="Lobster" w:eastAsia="Lobster" w:hAnsi="Lobster"/>
          <w:b w:val="1"/>
          <w:bCs w:val="1"/>
          <w:color w:val="000000"/>
          <w:sz w:val="38"/>
          <w:szCs w:val="38"/>
          <w:rtl w:val="0"/>
        </w:rPr>
        <w:t xml:space="preserve">HR Policy Manual &amp; Implementation Strategy</w:t>
      </w:r>
    </w:p>
    <w:p w:rsidR="00000000" w:rsidDel="00000000" w:rsidP="00000000" w:rsidRDefault="00000000" w:rsidRPr="00000000" w14:paraId="0000003C">
      <w:pPr>
        <w:spacing w:after="240" w:before="240" w:lineRule="auto"/>
        <w:jc w:val="center"/>
        <w:rPr/>
      </w:pPr>
      <w:r w:rsidDel="00000000" w:rsidR="00000000" w:rsidRPr="00000000">
        <w:rPr>
          <w:rtl w:val="0"/>
        </w:rPr>
        <w:t xml:space="preserve">A formal HR Policy Manual was developed containing all newly drafted policies. It included:</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b w:val="1"/>
          <w:bCs w:val="1"/>
          <w:rtl w:val="0"/>
        </w:rPr>
        <w:t xml:space="preserve">Title of Policy</w:t>
        <w:br w:type="textWrapping"/>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b w:val="1"/>
          <w:bCs w:val="1"/>
          <w:rtl w:val="0"/>
        </w:rPr>
        <w:t xml:space="preserve">Objective</w:t>
        <w:br w:type="textWrapping"/>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b w:val="1"/>
          <w:bCs w:val="1"/>
          <w:rtl w:val="0"/>
        </w:rPr>
        <w:t xml:space="preserve">Applicability</w:t>
        <w:br w:type="textWrapping"/>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rtl w:val="0"/>
        </w:rPr>
        <w:t xml:space="preserve">Detailed Guidelines/Process</w:t>
        <w:br w:type="textWrapping"/>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b w:val="1"/>
          <w:bCs w:val="1"/>
          <w:rtl w:val="0"/>
        </w:rPr>
        <w:t xml:space="preserve">Responsibilities of Stakeholders</w:t>
        <w:br w:type="textWrapping"/>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b w:val="1"/>
          <w:bCs w:val="1"/>
          <w:rtl w:val="0"/>
        </w:rPr>
        <w:t xml:space="preserve">Compliance &amp; Penalties</w:t>
        <w:br w:type="textWrapping"/>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b w:val="1"/>
          <w:bCs w:val="1"/>
          <w:rtl w:val="0"/>
        </w:rPr>
        <w:t xml:space="preserve">Revision History</w:t>
        <w:br w:type="textWrapping"/>
      </w:r>
    </w:p>
    <w:p w:rsidR="00000000" w:rsidDel="00000000" w:rsidP="00000000" w:rsidRDefault="00000000" w:rsidRPr="00000000" w14:paraId="00000044">
      <w:pPr>
        <w:pStyle w:val="Heading4"/>
        <w:keepNext w:val="0"/>
        <w:keepLines w:val="0"/>
        <w:spacing w:after="40" w:before="240" w:lineRule="auto"/>
        <w:jc w:val="left"/>
        <w:rPr>
          <w:rFonts w:ascii="Lobster" w:cs="Lobster" w:eastAsia="Lobster" w:hAnsi="Lobster"/>
          <w:b w:val="1"/>
          <w:bCs w:val="1"/>
          <w:color w:val="000000"/>
          <w:sz w:val="32"/>
          <w:szCs w:val="32"/>
        </w:rPr>
      </w:pPr>
      <w:bookmarkStart w:colFirst="0" w:colLast="0" w:name="_tcdsi32lf1a0" w:id="14"/>
      <w:bookmarkEnd w:id="14"/>
      <w:r w:rsidDel="00000000" w:rsidR="00000000" w:rsidRPr="00000000">
        <w:rPr>
          <w:rFonts w:ascii="Lobster" w:cs="Lobster" w:eastAsia="Lobster" w:hAnsi="Lobster"/>
          <w:b w:val="1"/>
          <w:bCs w:val="1"/>
          <w:color w:val="000000"/>
          <w:sz w:val="32"/>
          <w:szCs w:val="32"/>
          <w:rtl w:val="0"/>
        </w:rPr>
        <w:t xml:space="preserve">Implementation Approach</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b w:val="1"/>
          <w:bCs w:val="1"/>
          <w:rtl w:val="0"/>
        </w:rPr>
        <w:t xml:space="preserve">Orientation Sessions:</w:t>
      </w:r>
      <w:r w:rsidDel="00000000" w:rsidR="00000000" w:rsidRPr="00000000">
        <w:rPr>
          <w:rtl w:val="0"/>
        </w:rPr>
        <w:t xml:space="preserve"> Organized for all departments to ensure clarity.</w:t>
        <w:br w:type="textWrapping"/>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E-mail Rollout:</w:t>
      </w:r>
      <w:r w:rsidDel="00000000" w:rsidR="00000000" w:rsidRPr="00000000">
        <w:rPr>
          <w:rtl w:val="0"/>
        </w:rPr>
        <w:t xml:space="preserve"> Soft copy of the manual shared with all employees.</w:t>
        <w:br w:type="textWrapping"/>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Helpdesk &amp; Query Cell:</w:t>
      </w:r>
      <w:r w:rsidDel="00000000" w:rsidR="00000000" w:rsidRPr="00000000">
        <w:rPr>
          <w:rtl w:val="0"/>
        </w:rPr>
        <w:t xml:space="preserve"> HR support team designated to handle doubts.</w:t>
        <w:br w:type="textWrapping"/>
      </w:r>
    </w:p>
    <w:p w:rsidR="00000000" w:rsidDel="00000000" w:rsidP="00000000" w:rsidRDefault="00000000" w:rsidRPr="00000000" w14:paraId="00000048">
      <w:pPr>
        <w:numPr>
          <w:ilvl w:val="0"/>
          <w:numId w:val="5"/>
        </w:numPr>
        <w:spacing w:after="240" w:before="0" w:beforeAutospacing="0" w:lineRule="auto"/>
        <w:ind w:left="720" w:hanging="360"/>
      </w:pPr>
      <w:r w:rsidDel="00000000" w:rsidR="00000000" w:rsidRPr="00000000">
        <w:rPr>
          <w:b w:val="1"/>
          <w:bCs w:val="1"/>
          <w:rtl w:val="0"/>
        </w:rPr>
        <w:t xml:space="preserve">Quarterly Policy Review:</w:t>
      </w:r>
      <w:r w:rsidDel="00000000" w:rsidR="00000000" w:rsidRPr="00000000">
        <w:rPr>
          <w:rtl w:val="0"/>
        </w:rPr>
        <w:t xml:space="preserve"> Periodic review and update mechanism was set up.</w:t>
        <w:br w:type="textWrapping"/>
      </w:r>
    </w:p>
    <w:p w:rsidR="00000000" w:rsidDel="00000000" w:rsidP="00000000" w:rsidRDefault="00000000" w:rsidRPr="00000000" w14:paraId="00000049">
      <w:pPr>
        <w:spacing w:after="240" w:before="240" w:lineRule="auto"/>
        <w:rPr/>
      </w:pPr>
      <w:r w:rsidDel="00000000" w:rsidR="00000000" w:rsidRPr="00000000">
        <w:rPr>
          <w:rtl w:val="0"/>
        </w:rPr>
        <w:t xml:space="preserve">The implementation process ensured that all employees were aware of and comfortable with the new policies, encouraging adoption and adherence.</w:t>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jc w:val="center"/>
        <w:rPr>
          <w:rFonts w:ascii="Lobster" w:cs="Lobster" w:eastAsia="Lobster" w:hAnsi="Lobster"/>
          <w:b w:val="1"/>
          <w:bCs w:val="1"/>
          <w:color w:val="000000"/>
          <w:sz w:val="38"/>
          <w:szCs w:val="38"/>
        </w:rPr>
      </w:pPr>
      <w:bookmarkStart w:colFirst="0" w:colLast="0" w:name="_u8tg1v70du6z" w:id="15"/>
      <w:bookmarkEnd w:id="15"/>
      <w:r w:rsidDel="00000000" w:rsidR="00000000" w:rsidRPr="00000000">
        <w:rPr>
          <w:rFonts w:ascii="Lobster" w:cs="Lobster" w:eastAsia="Lobster" w:hAnsi="Lobster"/>
          <w:b w:val="1"/>
          <w:bCs w:val="1"/>
          <w:color w:val="000000"/>
          <w:sz w:val="38"/>
          <w:szCs w:val="38"/>
          <w:rtl w:val="0"/>
        </w:rPr>
        <w:t xml:space="preserve">Ensuring Legal Compliance &amp; Balancing Employee Rights</w:t>
      </w:r>
    </w:p>
    <w:p w:rsidR="00000000" w:rsidDel="00000000" w:rsidP="00000000" w:rsidRDefault="00000000" w:rsidRPr="00000000" w14:paraId="0000004C">
      <w:pPr>
        <w:spacing w:after="240" w:before="240" w:lineRule="auto"/>
        <w:rPr/>
      </w:pPr>
      <w:r w:rsidDel="00000000" w:rsidR="00000000" w:rsidRPr="00000000">
        <w:rPr>
          <w:rtl w:val="0"/>
        </w:rPr>
        <w:t xml:space="preserve">Legal compliance was a non-negotiable element during policy drafting. However, care was taken to </w:t>
      </w:r>
      <w:r w:rsidDel="00000000" w:rsidR="00000000" w:rsidRPr="00000000">
        <w:rPr>
          <w:b w:val="1"/>
          <w:bCs w:val="1"/>
          <w:rtl w:val="0"/>
        </w:rPr>
        <w:t xml:space="preserve">avoid overly rigid or punitive language</w:t>
      </w:r>
      <w:r w:rsidDel="00000000" w:rsidR="00000000" w:rsidRPr="00000000">
        <w:rPr>
          <w:rtl w:val="0"/>
        </w:rPr>
        <w:t xml:space="preserve">. Instead, policies were made transparent and approachable.</w:t>
      </w:r>
    </w:p>
    <w:p w:rsidR="00000000" w:rsidDel="00000000" w:rsidP="00000000" w:rsidRDefault="00000000" w:rsidRPr="00000000" w14:paraId="0000004D">
      <w:pPr>
        <w:spacing w:after="240" w:before="240" w:lineRule="auto"/>
        <w:jc w:val="left"/>
        <w:rPr/>
      </w:pPr>
      <w:r w:rsidDel="00000000" w:rsidR="00000000" w:rsidRPr="00000000">
        <w:rPr>
          <w:rtl w:val="0"/>
        </w:rPr>
        <w:t xml:space="preserve">Examples:</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b w:val="1"/>
          <w:bCs w:val="1"/>
          <w:rtl w:val="0"/>
        </w:rPr>
        <w:t xml:space="preserve">Leave approval flexibility</w:t>
      </w:r>
      <w:r w:rsidDel="00000000" w:rsidR="00000000" w:rsidRPr="00000000">
        <w:rPr>
          <w:rtl w:val="0"/>
        </w:rPr>
        <w:t xml:space="preserve"> in emergencies.</w:t>
        <w:br w:type="textWrapping"/>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Grievance process confidentiality</w:t>
      </w:r>
      <w:r w:rsidDel="00000000" w:rsidR="00000000" w:rsidRPr="00000000">
        <w:rPr>
          <w:rtl w:val="0"/>
        </w:rPr>
        <w:t xml:space="preserve"> maintained to build trust.</w:t>
        <w:br w:type="textWrapping"/>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rtl w:val="0"/>
        </w:rPr>
        <w:t xml:space="preserve">Use of </w:t>
      </w:r>
      <w:r w:rsidDel="00000000" w:rsidR="00000000" w:rsidRPr="00000000">
        <w:rPr>
          <w:b w:val="1"/>
          <w:bCs w:val="1"/>
          <w:rtl w:val="0"/>
        </w:rPr>
        <w:t xml:space="preserve">gender-neutral language</w:t>
      </w:r>
      <w:r w:rsidDel="00000000" w:rsidR="00000000" w:rsidRPr="00000000">
        <w:rPr>
          <w:rtl w:val="0"/>
        </w:rPr>
        <w:t xml:space="preserve"> and inclusivity standards in conduct policies.</w:t>
        <w:br w:type="textWrapping"/>
      </w:r>
    </w:p>
    <w:p w:rsidR="00000000" w:rsidDel="00000000" w:rsidP="00000000" w:rsidRDefault="00000000" w:rsidRPr="00000000" w14:paraId="00000051">
      <w:pPr>
        <w:spacing w:after="240" w:before="240" w:lineRule="auto"/>
        <w:jc w:val="center"/>
        <w:rPr>
          <w:rFonts w:ascii="Lobster" w:cs="Lobster" w:eastAsia="Lobster" w:hAnsi="Lobster"/>
          <w:b w:val="1"/>
          <w:bCs w:val="1"/>
          <w:color w:val="000000"/>
          <w:sz w:val="38"/>
          <w:szCs w:val="38"/>
        </w:rPr>
      </w:pPr>
      <w:r w:rsidDel="00000000" w:rsidR="00000000" w:rsidRPr="00000000">
        <w:rPr>
          <w:rtl w:val="0"/>
        </w:rPr>
        <w:t xml:space="preserve">This approach resulted in a </w:t>
      </w:r>
      <w:r w:rsidDel="00000000" w:rsidR="00000000" w:rsidRPr="00000000">
        <w:rPr>
          <w:b w:val="1"/>
          <w:bCs w:val="1"/>
          <w:rtl w:val="0"/>
        </w:rPr>
        <w:t xml:space="preserve">balanced HR framework</w:t>
      </w:r>
      <w:r w:rsidDel="00000000" w:rsidR="00000000" w:rsidRPr="00000000">
        <w:rPr>
          <w:rtl w:val="0"/>
        </w:rPr>
        <w:t xml:space="preserve">-</w:t>
      </w:r>
      <w:r w:rsidDel="00000000" w:rsidR="00000000" w:rsidRPr="00000000">
        <w:rPr>
          <w:rtl w:val="0"/>
        </w:rPr>
        <w:t xml:space="preserve"> legally sound and employee-friendly</w: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jc w:val="left"/>
        <w:rPr>
          <w:rFonts w:ascii="Lobster" w:cs="Lobster" w:eastAsia="Lobster" w:hAnsi="Lobster"/>
          <w:b w:val="1"/>
          <w:bCs w:val="1"/>
          <w:color w:val="000000"/>
          <w:sz w:val="38"/>
          <w:szCs w:val="38"/>
        </w:rPr>
      </w:pPr>
      <w:bookmarkStart w:colFirst="0" w:colLast="0" w:name="_174esqhaugz2" w:id="16"/>
      <w:bookmarkEnd w:id="16"/>
      <w:r w:rsidDel="00000000" w:rsidR="00000000" w:rsidRPr="00000000">
        <w:rPr>
          <w:rFonts w:ascii="Lobster" w:cs="Lobster" w:eastAsia="Lobster" w:hAnsi="Lobster"/>
          <w:b w:val="1"/>
          <w:bCs w:val="1"/>
          <w:color w:val="000000"/>
          <w:sz w:val="38"/>
          <w:szCs w:val="38"/>
          <w:rtl w:val="0"/>
        </w:rPr>
        <w:t xml:space="preserve">                              </w:t>
      </w:r>
    </w:p>
    <w:p w:rsidR="00000000" w:rsidDel="00000000" w:rsidP="00000000" w:rsidRDefault="00000000" w:rsidRPr="00000000" w14:paraId="00000053">
      <w:pPr>
        <w:pStyle w:val="Heading3"/>
        <w:keepNext w:val="0"/>
        <w:keepLines w:val="0"/>
        <w:spacing w:before="280" w:lineRule="auto"/>
        <w:jc w:val="left"/>
        <w:rPr>
          <w:rFonts w:ascii="Lobster" w:cs="Lobster" w:eastAsia="Lobster" w:hAnsi="Lobster"/>
          <w:b w:val="1"/>
          <w:bCs w:val="1"/>
          <w:color w:val="000000"/>
          <w:sz w:val="38"/>
          <w:szCs w:val="38"/>
        </w:rPr>
      </w:pPr>
      <w:bookmarkStart w:colFirst="0" w:colLast="0" w:name="_b7lqxki07azl" w:id="17"/>
      <w:bookmarkEnd w:id="17"/>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left"/>
        <w:rPr>
          <w:rFonts w:ascii="Lobster" w:cs="Lobster" w:eastAsia="Lobster" w:hAnsi="Lobster"/>
          <w:b w:val="1"/>
          <w:bCs w:val="1"/>
          <w:color w:val="000000"/>
          <w:sz w:val="38"/>
          <w:szCs w:val="38"/>
        </w:rPr>
      </w:pPr>
      <w:bookmarkStart w:colFirst="0" w:colLast="0" w:name="_vrybijt83l63" w:id="18"/>
      <w:bookmarkEnd w:id="18"/>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jc w:val="left"/>
        <w:rPr>
          <w:rFonts w:ascii="Lobster" w:cs="Lobster" w:eastAsia="Lobster" w:hAnsi="Lobster"/>
          <w:b w:val="1"/>
          <w:bCs w:val="1"/>
          <w:color w:val="000000"/>
          <w:sz w:val="38"/>
          <w:szCs w:val="38"/>
        </w:rPr>
      </w:pPr>
      <w:bookmarkStart w:colFirst="0" w:colLast="0" w:name="_kf9wt7lx59cm" w:id="19"/>
      <w:bookmarkEnd w:id="19"/>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jc w:val="left"/>
        <w:rPr>
          <w:rFonts w:ascii="Lobster" w:cs="Lobster" w:eastAsia="Lobster" w:hAnsi="Lobster"/>
          <w:b w:val="1"/>
          <w:bCs w:val="1"/>
          <w:color w:val="000000"/>
          <w:sz w:val="38"/>
          <w:szCs w:val="38"/>
        </w:rPr>
      </w:pPr>
      <w:bookmarkStart w:colFirst="0" w:colLast="0" w:name="_75au00nq85s" w:id="20"/>
      <w:bookmarkEnd w:id="20"/>
      <w:r w:rsidDel="00000000" w:rsidR="00000000" w:rsidRPr="00000000">
        <w:rPr>
          <w:rFonts w:ascii="Lobster" w:cs="Lobster" w:eastAsia="Lobster" w:hAnsi="Lobster"/>
          <w:b w:val="1"/>
          <w:bCs w:val="1"/>
          <w:color w:val="000000"/>
          <w:sz w:val="38"/>
          <w:szCs w:val="38"/>
          <w:rtl w:val="0"/>
        </w:rPr>
        <w:t xml:space="preserve">                         Conclusion &amp; Key Learnings</w:t>
      </w:r>
    </w:p>
    <w:p w:rsidR="00000000" w:rsidDel="00000000" w:rsidP="00000000" w:rsidRDefault="00000000" w:rsidRPr="00000000" w14:paraId="00000057">
      <w:pPr>
        <w:spacing w:after="240" w:before="240" w:lineRule="auto"/>
        <w:rPr/>
      </w:pPr>
      <w:r w:rsidDel="00000000" w:rsidR="00000000" w:rsidRPr="00000000">
        <w:rPr>
          <w:rtl w:val="0"/>
        </w:rPr>
        <w:t xml:space="preserve">This project helped in building an essential HR asset, a formal and legally compliant HR Policy Manual. It also provided practical exposure in:</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rtl w:val="0"/>
        </w:rPr>
        <w:t xml:space="preserve">Drafting and reviewing HR policies from scratch.</w:t>
        <w:br w:type="textWrapping"/>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Understanding labor laws and applying them in HR processes.</w:t>
        <w:br w:type="textWrapping"/>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Managing stakeholder expectations (legal, HR, and employees).</w:t>
        <w:br w:type="textWrapping"/>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rtl w:val="0"/>
        </w:rPr>
        <w:t xml:space="preserve">Designing implementation strategies with long-term sustainability.</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The manual now serves as a </w:t>
      </w:r>
      <w:r w:rsidDel="00000000" w:rsidR="00000000" w:rsidRPr="00000000">
        <w:rPr>
          <w:b w:val="1"/>
          <w:bCs w:val="1"/>
          <w:rtl w:val="0"/>
        </w:rPr>
        <w:t xml:space="preserve">foundation document</w:t>
      </w:r>
      <w:r w:rsidDel="00000000" w:rsidR="00000000" w:rsidRPr="00000000">
        <w:rPr>
          <w:rtl w:val="0"/>
        </w:rPr>
        <w:t xml:space="preserve"> for consistent HR practices and a safeguard against compliance-related issues.</w:t>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rFonts w:ascii="Lobster" w:cs="Lobster" w:eastAsia="Lobster" w:hAnsi="Lobster"/>
          <w:sz w:val="72"/>
          <w:szCs w:val="72"/>
        </w:rPr>
      </w:pPr>
      <w:r w:rsidDel="00000000" w:rsidR="00000000" w:rsidRPr="00000000">
        <w:rPr>
          <w:rFonts w:ascii="Lobster" w:cs="Lobster" w:eastAsia="Lobster" w:hAnsi="Lobster"/>
          <w:sz w:val="72"/>
          <w:szCs w:val="72"/>
          <w:rtl w:val="0"/>
        </w:rPr>
        <w:t xml:space="preserve">THANK YOU </w:t>
      </w:r>
    </w:p>
    <w:p w:rsidR="00000000" w:rsidDel="00000000" w:rsidP="00000000" w:rsidRDefault="00000000" w:rsidRPr="00000000" w14:paraId="0000005F">
      <w:pPr>
        <w:jc w:val="center"/>
        <w:rPr>
          <w:rFonts w:ascii="Lobster" w:cs="Lobster" w:eastAsia="Lobster" w:hAnsi="Lobster"/>
          <w:sz w:val="72"/>
          <w:szCs w:val="72"/>
        </w:rPr>
      </w:pPr>
      <w:r w:rsidDel="00000000" w:rsidR="00000000" w:rsidRPr="00000000">
        <w:rPr>
          <w:rFonts w:ascii="Lobster" w:cs="Lobster" w:eastAsia="Lobster" w:hAnsi="Lobster"/>
          <w:sz w:val="72"/>
          <w:szCs w:val="72"/>
          <w:rtl w:val="0"/>
        </w:rPr>
        <w:t xml:space="preserve">KARLEENA WILSON</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bster">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