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body{background-color:#425ea1; text-align:center;  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h1{font-size:50px;color:white;}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#but{color:white; background-color:#425ea1; border-style:none;}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h2{color:white; text-decoration:underline;}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.animate-charcter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text-transform: uppercase;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background-image: linear-gradient(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-225deg,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#231557 0%,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#44107a 29%,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#ff1361 67%,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#fff800 100%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background-size: auto auto;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background-clip: border-box;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background-size: 200% auto;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background-clip: text;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text-fill-color: transparent;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-webkit-background-clip: text;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-webkit-text-fill-color: transparent;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animation: textclip 2s linear infinite;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font-size: 20px;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@keyframes textclip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to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background-position: 200% center;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h3{color:white;font-size:25px}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#des{color:white;font-size:20px}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#enlace{color:white;font-size:20px}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#autora{color:white;font-size:25px}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