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A" w:rsidRPr="00D21A1A" w:rsidRDefault="001145E9">
      <w:pPr>
        <w:rPr>
          <w:b/>
          <w:sz w:val="32"/>
          <w:szCs w:val="32"/>
        </w:rPr>
      </w:pPr>
      <w:r w:rsidRPr="00D21A1A">
        <w:rPr>
          <w:b/>
          <w:sz w:val="32"/>
          <w:szCs w:val="32"/>
        </w:rPr>
        <w:t>Badanie zależności kąta skręcenia płaszczyzny polaryzacji od stężenia wodnego roztworu cukru.</w:t>
      </w:r>
    </w:p>
    <w:p w:rsidR="001145E9" w:rsidRPr="001145E9" w:rsidRDefault="001145E9" w:rsidP="001145E9">
      <w:pPr>
        <w:autoSpaceDE w:val="0"/>
        <w:autoSpaceDN w:val="0"/>
        <w:adjustRightInd w:val="0"/>
        <w:spacing w:after="0" w:line="240" w:lineRule="auto"/>
        <w:rPr>
          <w:rFonts w:ascii="Arial Black" w:hAnsi="Arial Black" w:cs="PLRoman10-Regular"/>
          <w:sz w:val="22"/>
          <w:szCs w:val="22"/>
        </w:rPr>
      </w:pPr>
      <w:r w:rsidRPr="001145E9">
        <w:rPr>
          <w:rFonts w:ascii="Arial Black" w:hAnsi="Arial Black" w:cs="PLRoman10-Regular"/>
          <w:sz w:val="22"/>
          <w:szCs w:val="22"/>
        </w:rPr>
        <w:t>Wstęp teoretyczny</w:t>
      </w:r>
    </w:p>
    <w:p w:rsidR="001145E9" w:rsidRPr="001145E9" w:rsidRDefault="001145E9" w:rsidP="001145E9">
      <w:pPr>
        <w:autoSpaceDE w:val="0"/>
        <w:autoSpaceDN w:val="0"/>
        <w:adjustRightInd w:val="0"/>
        <w:spacing w:after="0" w:line="240" w:lineRule="auto"/>
      </w:pPr>
    </w:p>
    <w:p w:rsidR="00B34D77" w:rsidRDefault="00B34D77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CC4855">
        <w:rPr>
          <w:color w:val="auto"/>
        </w:rPr>
        <w:t>Fala jest zaburzeniem rozprzestrzeniającym się w ośrodku lub przestrzeni</w:t>
      </w:r>
      <w:r w:rsidR="00D770D3" w:rsidRPr="00CC4855">
        <w:rPr>
          <w:color w:val="auto"/>
        </w:rPr>
        <w:t xml:space="preserve"> przenoszącą energie z jednego miejsca do drugiego bez transportu jakiejkolwiek materii. Fala elektromagnetyczna to ciąg zmiennych pól elektrycznych i magnetycznych rozchodzących się w przestrzeni. Światło jest falą elektromagnetyczną odbieraną przez siatkówkę oka. Długość fali odbieranej przez ludzkie oko mieści się w zakresie 380-780 nm. </w:t>
      </w:r>
      <w:r w:rsidR="00CC4855" w:rsidRPr="00CC4855">
        <w:rPr>
          <w:bCs/>
          <w:color w:val="auto"/>
          <w:shd w:val="clear" w:color="auto" w:fill="FFFFFF"/>
        </w:rPr>
        <w:t>Fala spolaryzowana</w:t>
      </w:r>
      <w:r w:rsidR="00CC4855" w:rsidRPr="00CC4855">
        <w:rPr>
          <w:rStyle w:val="apple-converted-space"/>
          <w:color w:val="auto"/>
          <w:shd w:val="clear" w:color="auto" w:fill="FFFFFF"/>
        </w:rPr>
        <w:t> </w:t>
      </w:r>
      <w:r w:rsidR="00CC4855" w:rsidRPr="00CC4855">
        <w:rPr>
          <w:color w:val="auto"/>
          <w:shd w:val="clear" w:color="auto" w:fill="FFFFFF"/>
        </w:rPr>
        <w:t>to taka fala, której drgania rozchodzą się w ściśle określony sposób</w:t>
      </w:r>
      <w:r w:rsidR="00CC4855">
        <w:rPr>
          <w:color w:val="auto"/>
          <w:shd w:val="clear" w:color="auto" w:fill="FFFFFF"/>
        </w:rPr>
        <w:t>. Płas</w:t>
      </w:r>
      <w:r w:rsidR="00CC4855" w:rsidRPr="00CC4855">
        <w:rPr>
          <w:color w:val="auto"/>
          <w:shd w:val="clear" w:color="auto" w:fill="FFFFFF"/>
        </w:rPr>
        <w:t>zczyzną polaryzacji nazywamy płaszczyznę drgań wektora natężenia</w:t>
      </w:r>
      <w:r w:rsidR="00CC4855" w:rsidRPr="00CC4855">
        <w:rPr>
          <w:rStyle w:val="apple-converted-space"/>
          <w:color w:val="auto"/>
          <w:shd w:val="clear" w:color="auto" w:fill="FFFFFF"/>
        </w:rPr>
        <w:t> </w:t>
      </w:r>
      <w:r w:rsidR="00CC4855" w:rsidRPr="00CC4855">
        <w:rPr>
          <w:color w:val="auto"/>
          <w:shd w:val="clear" w:color="auto" w:fill="FFFFFF"/>
        </w:rPr>
        <w:t>pola elektrycznego</w:t>
      </w:r>
      <w:r w:rsidR="00CC4855" w:rsidRPr="00CC4855">
        <w:rPr>
          <w:rStyle w:val="apple-converted-space"/>
          <w:color w:val="auto"/>
          <w:shd w:val="clear" w:color="auto" w:fill="FFFFFF"/>
        </w:rPr>
        <w:t> </w:t>
      </w:r>
      <w:r w:rsidR="00CC4855" w:rsidRPr="00CC4855">
        <w:rPr>
          <w:color w:val="auto"/>
          <w:shd w:val="clear" w:color="auto" w:fill="FFFFFF"/>
        </w:rPr>
        <w:t>światła spolaryzowanego liniowego.</w:t>
      </w:r>
      <w:r w:rsidR="00D770D3" w:rsidRPr="00CC4855">
        <w:rPr>
          <w:color w:val="auto"/>
        </w:rPr>
        <w:t xml:space="preserve"> </w:t>
      </w:r>
    </w:p>
    <w:p w:rsidR="00F660D8" w:rsidRDefault="00F660D8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>
        <w:rPr>
          <w:color w:val="auto"/>
        </w:rPr>
        <w:t>Rodzaje polaryzacji:</w:t>
      </w:r>
    </w:p>
    <w:p w:rsidR="00F660D8" w:rsidRPr="0064787D" w:rsidRDefault="0064787D" w:rsidP="004939D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auto"/>
        </w:rPr>
      </w:pPr>
      <w:r>
        <w:rPr>
          <w:noProof/>
          <w:color w:val="auto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361950</wp:posOffset>
            </wp:positionV>
            <wp:extent cx="1870075" cy="1353820"/>
            <wp:effectExtent l="19050" t="0" r="0" b="0"/>
            <wp:wrapTight wrapText="bothSides">
              <wp:wrapPolygon edited="0">
                <wp:start x="-220" y="0"/>
                <wp:lineTo x="-220" y="21276"/>
                <wp:lineTo x="21563" y="21276"/>
                <wp:lineTo x="21563" y="0"/>
                <wp:lineTo x="-220" y="0"/>
              </wp:wrapPolygon>
            </wp:wrapTight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0D8" w:rsidRPr="004939D5">
        <w:rPr>
          <w:color w:val="auto"/>
        </w:rPr>
        <w:t xml:space="preserve"> polaryzacja liniowa</w:t>
      </w:r>
      <w:r w:rsidR="004939D5">
        <w:rPr>
          <w:color w:val="auto"/>
        </w:rPr>
        <w:t>-</w:t>
      </w:r>
      <w:r w:rsidR="00F660D8" w:rsidRPr="004939D5">
        <w:rPr>
          <w:color w:val="auto"/>
        </w:rPr>
        <w:t xml:space="preserve"> </w:t>
      </w:r>
      <w:r w:rsidR="00F660D8" w:rsidRPr="004939D5">
        <w:rPr>
          <w:color w:val="auto"/>
          <w:shd w:val="clear" w:color="auto" w:fill="FFFFFF"/>
        </w:rPr>
        <w:t xml:space="preserve">oscylacje odbywają się w jednej płaszczyźnie, która zawiera kierunek </w:t>
      </w:r>
      <w:r w:rsidR="004939D5" w:rsidRPr="004939D5">
        <w:rPr>
          <w:color w:val="auto"/>
          <w:shd w:val="clear" w:color="auto" w:fill="FFFFFF"/>
        </w:rPr>
        <w:t xml:space="preserve">  </w:t>
      </w:r>
      <w:r w:rsidR="00F660D8" w:rsidRPr="004939D5">
        <w:rPr>
          <w:color w:val="auto"/>
          <w:shd w:val="clear" w:color="auto" w:fill="FFFFFF"/>
        </w:rPr>
        <w:t>rozchodzenia się fali</w:t>
      </w:r>
      <w:r w:rsidR="00F660D8" w:rsidRPr="004939D5">
        <w:rPr>
          <w:color w:val="252525"/>
          <w:shd w:val="clear" w:color="auto" w:fill="FFFFFF"/>
        </w:rPr>
        <w:t>.</w:t>
      </w:r>
    </w:p>
    <w:p w:rsidR="0064787D" w:rsidRPr="004939D5" w:rsidRDefault="0064787D" w:rsidP="0064787D">
      <w:pPr>
        <w:pStyle w:val="Akapitzlist"/>
        <w:autoSpaceDE w:val="0"/>
        <w:autoSpaceDN w:val="0"/>
        <w:adjustRightInd w:val="0"/>
        <w:spacing w:after="0" w:line="240" w:lineRule="auto"/>
        <w:rPr>
          <w:color w:val="auto"/>
        </w:rPr>
      </w:pPr>
    </w:p>
    <w:p w:rsidR="0064787D" w:rsidRPr="0064787D" w:rsidRDefault="0064787D" w:rsidP="0064787D">
      <w:pPr>
        <w:pStyle w:val="Akapitzlist"/>
        <w:autoSpaceDE w:val="0"/>
        <w:autoSpaceDN w:val="0"/>
        <w:adjustRightInd w:val="0"/>
        <w:spacing w:after="0" w:line="240" w:lineRule="auto"/>
        <w:rPr>
          <w:color w:val="auto"/>
          <w:sz w:val="22"/>
          <w:szCs w:val="22"/>
        </w:rPr>
      </w:pPr>
      <w:r>
        <w:rPr>
          <w:color w:val="auto"/>
        </w:rPr>
        <w:br/>
      </w:r>
      <w:r w:rsidRPr="0064787D">
        <w:rPr>
          <w:i/>
          <w:color w:val="auto"/>
          <w:sz w:val="22"/>
          <w:szCs w:val="22"/>
        </w:rPr>
        <w:t>Fala płaska spolaryzowana liniowo(kolor czerwony) oraz jej składowe w kierunkach x i y (kolor niebieski i zielony)</w:t>
      </w:r>
      <w:r>
        <w:rPr>
          <w:i/>
          <w:color w:val="auto"/>
          <w:sz w:val="22"/>
          <w:szCs w:val="22"/>
        </w:rPr>
        <w:t>.</w:t>
      </w:r>
      <w:r w:rsidRPr="0064787D">
        <w:rPr>
          <w:color w:val="auto"/>
          <w:sz w:val="22"/>
          <w:szCs w:val="22"/>
        </w:rPr>
        <w:br/>
      </w:r>
    </w:p>
    <w:p w:rsidR="0064787D" w:rsidRPr="0064787D" w:rsidRDefault="0064787D" w:rsidP="0064787D">
      <w:pPr>
        <w:pStyle w:val="Akapitzlist"/>
        <w:rPr>
          <w:color w:val="auto"/>
        </w:rPr>
      </w:pPr>
    </w:p>
    <w:p w:rsidR="0064787D" w:rsidRDefault="0064787D" w:rsidP="0064787D">
      <w:pPr>
        <w:pStyle w:val="Akapitzlist"/>
        <w:autoSpaceDE w:val="0"/>
        <w:autoSpaceDN w:val="0"/>
        <w:adjustRightInd w:val="0"/>
        <w:spacing w:after="0" w:line="240" w:lineRule="auto"/>
        <w:rPr>
          <w:color w:val="auto"/>
        </w:rPr>
      </w:pPr>
    </w:p>
    <w:p w:rsidR="0064787D" w:rsidRDefault="0064787D" w:rsidP="0064787D">
      <w:pPr>
        <w:pStyle w:val="Akapitzlist"/>
        <w:autoSpaceDE w:val="0"/>
        <w:autoSpaceDN w:val="0"/>
        <w:adjustRightInd w:val="0"/>
        <w:spacing w:after="0" w:line="240" w:lineRule="auto"/>
        <w:rPr>
          <w:color w:val="auto"/>
        </w:rPr>
      </w:pPr>
    </w:p>
    <w:p w:rsidR="0064787D" w:rsidRDefault="0064787D" w:rsidP="0064787D">
      <w:pPr>
        <w:pStyle w:val="Akapitzlist"/>
        <w:autoSpaceDE w:val="0"/>
        <w:autoSpaceDN w:val="0"/>
        <w:adjustRightInd w:val="0"/>
        <w:spacing w:after="0" w:line="240" w:lineRule="auto"/>
        <w:rPr>
          <w:color w:val="auto"/>
        </w:rPr>
      </w:pPr>
    </w:p>
    <w:p w:rsidR="0064787D" w:rsidRPr="0064787D" w:rsidRDefault="0064787D" w:rsidP="0064787D">
      <w:pPr>
        <w:autoSpaceDE w:val="0"/>
        <w:autoSpaceDN w:val="0"/>
        <w:adjustRightInd w:val="0"/>
        <w:spacing w:after="0" w:line="240" w:lineRule="auto"/>
        <w:ind w:left="360"/>
        <w:rPr>
          <w:color w:val="auto"/>
        </w:rPr>
      </w:pPr>
    </w:p>
    <w:p w:rsidR="00F660D8" w:rsidRPr="004939D5" w:rsidRDefault="00F660D8" w:rsidP="004939D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4939D5">
        <w:rPr>
          <w:color w:val="auto"/>
        </w:rPr>
        <w:t>polaryzacja kołowa</w:t>
      </w:r>
      <w:r w:rsidR="004939D5">
        <w:rPr>
          <w:color w:val="auto"/>
        </w:rPr>
        <w:t xml:space="preserve">- </w:t>
      </w:r>
      <w:r w:rsidR="004939D5" w:rsidRPr="004939D5">
        <w:rPr>
          <w:color w:val="auto"/>
          <w:shd w:val="clear" w:color="auto" w:fill="FFFFFF"/>
        </w:rPr>
        <w:t>rozchodzące się zaburzenie określane wzdłuż kierunku ruchu fali ma zawsze taką samą wartość, ale jego kierunek się zmienia.</w:t>
      </w:r>
    </w:p>
    <w:p w:rsidR="00F660D8" w:rsidRPr="004939D5" w:rsidRDefault="00F660D8" w:rsidP="004939D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4939D5">
        <w:rPr>
          <w:color w:val="auto"/>
        </w:rPr>
        <w:t>polaryzacja eliptyczna</w:t>
      </w:r>
      <w:r w:rsidR="004939D5">
        <w:rPr>
          <w:color w:val="auto"/>
        </w:rPr>
        <w:t xml:space="preserve">- </w:t>
      </w:r>
      <w:r w:rsidR="004939D5" w:rsidRPr="004939D5">
        <w:rPr>
          <w:color w:val="auto"/>
          <w:shd w:val="clear" w:color="auto" w:fill="FFFFFF"/>
        </w:rPr>
        <w:t>rozchodzące się zaburzenie określane wzdłuż kierunku ruchu fali ma zawsze wartość i kierunek taki, że w ustalonym punkcie przestrzeni koniec wektora opisującego zaburzenie zatacza elipsę</w:t>
      </w:r>
    </w:p>
    <w:p w:rsidR="00B34D77" w:rsidRPr="00CC4855" w:rsidRDefault="00B34D77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</w:p>
    <w:p w:rsidR="001145E9" w:rsidRPr="00CC4855" w:rsidRDefault="001145E9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CC4855">
        <w:rPr>
          <w:color w:val="auto"/>
        </w:rPr>
        <w:t>Współczynnik skręcenia właściwego płaszczyzny polaryzacji światła jest wielkością</w:t>
      </w:r>
    </w:p>
    <w:p w:rsidR="001145E9" w:rsidRPr="00CC4855" w:rsidRDefault="001145E9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CC4855">
        <w:rPr>
          <w:color w:val="auto"/>
        </w:rPr>
        <w:t>charakterystyczną dla ciał optycznie czynnych. Ciała te skręcają płaszczyznę polaryzacji</w:t>
      </w:r>
    </w:p>
    <w:p w:rsidR="001145E9" w:rsidRPr="00CC4855" w:rsidRDefault="001145E9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CC4855">
        <w:rPr>
          <w:color w:val="auto"/>
        </w:rPr>
        <w:t>światła spolaryzowanego liniowo na skutek asymetrii budowy cząsteczek. W wodnym</w:t>
      </w:r>
    </w:p>
    <w:p w:rsidR="001145E9" w:rsidRPr="00CC4855" w:rsidRDefault="001145E9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CC4855">
        <w:rPr>
          <w:color w:val="auto"/>
        </w:rPr>
        <w:t>roztworze cukru za to skręcenie odpowiedzialny jest asymetryczny atom węgla</w:t>
      </w:r>
    </w:p>
    <w:p w:rsidR="001145E9" w:rsidRPr="00CC4855" w:rsidRDefault="001145E9" w:rsidP="001145E9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CC4855">
        <w:rPr>
          <w:color w:val="auto"/>
        </w:rPr>
        <w:t>w cząsteczce cukru. Kąt α skręcenia płaszczyzny polaryzacji jest wprost proporcjonalny do długości l drogi przebytej przez światło w cieczy oraz stężenia roztworu c (prawo Biota):</w:t>
      </w:r>
    </w:p>
    <w:p w:rsidR="00D21A1A" w:rsidRPr="00CC4855" w:rsidRDefault="00D21A1A" w:rsidP="00D21A1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auto"/>
        </w:rPr>
      </w:pPr>
      <w:r w:rsidRPr="00CC4855">
        <w:rPr>
          <w:rFonts w:ascii="Calibri" w:hAnsi="Calibri"/>
          <w:color w:val="auto"/>
        </w:rPr>
        <w:t>α=α</w:t>
      </w:r>
      <w:r w:rsidRPr="00CC4855">
        <w:rPr>
          <w:rFonts w:ascii="Calibri" w:hAnsi="Calibri"/>
          <w:color w:val="auto"/>
          <w:vertAlign w:val="subscript"/>
        </w:rPr>
        <w:t>0</w:t>
      </w:r>
      <w:r w:rsidRPr="00CC4855">
        <w:rPr>
          <w:rFonts w:ascii="Calibri" w:hAnsi="Calibri"/>
          <w:color w:val="auto"/>
        </w:rPr>
        <w:t>cl</w:t>
      </w:r>
    </w:p>
    <w:p w:rsidR="00D21A1A" w:rsidRPr="00CC4855" w:rsidRDefault="00D21A1A" w:rsidP="00D21A1A">
      <w:pPr>
        <w:spacing w:after="0"/>
        <w:rPr>
          <w:rFonts w:ascii="PLRoman10-Regular" w:hAnsi="PLRoman10-Regular" w:cs="PLRoman10-Regular"/>
          <w:color w:val="auto"/>
          <w:sz w:val="22"/>
          <w:szCs w:val="22"/>
        </w:rPr>
      </w:pPr>
      <w:r w:rsidRPr="00CC4855">
        <w:rPr>
          <w:color w:val="auto"/>
        </w:rPr>
        <w:t>Współczynnik proporcjonalności α</w:t>
      </w:r>
      <w:r w:rsidRPr="00CC4855">
        <w:rPr>
          <w:color w:val="auto"/>
          <w:vertAlign w:val="subscript"/>
        </w:rPr>
        <w:t>0</w:t>
      </w:r>
      <w:r w:rsidRPr="00CC4855">
        <w:rPr>
          <w:color w:val="auto"/>
        </w:rPr>
        <w:t xml:space="preserve"> jest współczynnikiem skręcenia właściwego płaszczyzny</w:t>
      </w:r>
    </w:p>
    <w:p w:rsidR="00D21A1A" w:rsidRDefault="00D21A1A" w:rsidP="00D21A1A">
      <w:pPr>
        <w:spacing w:after="0"/>
        <w:rPr>
          <w:color w:val="auto"/>
          <w:shd w:val="clear" w:color="auto" w:fill="FFFFFF"/>
        </w:rPr>
      </w:pPr>
      <w:r w:rsidRPr="00CC4855">
        <w:rPr>
          <w:color w:val="auto"/>
        </w:rPr>
        <w:t>polaryzacji światła i zależy od właściwości substancji optycznie czynnej.</w:t>
      </w:r>
      <w:r w:rsidR="0064787D" w:rsidRPr="0064787D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64787D" w:rsidRPr="0064787D">
        <w:rPr>
          <w:color w:val="auto"/>
          <w:shd w:val="clear" w:color="auto" w:fill="FFFFFF"/>
        </w:rPr>
        <w:t>Stężenie procentowe to liczba gramów związku, jaka jest obecna w 100 g roztworu</w:t>
      </w:r>
      <w:r w:rsidR="0064787D">
        <w:rPr>
          <w:color w:val="auto"/>
          <w:shd w:val="clear" w:color="auto" w:fill="FFFFFF"/>
        </w:rPr>
        <w:t xml:space="preserve"> wyrażone w procentach. </w:t>
      </w:r>
    </w:p>
    <w:p w:rsidR="0064787D" w:rsidRDefault="0064787D" w:rsidP="00D21A1A">
      <w:pPr>
        <w:spacing w:after="0"/>
        <w:rPr>
          <w:color w:val="auto"/>
        </w:rPr>
      </w:pPr>
      <w:r>
        <w:rPr>
          <w:noProof/>
          <w:color w:val="auto"/>
          <w:lang w:eastAsia="pl-PL"/>
        </w:rPr>
        <w:drawing>
          <wp:inline distT="0" distB="0" distL="0" distR="0">
            <wp:extent cx="3000195" cy="497678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66" cy="49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7D" w:rsidRDefault="0064787D" w:rsidP="00D21A1A">
      <w:pPr>
        <w:spacing w:after="0"/>
        <w:rPr>
          <w:color w:val="auto"/>
        </w:rPr>
      </w:pPr>
      <w:r>
        <w:rPr>
          <w:color w:val="auto"/>
        </w:rPr>
        <w:t xml:space="preserve">Gdzie:  </w:t>
      </w:r>
    </w:p>
    <w:p w:rsidR="0064787D" w:rsidRPr="0064787D" w:rsidRDefault="0064787D" w:rsidP="00D21A1A">
      <w:pPr>
        <w:spacing w:after="0"/>
        <w:rPr>
          <w:color w:val="auto"/>
          <w:sz w:val="20"/>
        </w:rPr>
      </w:pPr>
      <w:r>
        <w:rPr>
          <w:color w:val="auto"/>
        </w:rPr>
        <w:t>C</w:t>
      </w:r>
      <w:r>
        <w:rPr>
          <w:color w:val="auto"/>
          <w:vertAlign w:val="subscript"/>
        </w:rPr>
        <w:t>p</w:t>
      </w:r>
      <w:r>
        <w:rPr>
          <w:color w:val="auto"/>
          <w:vertAlign w:val="subscript"/>
        </w:rPr>
        <w:softHyphen/>
      </w:r>
      <w:r>
        <w:rPr>
          <w:color w:val="auto"/>
          <w:vertAlign w:val="subscript"/>
        </w:rPr>
        <w:softHyphen/>
      </w:r>
      <w:r>
        <w:rPr>
          <w:color w:val="auto"/>
          <w:vertAlign w:val="subscript"/>
        </w:rPr>
        <w:softHyphen/>
      </w:r>
      <w:r>
        <w:rPr>
          <w:color w:val="auto"/>
        </w:rPr>
        <w:t>- stężenie procentowe [%]</w:t>
      </w:r>
    </w:p>
    <w:p w:rsidR="003D58FF" w:rsidRPr="00433957" w:rsidRDefault="0064787D" w:rsidP="00D21A1A">
      <w:pPr>
        <w:spacing w:after="0"/>
        <w:rPr>
          <w:color w:val="auto"/>
        </w:rPr>
      </w:pPr>
      <w:r w:rsidRPr="00433957">
        <w:rPr>
          <w:color w:val="auto"/>
        </w:rPr>
        <w:t>m</w:t>
      </w:r>
      <w:r w:rsidRPr="00433957">
        <w:rPr>
          <w:color w:val="auto"/>
          <w:vertAlign w:val="subscript"/>
        </w:rPr>
        <w:t>s</w:t>
      </w:r>
      <w:r w:rsidR="00433957" w:rsidRPr="00433957">
        <w:rPr>
          <w:color w:val="auto"/>
          <w:vertAlign w:val="subscript"/>
        </w:rPr>
        <w:t xml:space="preserve"> </w:t>
      </w:r>
      <w:r w:rsidRPr="00433957">
        <w:rPr>
          <w:color w:val="auto"/>
        </w:rPr>
        <w:t xml:space="preserve">- masa substancji </w:t>
      </w:r>
      <w:r w:rsidR="00433957" w:rsidRPr="00433957">
        <w:rPr>
          <w:color w:val="auto"/>
        </w:rPr>
        <w:t>[g]</w:t>
      </w:r>
    </w:p>
    <w:p w:rsidR="00433957" w:rsidRPr="00433957" w:rsidRDefault="00433957" w:rsidP="00433957">
      <w:pPr>
        <w:spacing w:after="0"/>
        <w:rPr>
          <w:color w:val="auto"/>
        </w:rPr>
      </w:pPr>
      <w:proofErr w:type="spellStart"/>
      <w:r w:rsidRPr="00433957">
        <w:rPr>
          <w:color w:val="auto"/>
        </w:rPr>
        <w:t>m</w:t>
      </w:r>
      <w:r w:rsidRPr="00433957">
        <w:rPr>
          <w:color w:val="auto"/>
          <w:vertAlign w:val="subscript"/>
        </w:rPr>
        <w:t>r</w:t>
      </w:r>
      <w:proofErr w:type="spellEnd"/>
      <w:r w:rsidRPr="00433957">
        <w:rPr>
          <w:color w:val="auto"/>
          <w:vertAlign w:val="subscript"/>
        </w:rPr>
        <w:t xml:space="preserve"> </w:t>
      </w:r>
      <w:r w:rsidRPr="00433957">
        <w:rPr>
          <w:color w:val="auto"/>
        </w:rPr>
        <w:t>- masa roztworu [g]</w:t>
      </w:r>
    </w:p>
    <w:p w:rsidR="00433957" w:rsidRPr="00433957" w:rsidRDefault="00433957" w:rsidP="00433957">
      <w:pPr>
        <w:spacing w:after="0"/>
        <w:rPr>
          <w:color w:val="auto"/>
        </w:rPr>
      </w:pPr>
      <w:proofErr w:type="spellStart"/>
      <w:r w:rsidRPr="00433957">
        <w:rPr>
          <w:color w:val="auto"/>
        </w:rPr>
        <w:t>m</w:t>
      </w:r>
      <w:r w:rsidRPr="00433957">
        <w:rPr>
          <w:color w:val="auto"/>
          <w:vertAlign w:val="subscript"/>
        </w:rPr>
        <w:t>rozp</w:t>
      </w:r>
      <w:proofErr w:type="spellEnd"/>
      <w:r w:rsidRPr="00433957">
        <w:rPr>
          <w:color w:val="auto"/>
          <w:vertAlign w:val="subscript"/>
        </w:rPr>
        <w:t xml:space="preserve"> </w:t>
      </w:r>
      <w:r w:rsidRPr="00433957">
        <w:rPr>
          <w:color w:val="auto"/>
        </w:rPr>
        <w:t>- masa rozpuszczalnika[g]</w:t>
      </w:r>
    </w:p>
    <w:p w:rsidR="003D58FF" w:rsidRDefault="003D58FF" w:rsidP="00D21A1A">
      <w:pPr>
        <w:spacing w:after="0"/>
      </w:pPr>
    </w:p>
    <w:p w:rsidR="003D58FF" w:rsidRPr="00D21A1A" w:rsidRDefault="003D58FF" w:rsidP="00D21A1A">
      <w:pPr>
        <w:spacing w:after="0"/>
        <w:rPr>
          <w:b/>
        </w:rPr>
      </w:pPr>
    </w:p>
    <w:p w:rsidR="001145E9" w:rsidRDefault="00D21A1A" w:rsidP="00D21A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2625" cy="160464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C5" w:rsidRDefault="002F08C5" w:rsidP="00D21A1A">
      <w:pPr>
        <w:rPr>
          <w:b/>
          <w:sz w:val="28"/>
          <w:szCs w:val="28"/>
        </w:rPr>
      </w:pPr>
    </w:p>
    <w:p w:rsidR="00743874" w:rsidRDefault="00743874" w:rsidP="00784EC4">
      <w:pPr>
        <w:rPr>
          <w:szCs w:val="28"/>
        </w:rPr>
      </w:pPr>
      <w:r>
        <w:rPr>
          <w:szCs w:val="28"/>
        </w:rPr>
        <w:t xml:space="preserve">Po wlaniu odpowiedniego roztworu oraz po wcześniejszym umyciu kuwety, sprawdzaliśmy kąt załamania się promienia świetlnego w danym roztworze. Kąt był sczytywany wtedy kiedy widzieliśmy bardzo ostry pasek w przyrządzie. </w:t>
      </w:r>
    </w:p>
    <w:p w:rsidR="00743874" w:rsidRDefault="00743874" w:rsidP="00784EC4">
      <w:pPr>
        <w:rPr>
          <w:szCs w:val="28"/>
        </w:rPr>
      </w:pPr>
      <w:bookmarkStart w:id="0" w:name="_GoBack"/>
      <w:bookmarkEnd w:id="0"/>
    </w:p>
    <w:p w:rsidR="002F08C5" w:rsidRDefault="002F08C5" w:rsidP="00784EC4">
      <w:pPr>
        <w:rPr>
          <w:szCs w:val="28"/>
        </w:rPr>
      </w:pPr>
      <w:r w:rsidRPr="002F08C5">
        <w:rPr>
          <w:szCs w:val="28"/>
        </w:rPr>
        <w:t>Pomiary</w:t>
      </w:r>
    </w:p>
    <w:tbl>
      <w:tblPr>
        <w:tblpPr w:leftFromText="141" w:rightFromText="141" w:vertAnchor="text" w:horzAnchor="margin" w:tblpX="423" w:tblpY="77"/>
        <w:tblOverlap w:val="never"/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780"/>
        <w:gridCol w:w="779"/>
        <w:gridCol w:w="851"/>
        <w:gridCol w:w="850"/>
        <w:gridCol w:w="1418"/>
        <w:gridCol w:w="1417"/>
        <w:gridCol w:w="1134"/>
        <w:gridCol w:w="927"/>
      </w:tblGrid>
      <w:tr w:rsidR="00784EC4" w:rsidRPr="00676EF8" w:rsidTr="006E24B8">
        <w:trPr>
          <w:gridAfter w:val="1"/>
          <w:wAfter w:w="927" w:type="dxa"/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Stężenie [%]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α1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α2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α3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α.</w:t>
            </w:r>
            <w:proofErr w:type="spellStart"/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śr</w:t>
            </w:r>
            <w:proofErr w:type="spellEnd"/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131DD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proofErr w:type="spellStart"/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U</w:t>
            </w: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vertAlign w:val="subscript"/>
                <w:lang w:eastAsia="pl-PL"/>
              </w:rPr>
              <w:t>a</w:t>
            </w:r>
            <w:proofErr w:type="spellEnd"/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(α)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F131DD" w:rsidP="00F131DD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U</w:t>
            </w: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vertAlign w:val="subscript"/>
                <w:lang w:eastAsia="pl-PL"/>
              </w:rPr>
              <w:t>b</w:t>
            </w:r>
            <w:proofErr w:type="spellEnd"/>
            <w:r w:rsidR="00784EC4"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(α.</w:t>
            </w:r>
            <w:proofErr w:type="spellStart"/>
            <w:r w:rsidR="00784EC4"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śr</w:t>
            </w:r>
            <w:proofErr w:type="spellEnd"/>
            <w:r w:rsidR="00784EC4"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)F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F131DD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U</w:t>
            </w:r>
            <w:r w:rsidR="00784EC4" w:rsidRPr="00784EC4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(α)</w:t>
            </w: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89,10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89,25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89,15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89,17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0,06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927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90,40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90,35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90,45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90,40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0,03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0,04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92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91,65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91,75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91,60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91,67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92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92,90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92,85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92,90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92,88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0,03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92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94,05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94,15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94,00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94,07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0,06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92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95,90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95,80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95,85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95,85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0,03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0,04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92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  <w:tr w:rsidR="00784EC4" w:rsidRPr="00676EF8" w:rsidTr="006E24B8">
        <w:trPr>
          <w:trHeight w:val="326"/>
        </w:trPr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92,30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92,35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92,30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92,32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4EC4" w:rsidRPr="00676EF8" w:rsidRDefault="00F36D5C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0,02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4EC4" w:rsidRPr="00676EF8" w:rsidRDefault="00784EC4" w:rsidP="006E24B8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  <w:r w:rsidRPr="00676EF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0,03</w:t>
            </w:r>
            <w:r w:rsidR="006E24B8"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92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84EC4" w:rsidRPr="00676EF8" w:rsidRDefault="00784EC4" w:rsidP="00784EC4">
            <w:pPr>
              <w:spacing w:after="0" w:line="240" w:lineRule="auto"/>
              <w:rPr>
                <w:rFonts w:ascii="Calibri" w:eastAsia="Times New Roman" w:hAnsi="Calibri"/>
                <w:color w:val="000000"/>
                <w:spacing w:val="0"/>
                <w:sz w:val="22"/>
                <w:szCs w:val="22"/>
                <w:lang w:eastAsia="pl-PL"/>
              </w:rPr>
            </w:pPr>
          </w:p>
        </w:tc>
      </w:tr>
    </w:tbl>
    <w:p w:rsidR="002F08C5" w:rsidRDefault="002F08C5" w:rsidP="00784EC4">
      <w:pPr>
        <w:rPr>
          <w:szCs w:val="28"/>
        </w:rPr>
      </w:pPr>
    </w:p>
    <w:p w:rsidR="00743874" w:rsidRPr="002808BD" w:rsidRDefault="006E24B8" w:rsidP="00784EC4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śr.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2808BD" w:rsidRPr="007722A2" w:rsidRDefault="006E24B8" w:rsidP="00784EC4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α</m:t>
              </m:r>
            </m:e>
          </m:d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0.05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0"/>
                      <w:sz w:val="22"/>
                      <w:szCs w:val="22"/>
                      <w:lang w:eastAsia="pl-PL"/>
                    </w:rPr>
                  </m:ctrlPr>
                </m:radPr>
                <m:deg>
                  <m: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deg>
                <m:e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 xml:space="preserve"> </m:t>
              </m:r>
            </m:den>
          </m:f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 xml:space="preserve"> </m:t>
          </m:r>
        </m:oMath>
      </m:oMathPara>
    </w:p>
    <w:p w:rsidR="007722A2" w:rsidRPr="000A1F7C" w:rsidRDefault="006E24B8" w:rsidP="00784EC4">
      <w:pPr>
        <w:rPr>
          <w:rFonts w:eastAsiaTheme="minorEastAsia"/>
          <w:color w:val="000000"/>
          <w:spacing w:val="0"/>
          <w:sz w:val="22"/>
          <w:szCs w:val="22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α</m:t>
              </m:r>
            </m:e>
          </m:d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=</m:t>
          </m:r>
          <m:rad>
            <m:rad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radPr>
            <m:deg>
              <m:r>
                <w:rPr>
                  <w:rFonts w:ascii="Cambria Math" w:eastAsia="Times New Roman" w:hAnsi="Cambria Math"/>
                  <w:color w:val="000000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0"/>
                      <w:sz w:val="22"/>
                      <w:szCs w:val="22"/>
                      <w:lang w:eastAsia="pl-PL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  <w:lang w:eastAsia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śr.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n*(n-1)</m:t>
                  </m:r>
                </m:den>
              </m:f>
            </m:e>
          </m:rad>
        </m:oMath>
      </m:oMathPara>
    </w:p>
    <w:p w:rsidR="00177935" w:rsidRDefault="00177935" w:rsidP="00784EC4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w:r>
        <w:rPr>
          <w:sz w:val="22"/>
          <w:szCs w:val="22"/>
        </w:rPr>
        <w:t>Uzyskane wyniki pomnożyliśmy przez odpowiedni współczynnik Studenta-Fishera</w:t>
      </w:r>
      <w:r w:rsidR="000265B9">
        <w:rPr>
          <w:sz w:val="22"/>
          <w:szCs w:val="22"/>
        </w:rPr>
        <w:t xml:space="preserve">. Z </w:t>
      </w:r>
      <w:r>
        <w:rPr>
          <w:sz w:val="22"/>
          <w:szCs w:val="22"/>
        </w:rPr>
        <w:t xml:space="preserve">tablicy wynika, że wyniki należy przemnożyć przez współczynnik równy </w:t>
      </w:r>
      <w:r>
        <w:rPr>
          <w:b/>
          <w:sz w:val="22"/>
          <w:szCs w:val="22"/>
        </w:rPr>
        <w:t>1.</w:t>
      </w:r>
      <w:r w:rsidRPr="00177935">
        <w:rPr>
          <w:b/>
          <w:sz w:val="22"/>
          <w:szCs w:val="22"/>
        </w:rPr>
        <w:t>321</w:t>
      </w:r>
      <w:r>
        <w:rPr>
          <w:sz w:val="22"/>
          <w:szCs w:val="22"/>
        </w:rPr>
        <w:t xml:space="preserve">. </w:t>
      </w:r>
      <w:r w:rsidR="002808BD">
        <w:rPr>
          <w:sz w:val="22"/>
          <w:szCs w:val="22"/>
        </w:rPr>
        <w:t xml:space="preserve">Uzyskaliśmy </w:t>
      </w:r>
      <w:proofErr w:type="spellStart"/>
      <w:r w:rsidR="002808BD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U</w:t>
      </w:r>
      <w:r w:rsidR="002808BD">
        <w:rPr>
          <w:rFonts w:ascii="Calibri" w:eastAsia="Times New Roman" w:hAnsi="Calibri"/>
          <w:color w:val="000000"/>
          <w:spacing w:val="0"/>
          <w:sz w:val="22"/>
          <w:szCs w:val="22"/>
          <w:vertAlign w:val="subscript"/>
          <w:lang w:eastAsia="pl-PL"/>
        </w:rPr>
        <w:t>b</w:t>
      </w:r>
      <w:proofErr w:type="spellEnd"/>
      <w:r w:rsidR="002808BD" w:rsidRPr="00676EF8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(α.</w:t>
      </w:r>
      <w:proofErr w:type="spellStart"/>
      <w:r w:rsidR="002808BD" w:rsidRPr="00676EF8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śr</w:t>
      </w:r>
      <w:proofErr w:type="spellEnd"/>
      <w:r w:rsidR="002808BD" w:rsidRPr="00676EF8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)F</w:t>
      </w:r>
      <w:r w:rsidR="002808BD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.</w:t>
      </w:r>
    </w:p>
    <w:p w:rsidR="002808BD" w:rsidRPr="00CE22EF" w:rsidRDefault="002808BD" w:rsidP="00784EC4">
      <w:pPr>
        <w:rPr>
          <w:rFonts w:eastAsiaTheme="minorEastAsia"/>
          <w:color w:val="000000"/>
          <w:spacing w:val="0"/>
          <w:sz w:val="22"/>
          <w:szCs w:val="22"/>
          <w:lang w:eastAsia="pl-P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Times New Roman" w:hAnsi="Calibri"/>
              <w:color w:val="000000"/>
              <w:spacing w:val="0"/>
              <w:sz w:val="22"/>
              <w:szCs w:val="22"/>
              <w:lang w:eastAsia="pl-PL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libri"/>
                  <w:color w:val="000000"/>
                  <w:spacing w:val="0"/>
                  <w:sz w:val="22"/>
                  <w:szCs w:val="22"/>
                  <w:lang w:eastAsia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libri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libri"/>
                      <w:color w:val="000000"/>
                      <w:spacing w:val="0"/>
                      <w:sz w:val="22"/>
                      <w:szCs w:val="22"/>
                      <w:lang w:eastAsia="pl-P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2"/>
                          <w:szCs w:val="22"/>
                          <w:lang w:eastAsia="pl-PL"/>
                        </w:rPr>
                        <m:t>α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libri"/>
                      <w:color w:val="000000"/>
                    </w:rPr>
                    <m:t>2</m:t>
                  </m:r>
                </m:sup>
              </m:sSup>
            </m:e>
          </m:rad>
        </m:oMath>
      </m:oMathPara>
    </w:p>
    <w:p w:rsidR="00CE22EF" w:rsidRDefault="00CE22EF" w:rsidP="00784EC4">
      <w:pPr>
        <w:rPr>
          <w:rFonts w:eastAsiaTheme="minorEastAsia"/>
          <w:color w:val="000000"/>
          <w:spacing w:val="0"/>
          <w:sz w:val="22"/>
          <w:szCs w:val="22"/>
          <w:lang w:eastAsia="pl-PL"/>
        </w:rPr>
      </w:pPr>
      <w:r>
        <w:rPr>
          <w:rFonts w:eastAsiaTheme="minorEastAsia"/>
          <w:color w:val="000000"/>
          <w:spacing w:val="0"/>
          <w:sz w:val="22"/>
          <w:szCs w:val="22"/>
          <w:lang w:eastAsia="pl-PL"/>
        </w:rPr>
        <w:lastRenderedPageBreak/>
        <w:t xml:space="preserve">Wykresy. </w:t>
      </w:r>
    </w:p>
    <w:p w:rsidR="00CE22EF" w:rsidRDefault="00CE22EF" w:rsidP="00784EC4">
      <w:pPr>
        <w:rPr>
          <w:rFonts w:eastAsiaTheme="minorEastAsia"/>
          <w:color w:val="000000"/>
          <w:spacing w:val="0"/>
          <w:sz w:val="22"/>
          <w:szCs w:val="22"/>
          <w:lang w:eastAsia="pl-PL"/>
        </w:rPr>
      </w:pPr>
    </w:p>
    <w:p w:rsidR="00CE22EF" w:rsidRDefault="00CE22EF" w:rsidP="00784EC4">
      <w:pPr>
        <w:rPr>
          <w:szCs w:val="28"/>
        </w:rPr>
      </w:pPr>
      <w:r>
        <w:rPr>
          <w:noProof/>
          <w:lang w:eastAsia="pl-PL"/>
        </w:rPr>
        <w:drawing>
          <wp:inline distT="0" distB="0" distL="0" distR="0" wp14:anchorId="6BAC723B" wp14:editId="4E723186">
            <wp:extent cx="5972810" cy="3460750"/>
            <wp:effectExtent l="0" t="0" r="8890" b="635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0DD0" w:rsidRPr="00DE184D" w:rsidRDefault="00593630" w:rsidP="00351189">
      <w:pPr>
        <w:ind w:left="3540" w:firstLine="429"/>
        <w:rPr>
          <w:rFonts w:ascii="Cambria Math" w:hAnsi="Cambria Math"/>
          <w:i/>
          <w:szCs w:val="28"/>
        </w:rPr>
      </w:pPr>
      <w:proofErr w:type="spellStart"/>
      <w:r>
        <w:rPr>
          <w:rFonts w:ascii="Cambria Math" w:hAnsi="Cambria Math"/>
          <w:i/>
          <w:szCs w:val="28"/>
          <w:lang w:val="en-US"/>
        </w:rPr>
        <w:t>C</w:t>
      </w:r>
      <w:r>
        <w:rPr>
          <w:rFonts w:ascii="Cambria Math" w:hAnsi="Cambria Math"/>
          <w:i/>
          <w:szCs w:val="28"/>
          <w:vertAlign w:val="subscript"/>
          <w:lang w:val="en-US"/>
        </w:rPr>
        <w:t>x</w:t>
      </w:r>
      <w:proofErr w:type="spellEnd"/>
      <w:r w:rsidR="000766ED" w:rsidRPr="00DE184D">
        <w:rPr>
          <w:rFonts w:ascii="Cambria Math" w:hAnsi="Cambria Math"/>
          <w:i/>
          <w:szCs w:val="28"/>
          <w:lang w:val="en-US"/>
        </w:rPr>
        <w:t xml:space="preserve"> = 0</w:t>
      </w:r>
      <w:r w:rsidR="00DE184D" w:rsidRPr="00DE184D">
        <w:rPr>
          <w:rFonts w:ascii="Cambria Math" w:hAnsi="Cambria Math"/>
          <w:i/>
          <w:szCs w:val="28"/>
          <w:lang w:val="en-US"/>
        </w:rPr>
        <w:t>.</w:t>
      </w:r>
      <w:r w:rsidR="000766ED" w:rsidRPr="00DE184D">
        <w:rPr>
          <w:rFonts w:ascii="Cambria Math" w:hAnsi="Cambria Math"/>
          <w:i/>
          <w:szCs w:val="28"/>
          <w:lang w:val="en-US"/>
        </w:rPr>
        <w:t>6519x + 89</w:t>
      </w:r>
      <w:r w:rsidR="00DE184D" w:rsidRPr="00DE184D">
        <w:rPr>
          <w:rFonts w:ascii="Cambria Math" w:hAnsi="Cambria Math"/>
          <w:i/>
          <w:szCs w:val="28"/>
          <w:lang w:val="en-US"/>
        </w:rPr>
        <w:t>.</w:t>
      </w:r>
      <w:r w:rsidR="000766ED" w:rsidRPr="00DE184D">
        <w:rPr>
          <w:rFonts w:ascii="Cambria Math" w:hAnsi="Cambria Math"/>
          <w:i/>
          <w:szCs w:val="28"/>
          <w:lang w:val="en-US"/>
        </w:rPr>
        <w:t>076</w:t>
      </w:r>
    </w:p>
    <w:p w:rsidR="000766ED" w:rsidRPr="00351189" w:rsidRDefault="000766ED" w:rsidP="00784EC4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-89.076</m:t>
              </m:r>
            </m:num>
            <m:den>
              <m:r>
                <w:rPr>
                  <w:rFonts w:ascii="Cambria Math" w:hAnsi="Cambria Math"/>
                  <w:szCs w:val="28"/>
                </w:rPr>
                <m:t>0.6519</m:t>
              </m:r>
            </m:den>
          </m:f>
        </m:oMath>
      </m:oMathPara>
    </w:p>
    <w:p w:rsidR="00351189" w:rsidRPr="00C129DB" w:rsidRDefault="00351189" w:rsidP="00351189">
      <w:pPr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</w:pPr>
      <w:r w:rsidRPr="00C129DB">
        <w:rPr>
          <w:rFonts w:asciiTheme="majorHAnsi" w:eastAsiaTheme="minorEastAsia" w:hAnsiTheme="majorHAnsi"/>
          <w:szCs w:val="28"/>
        </w:rPr>
        <w:t xml:space="preserve">Z wzory na x wyszło że  x = </w:t>
      </w:r>
      <w:r w:rsidRPr="00C129DB"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  <w:t>4,966508</w:t>
      </w:r>
      <w:r w:rsidR="005D7B7F" w:rsidRPr="00C129DB"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  <w:t>, gdzie</w:t>
      </w:r>
    </w:p>
    <w:p w:rsidR="005D7B7F" w:rsidRPr="005D7B7F" w:rsidRDefault="00593630" w:rsidP="005D7B7F">
      <w:pPr>
        <w:rPr>
          <w:rFonts w:ascii="Cambria Math" w:eastAsia="Times New Roman" w:hAnsi="Cambria Math"/>
          <w:color w:val="000000"/>
          <w:spacing w:val="0"/>
          <w:sz w:val="22"/>
          <w:lang w:eastAsia="pl-PL"/>
        </w:rPr>
      </w:pPr>
      <w:r>
        <w:rPr>
          <w:rFonts w:ascii="Cambria Math" w:eastAsia="Times New Roman" w:hAnsi="Cambria Math"/>
          <w:color w:val="000000"/>
          <w:spacing w:val="0"/>
          <w:sz w:val="22"/>
          <w:lang w:eastAsia="pl-PL"/>
        </w:rPr>
        <w:t>U(</w:t>
      </w:r>
      <w:proofErr w:type="spellStart"/>
      <w:r>
        <w:rPr>
          <w:rFonts w:ascii="Cambria Math" w:eastAsia="Times New Roman" w:hAnsi="Cambria Math"/>
          <w:color w:val="000000"/>
          <w:spacing w:val="0"/>
          <w:sz w:val="22"/>
          <w:lang w:eastAsia="pl-PL"/>
        </w:rPr>
        <w:t>C</w:t>
      </w:r>
      <w:r>
        <w:rPr>
          <w:rFonts w:ascii="Cambria Math" w:eastAsia="Times New Roman" w:hAnsi="Cambria Math"/>
          <w:color w:val="000000"/>
          <w:spacing w:val="0"/>
          <w:sz w:val="22"/>
          <w:vertAlign w:val="subscript"/>
          <w:lang w:eastAsia="pl-PL"/>
        </w:rPr>
        <w:t>x</w:t>
      </w:r>
      <w:proofErr w:type="spellEnd"/>
      <w:r w:rsidR="005D7B7F" w:rsidRPr="005D7B7F">
        <w:rPr>
          <w:rFonts w:ascii="Cambria Math" w:eastAsia="Times New Roman" w:hAnsi="Cambria Math"/>
          <w:color w:val="000000"/>
          <w:spacing w:val="0"/>
          <w:sz w:val="22"/>
          <w:lang w:eastAsia="pl-PL"/>
        </w:rPr>
        <w:t>) = 0,055691</w:t>
      </w:r>
    </w:p>
    <w:p w:rsidR="005D7B7F" w:rsidRPr="00C129DB" w:rsidRDefault="00603B4B" w:rsidP="00351189">
      <w:pPr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</w:pPr>
      <w:r w:rsidRPr="00C129DB"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  <w:t>Ze wzoru prawa propagacji</w:t>
      </w:r>
    </w:p>
    <w:p w:rsidR="00C129DB" w:rsidRDefault="002C79C0" w:rsidP="00351189">
      <w:pP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</w:pPr>
      <m:oMathPara>
        <m:oMath>
          <m:r>
            <w:rPr>
              <w:rFonts w:ascii="Cambria Math" w:eastAsia="Times New Roman" w:hAnsi="Cambria Math"/>
              <w:color w:val="000000"/>
              <w:spacing w:val="0"/>
              <w:sz w:val="20"/>
              <w:szCs w:val="20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0"/>
                  <w:szCs w:val="20"/>
                  <w:lang w:eastAsia="pl-PL"/>
                </w:rPr>
                <m:t>y</m:t>
              </m:r>
            </m:e>
          </m:d>
          <m:r>
            <w:rPr>
              <w:rFonts w:ascii="Cambria Math" w:eastAsia="Times New Roman" w:hAnsi="Cambria Math"/>
              <w:color w:val="000000"/>
              <w:spacing w:val="0"/>
              <w:sz w:val="20"/>
              <w:szCs w:val="20"/>
              <w:lang w:eastAsia="pl-PL"/>
            </w:rPr>
            <m:t>=</m:t>
          </m:r>
          <m:rad>
            <m:rad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0"/>
                  <w:szCs w:val="20"/>
                  <w:lang w:eastAsia="pl-PL"/>
                </w:rPr>
              </m:ctrlPr>
            </m:radPr>
            <m:deg>
              <m:r>
                <w:rPr>
                  <w:rFonts w:ascii="Cambria Math" w:eastAsia="Times New Roman" w:hAnsi="Cambria Math"/>
                  <w:color w:val="000000"/>
                  <w:sz w:val="20"/>
                  <w:szCs w:val="20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0"/>
                      <w:sz w:val="20"/>
                      <w:szCs w:val="20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0"/>
                      <w:szCs w:val="20"/>
                      <w:lang w:eastAsia="pl-PL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0"/>
                      <w:szCs w:val="20"/>
                      <w:lang w:eastAsia="pl-P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pacing w:val="0"/>
                          <w:sz w:val="20"/>
                          <w:szCs w:val="20"/>
                          <w:lang w:eastAsia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pacing w:val="0"/>
                              <w:sz w:val="20"/>
                              <w:szCs w:val="20"/>
                              <w:lang w:eastAsia="pl-P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pacing w:val="0"/>
                                  <w:sz w:val="20"/>
                                  <w:szCs w:val="20"/>
                                  <w:lang w:eastAsia="pl-P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color w:val="000000"/>
                              <w:spacing w:val="0"/>
                              <w:sz w:val="20"/>
                              <w:szCs w:val="20"/>
                              <w:lang w:eastAsia="pl-PL"/>
                            </w:rPr>
                            <m:t>*U(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0"/>
                          <w:szCs w:val="20"/>
                          <w:lang w:eastAsia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284A7E" w:rsidRPr="00284A7E" w:rsidRDefault="00C129DB" w:rsidP="00351189">
      <w:pP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</w:pP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m:oMath>
        <m:r>
          <w:rPr>
            <w:rFonts w:ascii="Cambria Math" w:eastAsia="Times New Roman" w:hAnsi="Cambria Math"/>
            <w:color w:val="000000"/>
            <w:spacing w:val="0"/>
            <w:sz w:val="20"/>
            <w:szCs w:val="20"/>
            <w:lang w:eastAsia="pl-PL"/>
          </w:rPr>
          <m:t>U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0"/>
                <w:sz w:val="20"/>
                <w:szCs w:val="20"/>
                <w:lang w:eastAsia="pl-PL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pacing w:val="0"/>
                <w:sz w:val="20"/>
                <w:szCs w:val="20"/>
                <w:lang w:eastAsia="pl-PL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pacing w:val="0"/>
            <w:sz w:val="20"/>
            <w:szCs w:val="20"/>
            <w:lang w:eastAsia="pl-P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pacing w:val="0"/>
                <w:sz w:val="20"/>
                <w:szCs w:val="20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pacing w:val="0"/>
                    <w:sz w:val="20"/>
                    <w:szCs w:val="2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∂x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pacing w:val="0"/>
                <w:sz w:val="20"/>
                <w:szCs w:val="20"/>
                <w:lang w:eastAsia="pl-PL"/>
              </w:rPr>
              <m:t>*U(α)</m:t>
            </m:r>
          </m:e>
        </m:d>
      </m:oMath>
    </w:p>
    <w:p w:rsidR="00573085" w:rsidRDefault="00573085" w:rsidP="00573085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w:r w:rsidRPr="00573085">
        <w:rPr>
          <w:rFonts w:asciiTheme="minorHAnsi" w:eastAsia="Times New Roman" w:hAnsiTheme="minorHAnsi"/>
          <w:color w:val="000000"/>
          <w:spacing w:val="0"/>
          <w:sz w:val="20"/>
          <w:szCs w:val="20"/>
          <w:lang w:eastAsia="pl-PL"/>
        </w:rPr>
        <w:t xml:space="preserve">Niepewność rozszerzona wynosi : </w:t>
      </w:r>
      <w:proofErr w:type="spellStart"/>
      <w:r>
        <w:rPr>
          <w:rFonts w:asciiTheme="minorHAnsi" w:eastAsia="Times New Roman" w:hAnsiTheme="minorHAnsi"/>
          <w:color w:val="000000"/>
          <w:spacing w:val="0"/>
          <w:sz w:val="20"/>
          <w:szCs w:val="20"/>
          <w:lang w:eastAsia="pl-PL"/>
        </w:rPr>
        <w:t>U</w:t>
      </w:r>
      <w:r w:rsidR="00DC1F8E">
        <w:rPr>
          <w:rFonts w:asciiTheme="minorHAnsi" w:eastAsia="Times New Roman" w:hAnsiTheme="minorHAnsi"/>
          <w:color w:val="000000"/>
          <w:spacing w:val="0"/>
          <w:sz w:val="20"/>
          <w:szCs w:val="20"/>
          <w:vertAlign w:val="subscript"/>
          <w:lang w:eastAsia="pl-PL"/>
        </w:rPr>
        <w:t>r</w:t>
      </w:r>
      <w:proofErr w:type="spellEnd"/>
      <w:r>
        <w:rPr>
          <w:rFonts w:asciiTheme="minorHAnsi" w:eastAsia="Times New Roman" w:hAnsiTheme="minorHAnsi"/>
          <w:color w:val="000000"/>
          <w:spacing w:val="0"/>
          <w:sz w:val="20"/>
          <w:szCs w:val="20"/>
          <w:lang w:eastAsia="pl-PL"/>
        </w:rPr>
        <w:t xml:space="preserve">(x) = </w:t>
      </w:r>
      <w:r w:rsidRPr="00573085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0,111383</w:t>
      </w:r>
    </w:p>
    <w:p w:rsidR="009D13CE" w:rsidRPr="000820CB" w:rsidRDefault="006E24B8" w:rsidP="00573085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0"/>
                      <w:sz w:val="22"/>
                      <w:szCs w:val="22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wynik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&lt;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r</m:t>
              </m:r>
            </m:sub>
          </m:sSub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)</m:t>
          </m:r>
        </m:oMath>
      </m:oMathPara>
    </w:p>
    <w:p w:rsidR="000820CB" w:rsidRPr="00196975" w:rsidRDefault="000820CB" w:rsidP="000820CB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w: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X- Wartość nominalna.</w:t>
      </w:r>
    </w:p>
    <w:p w:rsidR="000820CB" w:rsidRPr="002F3044" w:rsidRDefault="000820CB" w:rsidP="00573085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</w:p>
    <w:p w:rsidR="002F3044" w:rsidRDefault="002F3044" w:rsidP="00573085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w: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 xml:space="preserve">X = 5, więc nasz wynik </w:t>
      </w:r>
      <w:r w:rsidR="00D92D17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mieści się w niepewności rozszerzone. Z tego wynika</w:t>
      </w:r>
      <w:r w:rsidR="006F6729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,</w:t>
      </w:r>
      <w:r w:rsidR="00D92D17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 xml:space="preserve"> że nasze obliczenia są poprawne.</w:t>
      </w:r>
    </w:p>
    <w:p w:rsidR="00DC1F8E" w:rsidRPr="00573085" w:rsidRDefault="00DC1F8E" w:rsidP="00573085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</w:p>
    <w:p w:rsidR="00573085" w:rsidRPr="00573085" w:rsidRDefault="00573085" w:rsidP="00573085">
      <w:pPr>
        <w:rPr>
          <w:rFonts w:asciiTheme="minorHAnsi" w:eastAsia="Times New Roman" w:hAnsiTheme="minorHAnsi"/>
          <w:color w:val="000000"/>
          <w:spacing w:val="0"/>
          <w:sz w:val="22"/>
          <w:lang w:eastAsia="pl-PL"/>
        </w:rPr>
      </w:pPr>
    </w:p>
    <w:p w:rsidR="00284A7E" w:rsidRPr="00351189" w:rsidRDefault="00284A7E" w:rsidP="00351189">
      <w:pP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</w:pPr>
    </w:p>
    <w:p w:rsidR="00351189" w:rsidRDefault="009E04CF" w:rsidP="00784EC4">
      <w:pPr>
        <w:rPr>
          <w:szCs w:val="28"/>
        </w:rPr>
      </w:pPr>
      <w:r>
        <w:rPr>
          <w:szCs w:val="28"/>
        </w:rPr>
        <w:t>Wykres nr.2 Pomiary dla x = 8 oraz x = 10  uznaliśmy za błędy grube.</w:t>
      </w:r>
    </w:p>
    <w:p w:rsidR="009E04CF" w:rsidRDefault="009E04CF" w:rsidP="00784EC4">
      <w:pPr>
        <w:rPr>
          <w:szCs w:val="28"/>
        </w:rPr>
      </w:pPr>
      <w:r>
        <w:rPr>
          <w:noProof/>
          <w:lang w:eastAsia="pl-PL"/>
        </w:rPr>
        <w:drawing>
          <wp:inline distT="0" distB="0" distL="0" distR="0" wp14:anchorId="26E5F677" wp14:editId="5DD2BF48">
            <wp:extent cx="5972810" cy="3461385"/>
            <wp:effectExtent l="0" t="0" r="8890" b="571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E04CF" w:rsidRPr="00DE184D" w:rsidRDefault="009E04CF" w:rsidP="009E04CF">
      <w:pPr>
        <w:ind w:left="3540" w:firstLine="429"/>
        <w:rPr>
          <w:rFonts w:ascii="Cambria Math" w:hAnsi="Cambria Math"/>
          <w:i/>
          <w:szCs w:val="28"/>
        </w:rPr>
      </w:pPr>
      <w:proofErr w:type="spellStart"/>
      <w:r>
        <w:rPr>
          <w:rFonts w:ascii="Cambria Math" w:hAnsi="Cambria Math"/>
          <w:i/>
          <w:szCs w:val="28"/>
          <w:lang w:val="en-US"/>
        </w:rPr>
        <w:t>C</w:t>
      </w:r>
      <w:r>
        <w:rPr>
          <w:rFonts w:ascii="Cambria Math" w:hAnsi="Cambria Math"/>
          <w:i/>
          <w:szCs w:val="28"/>
          <w:vertAlign w:val="subscript"/>
          <w:lang w:val="en-US"/>
        </w:rPr>
        <w:t>x</w:t>
      </w:r>
      <w:proofErr w:type="spellEnd"/>
      <w:r w:rsidRPr="00DE184D">
        <w:rPr>
          <w:rFonts w:ascii="Cambria Math" w:hAnsi="Cambria Math"/>
          <w:i/>
          <w:szCs w:val="28"/>
          <w:lang w:val="en-US"/>
        </w:rPr>
        <w:t xml:space="preserve"> = 0.</w:t>
      </w:r>
      <w:r>
        <w:rPr>
          <w:rFonts w:ascii="Cambria Math" w:hAnsi="Cambria Math"/>
          <w:i/>
          <w:szCs w:val="28"/>
          <w:lang w:val="en-US"/>
        </w:rPr>
        <w:t>624</w:t>
      </w:r>
      <w:r w:rsidRPr="00DE184D">
        <w:rPr>
          <w:rFonts w:ascii="Cambria Math" w:hAnsi="Cambria Math"/>
          <w:i/>
          <w:szCs w:val="28"/>
          <w:lang w:val="en-US"/>
        </w:rPr>
        <w:t>x + 89.</w:t>
      </w:r>
      <w:r>
        <w:rPr>
          <w:rFonts w:ascii="Cambria Math" w:hAnsi="Cambria Math"/>
          <w:i/>
          <w:szCs w:val="28"/>
          <w:lang w:val="en-US"/>
        </w:rPr>
        <w:t>165</w:t>
      </w:r>
    </w:p>
    <w:p w:rsidR="009E04CF" w:rsidRPr="00351189" w:rsidRDefault="009E04CF" w:rsidP="009E04CF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-89.165</m:t>
              </m:r>
            </m:num>
            <m:den>
              <m:r>
                <w:rPr>
                  <w:rFonts w:ascii="Cambria Math" w:hAnsi="Cambria Math"/>
                  <w:szCs w:val="28"/>
                </w:rPr>
                <m:t>0.624</m:t>
              </m:r>
            </m:den>
          </m:f>
        </m:oMath>
      </m:oMathPara>
    </w:p>
    <w:p w:rsidR="009E04CF" w:rsidRPr="009E04CF" w:rsidRDefault="009E04CF" w:rsidP="009E04CF">
      <w:pP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</w:pPr>
      <w:r w:rsidRPr="00C129DB">
        <w:rPr>
          <w:rFonts w:asciiTheme="majorHAnsi" w:eastAsiaTheme="minorEastAsia" w:hAnsiTheme="majorHAnsi"/>
          <w:szCs w:val="28"/>
        </w:rPr>
        <w:t xml:space="preserve">Z wzory na x wyszło że  x = </w:t>
      </w:r>
      <w:r w:rsidRPr="009E04CF"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>5,073561</w:t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 xml:space="preserve"> </w:t>
      </w:r>
      <w:r w:rsidRPr="00C129DB"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  <w:t>, gdzie</w:t>
      </w:r>
    </w:p>
    <w:p w:rsidR="009E04CF" w:rsidRPr="009E04CF" w:rsidRDefault="009E04CF" w:rsidP="009E04CF">
      <w:pPr>
        <w:rPr>
          <w:rFonts w:asciiTheme="minorHAnsi" w:eastAsia="Times New Roman" w:hAnsiTheme="minorHAnsi"/>
          <w:color w:val="000000"/>
          <w:spacing w:val="0"/>
          <w:sz w:val="22"/>
          <w:lang w:eastAsia="pl-PL"/>
        </w:rPr>
      </w:pPr>
      <w:r w:rsidRPr="009E04CF">
        <w:rPr>
          <w:rFonts w:asciiTheme="minorHAnsi" w:eastAsia="Times New Roman" w:hAnsiTheme="minorHAnsi"/>
          <w:color w:val="000000"/>
          <w:spacing w:val="0"/>
          <w:sz w:val="22"/>
          <w:lang w:eastAsia="pl-PL"/>
        </w:rPr>
        <w:t>U(</w:t>
      </w:r>
      <w:proofErr w:type="spellStart"/>
      <w:r w:rsidRPr="009E04CF">
        <w:rPr>
          <w:rFonts w:asciiTheme="minorHAnsi" w:eastAsia="Times New Roman" w:hAnsiTheme="minorHAnsi"/>
          <w:color w:val="000000"/>
          <w:spacing w:val="0"/>
          <w:sz w:val="22"/>
          <w:lang w:eastAsia="pl-PL"/>
        </w:rPr>
        <w:t>C</w:t>
      </w:r>
      <w:r w:rsidRPr="009E04CF">
        <w:rPr>
          <w:rFonts w:asciiTheme="minorHAnsi" w:eastAsia="Times New Roman" w:hAnsiTheme="minorHAnsi"/>
          <w:color w:val="000000"/>
          <w:spacing w:val="0"/>
          <w:sz w:val="22"/>
          <w:vertAlign w:val="subscript"/>
          <w:lang w:eastAsia="pl-PL"/>
        </w:rPr>
        <w:t>x</w:t>
      </w:r>
      <w:proofErr w:type="spellEnd"/>
      <w:r w:rsidRPr="009E04CF">
        <w:rPr>
          <w:rFonts w:asciiTheme="minorHAnsi" w:eastAsia="Times New Roman" w:hAnsiTheme="minorHAnsi"/>
          <w:color w:val="000000"/>
          <w:spacing w:val="0"/>
          <w:sz w:val="22"/>
          <w:lang w:eastAsia="pl-PL"/>
        </w:rPr>
        <w:t xml:space="preserve">) = </w:t>
      </w:r>
      <w:r w:rsidRPr="009E04CF">
        <w:rPr>
          <w:rFonts w:asciiTheme="minorHAnsi" w:eastAsia="Times New Roman" w:hAnsiTheme="minorHAnsi"/>
          <w:color w:val="000000"/>
          <w:spacing w:val="0"/>
          <w:sz w:val="22"/>
          <w:szCs w:val="22"/>
          <w:lang w:eastAsia="pl-PL"/>
        </w:rPr>
        <w:t>0,058481</w:t>
      </w:r>
    </w:p>
    <w:p w:rsidR="009E04CF" w:rsidRPr="00C129DB" w:rsidRDefault="009E04CF" w:rsidP="009E04CF">
      <w:pPr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</w:pPr>
      <w:r w:rsidRPr="00C129DB">
        <w:rPr>
          <w:rFonts w:asciiTheme="majorHAnsi" w:eastAsia="Times New Roman" w:hAnsiTheme="majorHAnsi"/>
          <w:color w:val="000000"/>
          <w:spacing w:val="0"/>
          <w:sz w:val="20"/>
          <w:szCs w:val="20"/>
          <w:lang w:eastAsia="pl-PL"/>
        </w:rPr>
        <w:t>Ze wzoru prawa propagacji</w:t>
      </w:r>
    </w:p>
    <w:p w:rsidR="009E04CF" w:rsidRDefault="009E04CF" w:rsidP="009E04CF">
      <w:pP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</w:pPr>
      <m:oMathPara>
        <m:oMath>
          <m:r>
            <w:rPr>
              <w:rFonts w:ascii="Cambria Math" w:eastAsia="Times New Roman" w:hAnsi="Cambria Math"/>
              <w:color w:val="000000"/>
              <w:spacing w:val="0"/>
              <w:sz w:val="20"/>
              <w:szCs w:val="20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0"/>
                  <w:szCs w:val="2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0"/>
                  <w:szCs w:val="20"/>
                  <w:lang w:eastAsia="pl-PL"/>
                </w:rPr>
                <m:t>y</m:t>
              </m:r>
            </m:e>
          </m:d>
          <m:r>
            <w:rPr>
              <w:rFonts w:ascii="Cambria Math" w:eastAsia="Times New Roman" w:hAnsi="Cambria Math"/>
              <w:color w:val="000000"/>
              <w:spacing w:val="0"/>
              <w:sz w:val="20"/>
              <w:szCs w:val="20"/>
              <w:lang w:eastAsia="pl-PL"/>
            </w:rPr>
            <m:t>=</m:t>
          </m:r>
          <m:rad>
            <m:rad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0"/>
                  <w:szCs w:val="20"/>
                  <w:lang w:eastAsia="pl-PL"/>
                </w:rPr>
              </m:ctrlPr>
            </m:radPr>
            <m:deg>
              <m:r>
                <w:rPr>
                  <w:rFonts w:ascii="Cambria Math" w:eastAsia="Times New Roman" w:hAnsi="Cambria Math"/>
                  <w:color w:val="000000"/>
                  <w:sz w:val="20"/>
                  <w:szCs w:val="20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0"/>
                      <w:sz w:val="20"/>
                      <w:szCs w:val="20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0"/>
                      <w:szCs w:val="20"/>
                      <w:lang w:eastAsia="pl-PL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0"/>
                      <w:szCs w:val="20"/>
                      <w:lang w:eastAsia="pl-P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pacing w:val="0"/>
                          <w:sz w:val="20"/>
                          <w:szCs w:val="20"/>
                          <w:lang w:eastAsia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pacing w:val="0"/>
                              <w:sz w:val="20"/>
                              <w:szCs w:val="20"/>
                              <w:lang w:eastAsia="pl-P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pacing w:val="0"/>
                                  <w:sz w:val="20"/>
                                  <w:szCs w:val="20"/>
                                  <w:lang w:eastAsia="pl-P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color w:val="000000"/>
                              <w:spacing w:val="0"/>
                              <w:sz w:val="20"/>
                              <w:szCs w:val="20"/>
                              <w:lang w:eastAsia="pl-PL"/>
                            </w:rPr>
                            <m:t>*U(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pacing w:val="0"/>
                          <w:sz w:val="20"/>
                          <w:szCs w:val="20"/>
                          <w:lang w:eastAsia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9E04CF" w:rsidRPr="00284A7E" w:rsidRDefault="009E04CF" w:rsidP="009E04CF">
      <w:pP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</w:pP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w:r>
        <w:rPr>
          <w:rFonts w:ascii="Calibri" w:eastAsia="Times New Roman" w:hAnsi="Calibri"/>
          <w:color w:val="000000"/>
          <w:spacing w:val="0"/>
          <w:sz w:val="20"/>
          <w:szCs w:val="20"/>
          <w:lang w:eastAsia="pl-PL"/>
        </w:rPr>
        <w:tab/>
      </w:r>
      <m:oMath>
        <m:r>
          <w:rPr>
            <w:rFonts w:ascii="Cambria Math" w:eastAsia="Times New Roman" w:hAnsi="Cambria Math"/>
            <w:color w:val="000000"/>
            <w:spacing w:val="0"/>
            <w:sz w:val="20"/>
            <w:szCs w:val="20"/>
            <w:lang w:eastAsia="pl-PL"/>
          </w:rPr>
          <m:t>U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0"/>
                <w:sz w:val="20"/>
                <w:szCs w:val="20"/>
                <w:lang w:eastAsia="pl-PL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pacing w:val="0"/>
                <w:sz w:val="20"/>
                <w:szCs w:val="20"/>
                <w:lang w:eastAsia="pl-PL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pacing w:val="0"/>
            <w:sz w:val="20"/>
            <w:szCs w:val="20"/>
            <w:lang w:eastAsia="pl-P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pacing w:val="0"/>
                <w:sz w:val="20"/>
                <w:szCs w:val="20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pacing w:val="0"/>
                    <w:sz w:val="20"/>
                    <w:szCs w:val="2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∂x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pacing w:val="0"/>
                <w:sz w:val="20"/>
                <w:szCs w:val="20"/>
                <w:lang w:eastAsia="pl-PL"/>
              </w:rPr>
              <m:t>*U(α)</m:t>
            </m:r>
          </m:e>
        </m:d>
      </m:oMath>
    </w:p>
    <w:p w:rsidR="009E04CF" w:rsidRDefault="009E04CF" w:rsidP="009E04CF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w:r w:rsidRPr="00573085">
        <w:rPr>
          <w:rFonts w:asciiTheme="minorHAnsi" w:eastAsia="Times New Roman" w:hAnsiTheme="minorHAnsi"/>
          <w:color w:val="000000"/>
          <w:spacing w:val="0"/>
          <w:sz w:val="20"/>
          <w:szCs w:val="20"/>
          <w:lang w:eastAsia="pl-PL"/>
        </w:rPr>
        <w:t xml:space="preserve">Niepewność rozszerzona wynosi : </w:t>
      </w:r>
      <w:proofErr w:type="spellStart"/>
      <w:r>
        <w:rPr>
          <w:rFonts w:asciiTheme="minorHAnsi" w:eastAsia="Times New Roman" w:hAnsiTheme="minorHAnsi"/>
          <w:color w:val="000000"/>
          <w:spacing w:val="0"/>
          <w:sz w:val="20"/>
          <w:szCs w:val="20"/>
          <w:lang w:eastAsia="pl-PL"/>
        </w:rPr>
        <w:t>U</w:t>
      </w:r>
      <w:r>
        <w:rPr>
          <w:rFonts w:asciiTheme="minorHAnsi" w:eastAsia="Times New Roman" w:hAnsiTheme="minorHAnsi"/>
          <w:color w:val="000000"/>
          <w:spacing w:val="0"/>
          <w:sz w:val="20"/>
          <w:szCs w:val="20"/>
          <w:vertAlign w:val="subscript"/>
          <w:lang w:eastAsia="pl-PL"/>
        </w:rPr>
        <w:t>r</w:t>
      </w:r>
      <w:proofErr w:type="spellEnd"/>
      <w:r>
        <w:rPr>
          <w:rFonts w:asciiTheme="minorHAnsi" w:eastAsia="Times New Roman" w:hAnsiTheme="minorHAnsi"/>
          <w:color w:val="000000"/>
          <w:spacing w:val="0"/>
          <w:sz w:val="20"/>
          <w:szCs w:val="20"/>
          <w:lang w:eastAsia="pl-PL"/>
        </w:rPr>
        <w:t xml:space="preserve">(x) = </w:t>
      </w:r>
      <w:r w:rsidRPr="00573085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0,111383</w:t>
      </w:r>
    </w:p>
    <w:p w:rsidR="009E04CF" w:rsidRPr="00D21438" w:rsidRDefault="006E24B8" w:rsidP="009E04CF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0"/>
                      <w:sz w:val="22"/>
                      <w:szCs w:val="22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pacing w:val="0"/>
                      <w:sz w:val="22"/>
                      <w:szCs w:val="22"/>
                      <w:lang w:eastAsia="pl-PL"/>
                    </w:rPr>
                    <m:t>wynik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&lt;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r</m:t>
              </m:r>
            </m:sub>
          </m:sSub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0"/>
                  <w:sz w:val="22"/>
                  <w:szCs w:val="22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0"/>
                  <w:sz w:val="22"/>
                  <w:szCs w:val="22"/>
                  <w:lang w:eastAsia="pl-PL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000000"/>
              <w:spacing w:val="0"/>
              <w:sz w:val="22"/>
              <w:szCs w:val="22"/>
              <w:lang w:eastAsia="pl-PL"/>
            </w:rPr>
            <m:t>)</m:t>
          </m:r>
        </m:oMath>
      </m:oMathPara>
    </w:p>
    <w:p w:rsidR="00196975" w:rsidRPr="002F3044" w:rsidRDefault="00D21438" w:rsidP="009E04CF">
      <w:pP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</w:pPr>
      <w: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 xml:space="preserve">X- </w:t>
      </w:r>
      <w:r w:rsidR="000820CB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Wartość</w:t>
      </w:r>
      <w:r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 xml:space="preserve"> nominalna.</w:t>
      </w:r>
      <w:r w:rsidR="004C51D8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 xml:space="preserve"> </w:t>
      </w:r>
      <w:r w:rsidR="00196975">
        <w:rPr>
          <w:rFonts w:ascii="Calibri" w:eastAsia="Times New Roman" w:hAnsi="Calibri"/>
          <w:color w:val="000000"/>
          <w:spacing w:val="0"/>
          <w:sz w:val="22"/>
          <w:szCs w:val="22"/>
          <w:lang w:eastAsia="pl-PL"/>
        </w:rPr>
        <w:t>Z tego wynika że nasz wynik jest poprawny.</w:t>
      </w:r>
    </w:p>
    <w:p w:rsidR="009E04CF" w:rsidRPr="004C51D8" w:rsidRDefault="004C51D8" w:rsidP="00784EC4">
      <w:pPr>
        <w:rPr>
          <w:rFonts w:asciiTheme="minorHAnsi" w:hAnsiTheme="minorHAnsi"/>
          <w:szCs w:val="28"/>
        </w:rPr>
      </w:pPr>
      <w:r w:rsidRPr="004C51D8">
        <w:rPr>
          <w:rFonts w:asciiTheme="minorHAnsi" w:hAnsiTheme="minorHAnsi"/>
          <w:szCs w:val="28"/>
        </w:rPr>
        <w:lastRenderedPageBreak/>
        <w:t>Wnioski</w:t>
      </w:r>
      <w:r>
        <w:rPr>
          <w:rFonts w:asciiTheme="minorHAnsi" w:hAnsiTheme="minorHAnsi"/>
          <w:szCs w:val="28"/>
        </w:rPr>
        <w:t>. Z naszego doświadczenia wyniki że wraz ze wzrostem stężenia cukry w wodnym roztworze cukry, kat skręcenia płaszczyzny polaryzacji zwiększał się liniowo.</w:t>
      </w:r>
    </w:p>
    <w:sectPr w:rsidR="009E04CF" w:rsidRPr="004C51D8" w:rsidSect="001779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PLRoman10-Regular"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4952"/>
    <w:multiLevelType w:val="hybridMultilevel"/>
    <w:tmpl w:val="09403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3333"/>
    <w:rsid w:val="000265B9"/>
    <w:rsid w:val="000766ED"/>
    <w:rsid w:val="000820CB"/>
    <w:rsid w:val="000A1F7C"/>
    <w:rsid w:val="001145E9"/>
    <w:rsid w:val="00132BB0"/>
    <w:rsid w:val="00177935"/>
    <w:rsid w:val="00196975"/>
    <w:rsid w:val="002808BD"/>
    <w:rsid w:val="00284A7E"/>
    <w:rsid w:val="002C79C0"/>
    <w:rsid w:val="002F08C5"/>
    <w:rsid w:val="002F3044"/>
    <w:rsid w:val="00351189"/>
    <w:rsid w:val="003D58FF"/>
    <w:rsid w:val="004248C3"/>
    <w:rsid w:val="00433957"/>
    <w:rsid w:val="004939D5"/>
    <w:rsid w:val="004C51D8"/>
    <w:rsid w:val="004D0DD0"/>
    <w:rsid w:val="00573085"/>
    <w:rsid w:val="00593630"/>
    <w:rsid w:val="005D7B7F"/>
    <w:rsid w:val="00603B4B"/>
    <w:rsid w:val="0064787D"/>
    <w:rsid w:val="00676EF8"/>
    <w:rsid w:val="006E24B8"/>
    <w:rsid w:val="006F6729"/>
    <w:rsid w:val="00743874"/>
    <w:rsid w:val="007722A2"/>
    <w:rsid w:val="00784EC4"/>
    <w:rsid w:val="007F4FFA"/>
    <w:rsid w:val="008172E1"/>
    <w:rsid w:val="00963333"/>
    <w:rsid w:val="009B5B9B"/>
    <w:rsid w:val="009D13CE"/>
    <w:rsid w:val="009E04CF"/>
    <w:rsid w:val="00B021B3"/>
    <w:rsid w:val="00B16E59"/>
    <w:rsid w:val="00B34D77"/>
    <w:rsid w:val="00BA3890"/>
    <w:rsid w:val="00C129DB"/>
    <w:rsid w:val="00CC4855"/>
    <w:rsid w:val="00CD79D6"/>
    <w:rsid w:val="00CE22EF"/>
    <w:rsid w:val="00D21438"/>
    <w:rsid w:val="00D21A1A"/>
    <w:rsid w:val="00D62BED"/>
    <w:rsid w:val="00D770D3"/>
    <w:rsid w:val="00D92D17"/>
    <w:rsid w:val="00DC1F8E"/>
    <w:rsid w:val="00DE184D"/>
    <w:rsid w:val="00F131DD"/>
    <w:rsid w:val="00F36D5C"/>
    <w:rsid w:val="00F660D8"/>
    <w:rsid w:val="00F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C3514-AF94-4D2C-8173-DFBFAC2D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333333"/>
        <w:spacing w:val="-6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4F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A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CC4855"/>
  </w:style>
  <w:style w:type="character" w:styleId="Hipercze">
    <w:name w:val="Hyperlink"/>
    <w:basedOn w:val="Domylnaczcionkaakapitu"/>
    <w:uiPriority w:val="99"/>
    <w:semiHidden/>
    <w:unhideWhenUsed/>
    <w:rsid w:val="00CC485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939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4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DropBox\Dropbox\INF\Fizyka\Fizyka%20laboratorium\Laboratorium%20nr%202\Sprawozdanie%20nr.2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DropBox\Dropbox\INF\Fizyka\Fizyka%20laboratorium\Laboratorium%20nr%202\Sprawozdanie%20nr.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567585343261209E-2"/>
          <c:y val="3.4611103574330768E-2"/>
          <c:w val="0.96549511878805416"/>
          <c:h val="0.85700627810373842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noFill/>
            </a:ln>
          </c:spPr>
          <c:marker>
            <c:symbol val="none"/>
          </c:marker>
          <c:dLbls>
            <c:dLbl>
              <c:idx val="6"/>
              <c:layout>
                <c:manualLayout>
                  <c:x val="-6.8497239992566308E-2"/>
                  <c:y val="-0.10195737918081341"/>
                </c:manualLayout>
              </c:layout>
              <c:tx>
                <c:rich>
                  <a:bodyPr/>
                  <a:lstStyle/>
                  <a:p>
                    <a:r>
                      <a:rPr lang="en-US" sz="2000"/>
                      <a:t>Cx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Arkusz1!$M$3:$M$9</c:f>
                <c:numCache>
                  <c:formatCode>General</c:formatCode>
                  <c:ptCount val="7"/>
                  <c:pt idx="0">
                    <c:v>6.5011296027008086E-2</c:v>
                  </c:pt>
                  <c:pt idx="1">
                    <c:v>4.7828173356996552E-2</c:v>
                  </c:pt>
                  <c:pt idx="2">
                    <c:v>5.270462766947389E-2</c:v>
                  </c:pt>
                  <c:pt idx="3">
                    <c:v>3.6305191700976666E-2</c:v>
                  </c:pt>
                  <c:pt idx="4">
                    <c:v>6.5011296027009141E-2</c:v>
                  </c:pt>
                  <c:pt idx="5">
                    <c:v>4.7828173356996552E-2</c:v>
                  </c:pt>
                  <c:pt idx="6">
                    <c:v>3.6305191700972871E-2</c:v>
                  </c:pt>
                </c:numCache>
              </c:numRef>
            </c:plus>
            <c:minus>
              <c:numRef>
                <c:f>Arkusz1!$M$3:$M$9</c:f>
                <c:numCache>
                  <c:formatCode>General</c:formatCode>
                  <c:ptCount val="7"/>
                  <c:pt idx="0">
                    <c:v>6.5011296027008086E-2</c:v>
                  </c:pt>
                  <c:pt idx="1">
                    <c:v>4.7828173356996552E-2</c:v>
                  </c:pt>
                  <c:pt idx="2">
                    <c:v>5.270462766947389E-2</c:v>
                  </c:pt>
                  <c:pt idx="3">
                    <c:v>3.6305191700976666E-2</c:v>
                  </c:pt>
                  <c:pt idx="4">
                    <c:v>6.5011296027009141E-2</c:v>
                  </c:pt>
                  <c:pt idx="5">
                    <c:v>4.7828173356996552E-2</c:v>
                  </c:pt>
                  <c:pt idx="6">
                    <c:v>3.6305191700972871E-2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Arkusz1!$S$3:$S$9</c:f>
                <c:numCache>
                  <c:formatCode>General</c:formatCode>
                  <c:ptCount val="7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5.5691350975568134E-2</c:v>
                  </c:pt>
                </c:numCache>
              </c:numRef>
            </c:plus>
            <c:minus>
              <c:numRef>
                <c:f>Arkusz1!$S$3:$S$9</c:f>
                <c:numCache>
                  <c:formatCode>General</c:formatCode>
                  <c:ptCount val="7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5.5691350975568134E-2</c:v>
                  </c:pt>
                </c:numCache>
              </c:numRef>
            </c:minus>
          </c:errBars>
          <c:xVal>
            <c:numRef>
              <c:f>Arkusz1!$B$3:$B$9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5</c:v>
                </c:pt>
              </c:numCache>
            </c:numRef>
          </c:xVal>
          <c:yVal>
            <c:numRef>
              <c:f>Arkusz1!$F$3:$F$9</c:f>
              <c:numCache>
                <c:formatCode>0.00</c:formatCode>
                <c:ptCount val="7"/>
                <c:pt idx="0">
                  <c:v>89.166666666666671</c:v>
                </c:pt>
                <c:pt idx="1">
                  <c:v>90.399999999999991</c:v>
                </c:pt>
                <c:pt idx="2">
                  <c:v>91.666666666666671</c:v>
                </c:pt>
                <c:pt idx="3">
                  <c:v>92.883333333333326</c:v>
                </c:pt>
                <c:pt idx="4">
                  <c:v>94.066666666666663</c:v>
                </c:pt>
                <c:pt idx="5">
                  <c:v>95.84999999999998</c:v>
                </c:pt>
                <c:pt idx="6">
                  <c:v>92.316666666666663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063248"/>
        <c:axId val="689065424"/>
      </c:scatterChart>
      <c:valAx>
        <c:axId val="68906324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689065424"/>
        <c:crosses val="autoZero"/>
        <c:crossBetween val="midCat"/>
      </c:valAx>
      <c:valAx>
        <c:axId val="689065424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89063248"/>
        <c:crosses val="autoZero"/>
        <c:crossBetween val="midCat"/>
      </c:valAx>
      <c:spPr>
        <a:noFill/>
      </c:spPr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3.0556342200110279E-2"/>
          <c:y val="2.5204872526435895E-2"/>
          <c:w val="0.96549511878805416"/>
          <c:h val="0.85700627810373842"/>
        </c:manualLayout>
      </c:layout>
      <c:scatterChart>
        <c:scatterStyle val="lineMarker"/>
        <c:varyColors val="0"/>
        <c:ser>
          <c:idx val="0"/>
          <c:order val="0"/>
          <c:tx>
            <c:v>S2</c:v>
          </c:tx>
          <c:spPr>
            <a:ln w="28575">
              <a:noFill/>
            </a:ln>
          </c:spPr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-3.7586903255607727E-2"/>
                  <c:y val="3.1578766754231848E-3"/>
                </c:manualLayout>
              </c:layout>
              <c:numFmt formatCode="General" sourceLinked="0"/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(Arkusz1!$M$3:$M$6,Arkusz1!$M$9)</c:f>
                <c:numCache>
                  <c:formatCode>General</c:formatCode>
                  <c:ptCount val="5"/>
                  <c:pt idx="0">
                    <c:v>6.5011296027008086E-2</c:v>
                  </c:pt>
                  <c:pt idx="1">
                    <c:v>4.7828173356996552E-2</c:v>
                  </c:pt>
                  <c:pt idx="2">
                    <c:v>5.270462766947389E-2</c:v>
                  </c:pt>
                  <c:pt idx="3">
                    <c:v>3.6305191700976666E-2</c:v>
                  </c:pt>
                  <c:pt idx="4">
                    <c:v>3.6305191700972871E-2</c:v>
                  </c:pt>
                </c:numCache>
              </c:numRef>
            </c:plus>
            <c:minus>
              <c:numRef>
                <c:f>(Arkusz1!$M$3:$M$6,Arkusz1!$M$9)</c:f>
                <c:numCache>
                  <c:formatCode>General</c:formatCode>
                  <c:ptCount val="5"/>
                  <c:pt idx="0">
                    <c:v>6.5011296027008086E-2</c:v>
                  </c:pt>
                  <c:pt idx="1">
                    <c:v>4.7828173356996552E-2</c:v>
                  </c:pt>
                  <c:pt idx="2">
                    <c:v>5.270462766947389E-2</c:v>
                  </c:pt>
                  <c:pt idx="3">
                    <c:v>3.6305191700976666E-2</c:v>
                  </c:pt>
                  <c:pt idx="4">
                    <c:v>3.6305191700972871E-2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(Arkusz1!$T$3:$T$6,Arkusz1!$T$9)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5.8481301064711458E-2</c:v>
                  </c:pt>
                </c:numCache>
              </c:numRef>
            </c:plus>
            <c:minus>
              <c:numRef>
                <c:f>(Arkusz1!$T$3:$T$6,Arkusz1!$T$9)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5.8481301064711458E-2</c:v>
                  </c:pt>
                </c:numCache>
              </c:numRef>
            </c:minus>
          </c:errBars>
          <c:xVal>
            <c:numRef>
              <c:f>(Arkusz1!$B$3:$B$6,Arkusz1!$B$9)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</c:numCache>
            </c:numRef>
          </c:xVal>
          <c:yVal>
            <c:numRef>
              <c:f>(Arkusz1!$F$3:$F$6,Arkusz1!$F$9)</c:f>
              <c:numCache>
                <c:formatCode>0.00</c:formatCode>
                <c:ptCount val="5"/>
                <c:pt idx="0">
                  <c:v>89.166666666666671</c:v>
                </c:pt>
                <c:pt idx="1">
                  <c:v>90.399999999999991</c:v>
                </c:pt>
                <c:pt idx="2">
                  <c:v>91.666666666666671</c:v>
                </c:pt>
                <c:pt idx="3">
                  <c:v>92.883333333333326</c:v>
                </c:pt>
                <c:pt idx="4">
                  <c:v>92.316666666666663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054000"/>
        <c:axId val="689064336"/>
      </c:scatterChart>
      <c:valAx>
        <c:axId val="68905400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689064336"/>
        <c:crosses val="autoZero"/>
        <c:crossBetween val="midCat"/>
      </c:valAx>
      <c:valAx>
        <c:axId val="68906433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8905400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0.43512</cdr:x>
      <cdr:y>0.45894</cdr:y>
    </cdr:from>
    <cdr:to>
      <cdr:x>0.46386</cdr:x>
      <cdr:y>0.50251</cdr:y>
    </cdr:to>
    <cdr:sp macro="" textlink="">
      <cdr:nvSpPr>
        <cdr:cNvPr id="2" name="Elipsa 1"/>
        <cdr:cNvSpPr/>
      </cdr:nvSpPr>
      <cdr:spPr>
        <a:xfrm xmlns:a="http://schemas.openxmlformats.org/drawingml/2006/main">
          <a:off x="2598911" y="1588277"/>
          <a:ext cx="171659" cy="150784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1">
          <a:schemeClr val="accent4"/>
        </a:lnRef>
        <a:fillRef xmlns:a="http://schemas.openxmlformats.org/drawingml/2006/main" idx="2">
          <a:schemeClr val="accent4"/>
        </a:fillRef>
        <a:effectRef xmlns:a="http://schemas.openxmlformats.org/drawingml/2006/main" idx="1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0.70567</cdr:x>
      <cdr:y>0.20612</cdr:y>
    </cdr:from>
    <cdr:to>
      <cdr:x>0.73441</cdr:x>
      <cdr:y>0.24968</cdr:y>
    </cdr:to>
    <cdr:sp macro="" textlink="">
      <cdr:nvSpPr>
        <cdr:cNvPr id="2" name="Elipsa 1"/>
        <cdr:cNvSpPr/>
      </cdr:nvSpPr>
      <cdr:spPr>
        <a:xfrm xmlns:a="http://schemas.openxmlformats.org/drawingml/2006/main">
          <a:off x="4214850" y="713457"/>
          <a:ext cx="171659" cy="150784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1">
          <a:schemeClr val="accent4"/>
        </a:lnRef>
        <a:fillRef xmlns:a="http://schemas.openxmlformats.org/drawingml/2006/main" idx="2">
          <a:schemeClr val="accent4"/>
        </a:fillRef>
        <a:effectRef xmlns:a="http://schemas.openxmlformats.org/drawingml/2006/main" idx="1">
          <a:schemeClr val="accent4"/>
        </a:effectRef>
        <a:fontRef xmlns:a="http://schemas.openxmlformats.org/drawingml/2006/main" idx="minor">
          <a:schemeClr val="dk1"/>
        </a:fontRef>
      </cdr:style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7E306-AE6E-4FD6-8325-D7749387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616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Ojs</dc:creator>
  <cp:lastModifiedBy>Mateusz Ligus</cp:lastModifiedBy>
  <cp:revision>39</cp:revision>
  <dcterms:created xsi:type="dcterms:W3CDTF">2015-04-13T06:42:00Z</dcterms:created>
  <dcterms:modified xsi:type="dcterms:W3CDTF">2015-04-19T16:48:00Z</dcterms:modified>
</cp:coreProperties>
</file>