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DE" w:rsidRDefault="00F643DE" w:rsidP="007C6FEB">
      <w:pPr>
        <w:rPr>
          <w:sz w:val="36"/>
        </w:rPr>
      </w:pPr>
      <w:r>
        <w:rPr>
          <w:sz w:val="36"/>
        </w:rPr>
        <w:t>Wstęp teoretyczny</w:t>
      </w:r>
    </w:p>
    <w:p w:rsidR="00F643DE" w:rsidRDefault="00F643DE" w:rsidP="00F643DE">
      <w:pPr>
        <w:rPr>
          <w:shd w:val="clear" w:color="auto" w:fill="FFFFFF"/>
        </w:rPr>
      </w:pPr>
      <w:r w:rsidRPr="00B43417">
        <w:rPr>
          <w:shd w:val="clear" w:color="auto" w:fill="FFFFFF"/>
        </w:rPr>
        <w:t>Jeśli przez cewkę przepływa prąd stały wytwarz</w:t>
      </w:r>
      <w:r>
        <w:rPr>
          <w:shd w:val="clear" w:color="auto" w:fill="FFFFFF"/>
        </w:rPr>
        <w:t xml:space="preserve">ane jest pole magnetyczne stałe. </w:t>
      </w:r>
      <w:r w:rsidRPr="00B43417">
        <w:rPr>
          <w:shd w:val="clear" w:color="auto" w:fill="FFFFFF"/>
        </w:rPr>
        <w:t>Siła magnetyczna która powstaje wokół cewki jest zależna od natężenia prądu przepływającego przez uzwojenie (im większy prąd tym mocniejsza siła magnetyczna uzwojenia).</w:t>
      </w:r>
      <w:r>
        <w:rPr>
          <w:shd w:val="clear" w:color="auto" w:fill="FFFFFF"/>
        </w:rPr>
        <w:t xml:space="preserve"> </w:t>
      </w:r>
      <w:r w:rsidRPr="00B43417">
        <w:rPr>
          <w:color w:val="252525"/>
          <w:shd w:val="clear" w:color="auto" w:fill="FFFFFF"/>
        </w:rPr>
        <w:t>Dla prądu stałego cewka jest elementem rezystancyjnym o</w:t>
      </w:r>
      <w:r w:rsidRPr="00B43417">
        <w:rPr>
          <w:rStyle w:val="apple-converted-space"/>
          <w:color w:val="252525"/>
          <w:shd w:val="clear" w:color="auto" w:fill="FFFFFF"/>
        </w:rPr>
        <w:t> </w:t>
      </w:r>
      <w:r w:rsidRPr="00B43417">
        <w:rPr>
          <w:shd w:val="clear" w:color="auto" w:fill="FFFFFF"/>
        </w:rPr>
        <w:t>rezystancji</w:t>
      </w:r>
      <w:r w:rsidRPr="00B43417">
        <w:rPr>
          <w:rStyle w:val="apple-converted-space"/>
          <w:color w:val="252525"/>
          <w:shd w:val="clear" w:color="auto" w:fill="FFFFFF"/>
        </w:rPr>
        <w:t> </w:t>
      </w:r>
      <w:r w:rsidRPr="00B43417">
        <w:rPr>
          <w:color w:val="252525"/>
          <w:shd w:val="clear" w:color="auto" w:fill="FFFFFF"/>
        </w:rPr>
        <w:t>przewodnika, z którego jest wykonana.</w:t>
      </w:r>
      <w:r>
        <w:rPr>
          <w:color w:val="252525"/>
          <w:shd w:val="clear" w:color="auto" w:fill="FFFFFF"/>
        </w:rPr>
        <w:t xml:space="preserve"> </w:t>
      </w:r>
      <w:r w:rsidRPr="00B43417">
        <w:rPr>
          <w:shd w:val="clear" w:color="auto" w:fill="FFFFFF"/>
        </w:rPr>
        <w:t>W cewkach których przepływa prąd przemienny pole magnetyczne zmienia się z tą samą częstotliwościom co prąd który zasila cewkę. Oczywiście siła magnetyczna tak samo jak przy prądzie stałym zależna jest od natężenia prądu .</w:t>
      </w:r>
      <w:r>
        <w:rPr>
          <w:shd w:val="clear" w:color="auto" w:fill="FFFFFF"/>
        </w:rPr>
        <w:t xml:space="preserve"> Umieszczenie rdzenia w cewce w zależności od materiału z którego wykonana jest cewka może spowodować zwiększenie albo zmniejszenie jej indukcyjności, czyli zdolności obwodu do wytwarzania strumienia pola magnetycznego Φ powstającego w wyniku przepływu przez obwód prądu elektrycznego. </w:t>
      </w:r>
      <w:r w:rsidRPr="00AB168A">
        <w:rPr>
          <w:shd w:val="clear" w:color="auto" w:fill="FFFFFF"/>
        </w:rPr>
        <w:t>Indukcyjność</w:t>
      </w:r>
      <w:r w:rsidRPr="00AB168A">
        <w:rPr>
          <w:rStyle w:val="apple-converted-space"/>
          <w:color w:val="252525"/>
          <w:shd w:val="clear" w:color="auto" w:fill="FFFFFF"/>
        </w:rPr>
        <w:t> </w:t>
      </w:r>
      <w:r w:rsidRPr="00AB168A">
        <w:rPr>
          <w:color w:val="252525"/>
          <w:shd w:val="clear" w:color="auto" w:fill="FFFFFF"/>
        </w:rPr>
        <w:t>definiuje się jako stosunek tego strumienia i prądu, który go wytworzył:</w:t>
      </w:r>
      <w:r w:rsidRPr="00AB168A">
        <w:rPr>
          <w:shd w:val="clear" w:color="auto" w:fill="FFFFFF"/>
        </w:rPr>
        <w:t xml:space="preserve"> </w:t>
      </w:r>
    </w:p>
    <w:p w:rsidR="00F643DE" w:rsidRDefault="00F643DE" w:rsidP="00F643DE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L=</w:t>
      </w:r>
      <m:oMath>
        <m:r>
          <w:rPr>
            <w:rFonts w:ascii="Cambria Math" w:hAnsi="Cambria Math"/>
            <w:shd w:val="clear" w:color="auto" w:fill="FFFFFF"/>
          </w:rPr>
          <m:t xml:space="preserve"> k 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i</m:t>
            </m:r>
          </m:den>
        </m:f>
      </m:oMath>
    </w:p>
    <w:p w:rsidR="00F643DE" w:rsidRDefault="00F643DE" w:rsidP="00F643DE">
      <w:pPr>
        <w:rPr>
          <w:color w:val="252525"/>
          <w:shd w:val="clear" w:color="auto" w:fill="FFFFFF"/>
        </w:rPr>
      </w:pPr>
      <w:r w:rsidRPr="00177003">
        <w:rPr>
          <w:color w:val="252525"/>
          <w:shd w:val="clear" w:color="auto" w:fill="FFFFFF"/>
        </w:rPr>
        <w:t>Współczynnik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i/>
          <w:iCs/>
          <w:color w:val="252525"/>
          <w:shd w:val="clear" w:color="auto" w:fill="FFFFFF"/>
        </w:rPr>
        <w:t>k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zależy od geometrii układu, a więc między innymi od kształtu cewki, liczby zwojów, grubości użytego drutu. Indukcyjność cewki zależy również od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shd w:val="clear" w:color="auto" w:fill="FFFFFF"/>
        </w:rPr>
        <w:t>przenikalności magnetycznej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rdzenia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  <w:r>
        <w:rPr>
          <w:shd w:val="clear" w:color="auto" w:fill="FFFFFF"/>
        </w:rPr>
        <w:t>Jednostką indukcyjności jest henr [H].</w:t>
      </w:r>
      <w:r>
        <w:rPr>
          <w:shd w:val="clear" w:color="auto" w:fill="FFFFFF"/>
        </w:rPr>
        <w:br/>
      </w:r>
      <w:r w:rsidRPr="00177003">
        <w:rPr>
          <w:shd w:val="clear" w:color="auto" w:fill="FFFFFF"/>
        </w:rPr>
        <w:t>Impedancja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idealnej cewki jest równa iloczynowi jej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shd w:val="clear" w:color="auto" w:fill="FFFFFF"/>
        </w:rPr>
        <w:t>reaktancji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i jednostki urojonej:</w:t>
      </w:r>
    </w:p>
    <w:p w:rsidR="00F643DE" w:rsidRDefault="00F643DE" w:rsidP="00F643DE">
      <w:pPr>
        <w:jc w:val="center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Z</w:t>
      </w:r>
      <w:r>
        <w:rPr>
          <w:color w:val="252525"/>
          <w:shd w:val="clear" w:color="auto" w:fill="FFFFFF"/>
        </w:rPr>
        <w:softHyphen/>
      </w:r>
      <w:r>
        <w:rPr>
          <w:color w:val="252525"/>
          <w:shd w:val="clear" w:color="auto" w:fill="FFFFFF"/>
          <w:vertAlign w:val="subscript"/>
        </w:rPr>
        <w:t xml:space="preserve">L </w:t>
      </w:r>
      <w:r>
        <w:rPr>
          <w:color w:val="252525"/>
          <w:shd w:val="clear" w:color="auto" w:fill="FFFFFF"/>
        </w:rPr>
        <w:t xml:space="preserve">= </w:t>
      </w:r>
      <w:proofErr w:type="spellStart"/>
      <w:r>
        <w:rPr>
          <w:color w:val="252525"/>
          <w:shd w:val="clear" w:color="auto" w:fill="FFFFFF"/>
        </w:rPr>
        <w:t>jX</w:t>
      </w:r>
      <w:r>
        <w:rPr>
          <w:color w:val="252525"/>
          <w:shd w:val="clear" w:color="auto" w:fill="FFFFFF"/>
          <w:vertAlign w:val="subscript"/>
        </w:rPr>
        <w:t>L</w:t>
      </w:r>
      <w:proofErr w:type="spellEnd"/>
    </w:p>
    <w:p w:rsidR="00F643DE" w:rsidRDefault="00F643DE" w:rsidP="00F643DE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Gdzie: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X</w:t>
      </w:r>
      <w:r>
        <w:rPr>
          <w:shd w:val="clear" w:color="auto" w:fill="FFFFFF"/>
          <w:vertAlign w:val="subscript"/>
        </w:rPr>
        <w:t>L</w:t>
      </w:r>
      <w:r>
        <w:rPr>
          <w:shd w:val="clear" w:color="auto" w:fill="FFFFFF"/>
        </w:rPr>
        <w:t xml:space="preserve">= </w:t>
      </w:r>
      <w:proofErr w:type="spellStart"/>
      <w:r>
        <w:rPr>
          <w:shd w:val="clear" w:color="auto" w:fill="FFFFFF"/>
        </w:rPr>
        <w:t>ωL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ω- pulsacja prądu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Doprowadzenie napięcia do okładek kondensatora powoduje zgromadzenie się na nich ładunku 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elektrycznego. Po odłączeniu od źródła napięcia, ładunki utrzymują się na okładkach siłami 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przyciągania elektrostatycznego.</w:t>
      </w:r>
      <w:r>
        <w:rPr>
          <w:shd w:val="clear" w:color="auto" w:fill="FFFFFF"/>
        </w:rPr>
        <w:t xml:space="preserve"> Jeżeli kondensator, jako całość</w:t>
      </w:r>
      <w:r w:rsidRPr="00F64AD1">
        <w:rPr>
          <w:shd w:val="clear" w:color="auto" w:fill="FFFFFF"/>
        </w:rPr>
        <w:t xml:space="preserve">, nie jest naelektryzowany to cały 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ładunek zgromadzony na obu okładkach jest jednakowy co do wartości, ale przeciwnego znaku. </w:t>
      </w:r>
    </w:p>
    <w:p w:rsidR="00F643DE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Kond</w:t>
      </w:r>
      <w:r>
        <w:rPr>
          <w:shd w:val="clear" w:color="auto" w:fill="FFFFFF"/>
        </w:rPr>
        <w:t>ensator charakteryzuje pojemność określająca zdolność</w:t>
      </w:r>
      <w:r w:rsidRPr="00F64AD1">
        <w:rPr>
          <w:shd w:val="clear" w:color="auto" w:fill="FFFFFF"/>
        </w:rPr>
        <w:t xml:space="preserve"> kondensatora do gromadzenia ładunku:</w:t>
      </w:r>
    </w:p>
    <w:p w:rsidR="00F643DE" w:rsidRDefault="00F643DE" w:rsidP="00F643DE">
      <w:pPr>
        <w:spacing w:after="0"/>
        <w:jc w:val="center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C=</w:t>
      </w:r>
      <m:oMath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U</m:t>
            </m:r>
          </m:den>
        </m:f>
      </m:oMath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gdzie: 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 – pojemność, w faradach,</w:t>
      </w:r>
    </w:p>
    <w:p w:rsidR="00F643DE" w:rsidRPr="00F64AD1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Q – ładunek zgromadzony na jednej okładce, w kulombach</w:t>
      </w:r>
      <w:r>
        <w:rPr>
          <w:shd w:val="clear" w:color="auto" w:fill="FFFFFF"/>
        </w:rPr>
        <w:t>,</w:t>
      </w:r>
      <w:r w:rsidRPr="00F64AD1">
        <w:rPr>
          <w:shd w:val="clear" w:color="auto" w:fill="FFFFFF"/>
        </w:rPr>
        <w:t xml:space="preserve"> </w:t>
      </w:r>
    </w:p>
    <w:p w:rsidR="00F643DE" w:rsidRDefault="00F643DE" w:rsidP="00F643DE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U – napięcie elektryc</w:t>
      </w:r>
      <w:r>
        <w:rPr>
          <w:shd w:val="clear" w:color="auto" w:fill="FFFFFF"/>
        </w:rPr>
        <w:t>zne między okładkami, w woltach,</w:t>
      </w:r>
    </w:p>
    <w:p w:rsidR="00F643DE" w:rsidRDefault="00F643DE" w:rsidP="00F643DE">
      <w:pPr>
        <w:spacing w:after="0"/>
        <w:rPr>
          <w:shd w:val="clear" w:color="auto" w:fill="FFFFFF"/>
        </w:rPr>
      </w:pPr>
    </w:p>
    <w:p w:rsidR="00F643DE" w:rsidRDefault="00F643DE" w:rsidP="00F643DE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Reaktancja pojemnościowa -</w:t>
      </w:r>
      <w:r w:rsidRPr="00EE6605">
        <w:rPr>
          <w:shd w:val="clear" w:color="auto" w:fill="FFFFFF"/>
        </w:rPr>
        <w:t xml:space="preserve"> </w:t>
      </w:r>
      <w:r w:rsidRPr="00EE6605">
        <w:rPr>
          <w:color w:val="252525"/>
          <w:shd w:val="clear" w:color="auto" w:fill="FFFFFF"/>
        </w:rPr>
        <w:t>wielkość charakteryzująca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shd w:val="clear" w:color="auto" w:fill="FFFFFF"/>
        </w:rPr>
        <w:t>obwód elektryczny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color w:val="252525"/>
          <w:shd w:val="clear" w:color="auto" w:fill="FFFFFF"/>
        </w:rPr>
        <w:t>zawierający element o charakterze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shd w:val="clear" w:color="auto" w:fill="FFFFFF"/>
        </w:rPr>
        <w:t>pojemnościowym</w:t>
      </w:r>
      <w:r>
        <w:rPr>
          <w:shd w:val="clear" w:color="auto" w:fill="FFFFFF"/>
        </w:rPr>
        <w:t xml:space="preserve"> wyrażona wzorem: </w:t>
      </w:r>
    </w:p>
    <w:p w:rsidR="00F643DE" w:rsidRDefault="00F643DE" w:rsidP="00F643DE">
      <w:pPr>
        <w:spacing w:after="0"/>
        <w:jc w:val="center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X</w:t>
      </w:r>
      <w:r>
        <w:rPr>
          <w:shd w:val="clear" w:color="auto" w:fill="FFFFFF"/>
          <w:vertAlign w:val="subscript"/>
        </w:rPr>
        <w:t xml:space="preserve">C </w:t>
      </w:r>
      <w:r>
        <w:rPr>
          <w:shd w:val="clear" w:color="auto" w:fill="FFFFFF"/>
        </w:rPr>
        <w:t>=</w:t>
      </w:r>
      <m:oMath>
        <m:r>
          <w:rPr>
            <w:rFonts w:ascii="Cambria Math" w:hAnsi="Cambria Math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-1</m:t>
            </m:r>
          </m:num>
          <m:den>
            <m:r>
              <w:rPr>
                <w:rFonts w:ascii="Cambria Math" w:hAnsi="Cambria Math" w:cs="Cambria Math"/>
                <w:shd w:val="clear" w:color="auto" w:fill="FFFFFF"/>
              </w:rPr>
              <m:t>2πfC</m:t>
            </m:r>
          </m:den>
        </m:f>
      </m:oMath>
    </w:p>
    <w:p w:rsidR="00F643DE" w:rsidRDefault="00F643DE" w:rsidP="00F643DE">
      <w:pPr>
        <w:spacing w:after="0"/>
        <w:rPr>
          <w:color w:val="252525"/>
          <w:shd w:val="clear" w:color="auto" w:fill="FFFFFF"/>
        </w:rPr>
      </w:pPr>
      <w:r w:rsidRPr="006C6992">
        <w:rPr>
          <w:color w:val="252525"/>
          <w:shd w:val="clear" w:color="auto" w:fill="FFFFFF"/>
        </w:rPr>
        <w:t>Reaktancja połączonych szeregowo cewek i kondensatorów jest sumą</w:t>
      </w:r>
      <w:r w:rsidRPr="006C6992">
        <w:rPr>
          <w:rStyle w:val="apple-converted-space"/>
          <w:color w:val="252525"/>
          <w:shd w:val="clear" w:color="auto" w:fill="FFFFFF"/>
        </w:rPr>
        <w:t> </w:t>
      </w:r>
      <w:r w:rsidRPr="006C6992">
        <w:rPr>
          <w:color w:val="252525"/>
          <w:shd w:val="clear" w:color="auto" w:fill="FFFFFF"/>
        </w:rPr>
        <w:t>ich reaktancji</w:t>
      </w:r>
      <w:r>
        <w:rPr>
          <w:color w:val="252525"/>
          <w:shd w:val="clear" w:color="auto" w:fill="FFFFFF"/>
        </w:rPr>
        <w:t>:</w:t>
      </w:r>
    </w:p>
    <w:p w:rsidR="00F643DE" w:rsidRDefault="00F643DE" w:rsidP="00F643DE">
      <w:pPr>
        <w:spacing w:after="0"/>
        <w:jc w:val="center"/>
        <w:rPr>
          <w:color w:val="252525"/>
          <w:shd w:val="clear" w:color="auto" w:fill="FFFFFF"/>
          <w:vertAlign w:val="subscript"/>
        </w:rPr>
      </w:pPr>
      <w:r>
        <w:rPr>
          <w:color w:val="252525"/>
          <w:shd w:val="clear" w:color="auto" w:fill="FFFFFF"/>
        </w:rPr>
        <w:t>X = X</w:t>
      </w:r>
      <w:r>
        <w:rPr>
          <w:color w:val="252525"/>
          <w:shd w:val="clear" w:color="auto" w:fill="FFFFFF"/>
          <w:vertAlign w:val="subscript"/>
        </w:rPr>
        <w:t>L</w:t>
      </w:r>
      <w:r>
        <w:rPr>
          <w:color w:val="252525"/>
          <w:shd w:val="clear" w:color="auto" w:fill="FFFFFF"/>
        </w:rPr>
        <w:t xml:space="preserve"> + X</w:t>
      </w:r>
      <w:r>
        <w:rPr>
          <w:color w:val="252525"/>
          <w:shd w:val="clear" w:color="auto" w:fill="FFFFFF"/>
          <w:vertAlign w:val="subscript"/>
        </w:rPr>
        <w:t>C</w:t>
      </w:r>
    </w:p>
    <w:p w:rsidR="00F643DE" w:rsidRDefault="00F643DE" w:rsidP="00F643D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000000"/>
          <w:sz w:val="27"/>
          <w:szCs w:val="27"/>
          <w:lang w:eastAsia="pl-PL"/>
        </w:rPr>
      </w:pPr>
    </w:p>
    <w:p w:rsidR="00F643DE" w:rsidRPr="006C6992" w:rsidRDefault="00F643DE" w:rsidP="00F643D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000000"/>
          <w:sz w:val="27"/>
          <w:szCs w:val="27"/>
          <w:lang w:eastAsia="pl-PL"/>
        </w:rPr>
      </w:pPr>
      <w:r w:rsidRPr="006C6992">
        <w:rPr>
          <w:rFonts w:eastAsia="Times New Roman"/>
          <w:b/>
          <w:color w:val="000000"/>
          <w:sz w:val="27"/>
          <w:szCs w:val="27"/>
          <w:lang w:eastAsia="pl-PL"/>
        </w:rPr>
        <w:t>Połączenie równoległe</w:t>
      </w:r>
      <w:r>
        <w:rPr>
          <w:rFonts w:eastAsia="Times New Roman"/>
          <w:b/>
          <w:color w:val="000000"/>
          <w:sz w:val="27"/>
          <w:szCs w:val="27"/>
          <w:lang w:eastAsia="pl-PL"/>
        </w:rPr>
        <w:t xml:space="preserve"> kondensatorów</w:t>
      </w:r>
    </w:p>
    <w:p w:rsidR="00F643DE" w:rsidRDefault="00F643DE" w:rsidP="00F643D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Cs/>
          <w:color w:val="000000"/>
          <w:lang w:eastAsia="pl-PL"/>
        </w:rPr>
      </w:pPr>
      <w:r w:rsidRPr="006C6992">
        <w:rPr>
          <w:rFonts w:eastAsia="Times New Roman"/>
          <w:color w:val="000000"/>
          <w:lang w:eastAsia="pl-PL"/>
        </w:rPr>
        <w:t>Łącząc kondensatory równolegle, wartość zastępcza ich pojemności jest sumą pojemności składowych poszczególnych kondensatorów.  </w:t>
      </w:r>
    </w:p>
    <w:p w:rsidR="00F643DE" w:rsidRDefault="00F643DE" w:rsidP="00F643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bCs/>
          <w:color w:val="000000"/>
          <w:lang w:eastAsia="pl-PL"/>
        </w:rPr>
      </w:pPr>
      <w:proofErr w:type="spellStart"/>
      <w:r w:rsidRPr="006C6992">
        <w:rPr>
          <w:rFonts w:eastAsia="Times New Roman"/>
          <w:b/>
          <w:color w:val="000000"/>
          <w:lang w:eastAsia="pl-PL"/>
        </w:rPr>
        <w:lastRenderedPageBreak/>
        <w:t>Cz</w:t>
      </w:r>
      <w:proofErr w:type="spellEnd"/>
      <w:r w:rsidRPr="006C6992">
        <w:rPr>
          <w:rFonts w:eastAsia="Times New Roman"/>
          <w:b/>
          <w:color w:val="000000"/>
          <w:lang w:eastAsia="pl-PL"/>
        </w:rPr>
        <w:t xml:space="preserve"> = C1 + C2 + C3</w:t>
      </w:r>
      <w:r w:rsidRPr="006C6992">
        <w:rPr>
          <w:rFonts w:eastAsia="Times New Roman"/>
          <w:color w:val="000000"/>
          <w:lang w:eastAsia="pl-PL"/>
        </w:rPr>
        <w:t>  itd.</w:t>
      </w:r>
    </w:p>
    <w:p w:rsidR="00F643DE" w:rsidRDefault="00F643DE" w:rsidP="00F643DE">
      <w:pPr>
        <w:pStyle w:val="Nagwek3"/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Połączenie szeregowe </w:t>
      </w:r>
      <w:r w:rsidRPr="006C6992">
        <w:rPr>
          <w:color w:val="000000"/>
        </w:rPr>
        <w:t>kondensatorów</w:t>
      </w:r>
    </w:p>
    <w:p w:rsidR="00F643DE" w:rsidRPr="006C6992" w:rsidRDefault="00F643DE" w:rsidP="00F643DE">
      <w:pPr>
        <w:pStyle w:val="NormalnyWeb"/>
        <w:shd w:val="clear" w:color="auto" w:fill="FFFFFF"/>
        <w:rPr>
          <w:color w:val="000000"/>
        </w:rPr>
      </w:pPr>
      <w:r w:rsidRPr="006C6992">
        <w:rPr>
          <w:color w:val="000000"/>
        </w:rPr>
        <w:t>Przy łączeniu kondensatorów w szereg odwrotność  pojemność wypadkowej jest sumą odwrotności pojemności składowych. </w:t>
      </w:r>
      <w:r w:rsidRPr="006C6992">
        <w:rPr>
          <w:rStyle w:val="apple-converted-space"/>
          <w:color w:val="000000"/>
        </w:rPr>
        <w:t> </w:t>
      </w:r>
      <w:r w:rsidRPr="006C6992">
        <w:rPr>
          <w:b/>
          <w:bCs/>
          <w:color w:val="000000"/>
        </w:rPr>
        <w:t xml:space="preserve">1 / </w:t>
      </w:r>
      <w:proofErr w:type="spellStart"/>
      <w:r w:rsidRPr="006C6992">
        <w:rPr>
          <w:b/>
          <w:bCs/>
          <w:color w:val="000000"/>
        </w:rPr>
        <w:t>Cz</w:t>
      </w:r>
      <w:proofErr w:type="spellEnd"/>
      <w:r w:rsidRPr="006C6992">
        <w:rPr>
          <w:b/>
          <w:bCs/>
          <w:color w:val="000000"/>
        </w:rPr>
        <w:t xml:space="preserve"> = (1 /C1) + (1 / C2) + (1 / C3)</w:t>
      </w:r>
      <w:r w:rsidRPr="006C6992">
        <w:rPr>
          <w:rStyle w:val="apple-converted-space"/>
          <w:color w:val="000000"/>
        </w:rPr>
        <w:t> </w:t>
      </w:r>
      <w:r w:rsidRPr="006C6992">
        <w:rPr>
          <w:color w:val="000000"/>
        </w:rPr>
        <w:t>itd.</w:t>
      </w:r>
    </w:p>
    <w:p w:rsidR="00F643DE" w:rsidRPr="006C6992" w:rsidRDefault="00F643DE" w:rsidP="00F643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bCs/>
          <w:color w:val="000000"/>
          <w:lang w:val="en-US" w:eastAsia="pl-PL"/>
        </w:rPr>
      </w:pPr>
      <m:oMath>
        <m:f>
          <m:fPr>
            <m:ctrlPr>
              <w:rPr>
                <w:rFonts w:ascii="Cambria Math" w:eastAsia="Times New Roman" w:hAnsi="Cambria Math"/>
                <w:color w:val="00000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Cz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pl-PL"/>
          </w:rPr>
          <m:t xml:space="preserve"> +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lang w:val="en-US" w:eastAsia="pl-PL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C1</m:t>
            </m:r>
          </m:den>
        </m:f>
      </m:oMath>
      <w:r w:rsidRPr="006C6992">
        <w:rPr>
          <w:rFonts w:eastAsia="Times New Roman"/>
          <w:color w:val="000000"/>
          <w:lang w:val="en-US" w:eastAsia="pl-PL"/>
        </w:rPr>
        <w:t xml:space="preserve"> +</w:t>
      </w:r>
      <m:oMath>
        <m:r>
          <w:rPr>
            <w:rFonts w:ascii="Cambria Math" w:eastAsia="Times New Roman" w:hAnsi="Cambria Math"/>
            <w:color w:val="000000"/>
            <w:lang w:val="en-US" w:eastAsia="pl-PL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C2</m:t>
            </m:r>
          </m:den>
        </m:f>
      </m:oMath>
      <w:r w:rsidRPr="006C6992">
        <w:rPr>
          <w:rFonts w:eastAsia="Times New Roman"/>
          <w:color w:val="000000"/>
          <w:lang w:val="en-US" w:eastAsia="pl-PL"/>
        </w:rPr>
        <w:t xml:space="preserve"> +</w:t>
      </w:r>
      <m:oMath>
        <m:r>
          <w:rPr>
            <w:rFonts w:ascii="Cambria Math" w:eastAsia="Times New Roman" w:hAnsi="Cambria Math"/>
            <w:color w:val="000000"/>
            <w:lang w:val="en-US" w:eastAsia="pl-PL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C3</m:t>
            </m:r>
          </m:den>
        </m:f>
      </m:oMath>
      <w:r w:rsidRPr="006C6992">
        <w:rPr>
          <w:rFonts w:eastAsia="Times New Roman"/>
          <w:color w:val="000000"/>
          <w:lang w:val="en-US" w:eastAsia="pl-PL"/>
        </w:rPr>
        <w:t xml:space="preserve">  itd.</w:t>
      </w:r>
    </w:p>
    <w:p w:rsidR="00F643DE" w:rsidRP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Sans10-Bold" w:hAnsi="PLSans10-Bold" w:cs="PLSans10-Bold"/>
          <w:bCs/>
          <w:sz w:val="36"/>
          <w:szCs w:val="24"/>
        </w:rPr>
      </w:pPr>
      <w:r w:rsidRPr="00F643DE">
        <w:rPr>
          <w:rFonts w:ascii="PLSans10-Bold" w:hAnsi="PLSans10-Bold" w:cs="PLSans10-Bold"/>
          <w:bCs/>
          <w:sz w:val="36"/>
          <w:szCs w:val="24"/>
        </w:rPr>
        <w:t>Pomiary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</w:rPr>
      </w:pPr>
      <w:r>
        <w:rPr>
          <w:rFonts w:ascii="PLRoman10-Bold" w:hAnsi="PLRoman10-Bold" w:cs="PLRoman10-Bold"/>
          <w:b/>
          <w:bCs/>
        </w:rPr>
        <w:t>Wyznaczanie rezystancji cewki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1. Poł</w:t>
      </w:r>
      <w:r>
        <w:rPr>
          <w:rFonts w:ascii="PLRoman10-Regular" w:hAnsi="PLRoman10-Regular" w:cs="PLRoman10-Regular"/>
        </w:rPr>
        <w:t>ą</w:t>
      </w:r>
      <w:r>
        <w:rPr>
          <w:rFonts w:ascii="PLRoman10-Regular" w:hAnsi="PLRoman10-Regular" w:cs="PLRoman10-Regular"/>
        </w:rPr>
        <w:t>czy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układ pomiarowy według schematu z rysunku 1.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2. Ustawi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odpowiednie zakresy pomiarowe na miernikach cyfrowych.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3. Przy pomocy opornicy suwakowej, zmienia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napi</w:t>
      </w:r>
      <w:r>
        <w:rPr>
          <w:rFonts w:ascii="PLRoman10-Regular" w:hAnsi="PLRoman10-Regular" w:cs="PLRoman10-Regular"/>
        </w:rPr>
        <w:t>ę</w:t>
      </w:r>
      <w:r>
        <w:rPr>
          <w:rFonts w:ascii="PLRoman10-Regular" w:hAnsi="PLRoman10-Regular" w:cs="PLRoman10-Regular"/>
        </w:rPr>
        <w:t>cie w granicach od 0 do 4 V co 0.5 V, notowa</w:t>
      </w:r>
      <w:r>
        <w:rPr>
          <w:rFonts w:ascii="PLRoman10-Regular" w:hAnsi="PLRoman10-Regular" w:cs="PLRoman10-Regular"/>
        </w:rPr>
        <w:t>ć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wskazania miliamperomierza i woltomierza.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4. Korzystaj</w:t>
      </w:r>
      <w:r>
        <w:rPr>
          <w:rFonts w:ascii="PLRoman10-Regular" w:hAnsi="PLRoman10-Regular" w:cs="PLRoman10-Regular"/>
        </w:rPr>
        <w:t>ą</w:t>
      </w:r>
      <w:r>
        <w:rPr>
          <w:rFonts w:ascii="PLRoman10-Regular" w:hAnsi="PLRoman10-Regular" w:cs="PLRoman10-Regular"/>
        </w:rPr>
        <w:t>c z tabel, zanotowa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uchyby mierników na zastosowanych zakresach.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</w:rPr>
      </w:pPr>
      <w:r>
        <w:rPr>
          <w:rFonts w:ascii="PLRoman10-Bold" w:hAnsi="PLRoman10-Bold" w:cs="PLRoman10-Bold"/>
          <w:b/>
          <w:bCs/>
        </w:rPr>
        <w:t>Wyznaczanie impedancji i indukcyjno</w:t>
      </w:r>
      <w:r>
        <w:rPr>
          <w:rFonts w:ascii="PLRoman10-Bold" w:hAnsi="PLRoman10-Bold" w:cs="PLRoman10-Bold"/>
          <w:b/>
          <w:bCs/>
        </w:rPr>
        <w:t>ś</w:t>
      </w:r>
      <w:r>
        <w:rPr>
          <w:rFonts w:ascii="PLRoman10-Bold" w:hAnsi="PLRoman10-Bold" w:cs="PLRoman10-Bold"/>
          <w:b/>
          <w:bCs/>
        </w:rPr>
        <w:t>ci cewki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5. Wł</w:t>
      </w:r>
      <w:r>
        <w:rPr>
          <w:rFonts w:ascii="PLRoman10-Regular" w:hAnsi="PLRoman10-Regular" w:cs="PLRoman10-Regular"/>
        </w:rPr>
        <w:t>ą</w:t>
      </w:r>
      <w:r>
        <w:rPr>
          <w:rFonts w:ascii="PLRoman10-Regular" w:hAnsi="PLRoman10-Regular" w:cs="PLRoman10-Regular"/>
        </w:rPr>
        <w:t>czy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w układ pomiarowy zasilacz pr</w:t>
      </w:r>
      <w:r>
        <w:rPr>
          <w:rFonts w:ascii="PLRoman10-Regular" w:hAnsi="PLRoman10-Regular" w:cs="PLRoman10-Regular"/>
        </w:rPr>
        <w:t>ą</w:t>
      </w:r>
      <w:r>
        <w:rPr>
          <w:rFonts w:ascii="PLRoman10-Regular" w:hAnsi="PLRoman10-Regular" w:cs="PLRoman10-Regular"/>
        </w:rPr>
        <w:t>du przemiennego.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6. Ustawi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odpowiednie zakresy pomiarowe na miernikach cyfrowych.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7. Przy pomocy opornicy suwakowej, zmienia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napi</w:t>
      </w:r>
      <w:r>
        <w:rPr>
          <w:rFonts w:ascii="PLRoman10-Regular" w:hAnsi="PLRoman10-Regular" w:cs="PLRoman10-Regular"/>
        </w:rPr>
        <w:t>ę</w:t>
      </w:r>
      <w:r>
        <w:rPr>
          <w:rFonts w:ascii="PLRoman10-Regular" w:hAnsi="PLRoman10-Regular" w:cs="PLRoman10-Regular"/>
        </w:rPr>
        <w:t>cie w granicach od 0 do 8 V co 1 V, notowa</w:t>
      </w:r>
      <w:r>
        <w:rPr>
          <w:rFonts w:ascii="PLRoman10-Regular" w:hAnsi="PLRoman10-Regular" w:cs="PLRoman10-Regular"/>
        </w:rPr>
        <w:t>ć</w:t>
      </w:r>
    </w:p>
    <w:p w:rsidR="00F643DE" w:rsidRDefault="00F643DE" w:rsidP="00F643DE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wskazania miliamperomierza i woltomierza.</w:t>
      </w:r>
    </w:p>
    <w:p w:rsidR="00F643DE" w:rsidRDefault="00F643DE" w:rsidP="00F643DE">
      <w:pPr>
        <w:rPr>
          <w:sz w:val="36"/>
        </w:rPr>
      </w:pPr>
      <w:r>
        <w:rPr>
          <w:rFonts w:ascii="PLRoman10-Regular" w:hAnsi="PLRoman10-Regular" w:cs="PLRoman10-Regular"/>
        </w:rPr>
        <w:t>8.</w:t>
      </w:r>
      <w:r>
        <w:rPr>
          <w:rFonts w:ascii="PLRoman10-Regular" w:hAnsi="PLRoman10-Regular" w:cs="PLRoman10-Regular"/>
        </w:rPr>
        <w:t xml:space="preserve"> Korzystają</w:t>
      </w:r>
      <w:r>
        <w:rPr>
          <w:rFonts w:ascii="PLRoman10-Regular" w:hAnsi="PLRoman10-Regular" w:cs="PLRoman10-Regular"/>
        </w:rPr>
        <w:t>c z tabel, zanotowa</w:t>
      </w:r>
      <w:r>
        <w:rPr>
          <w:rFonts w:ascii="PLRoman10-Regular" w:hAnsi="PLRoman10-Regular" w:cs="PLRoman10-Regular"/>
        </w:rPr>
        <w:t>ć</w:t>
      </w:r>
      <w:r>
        <w:rPr>
          <w:rFonts w:ascii="PLRoman10-Regular" w:hAnsi="PLRoman10-Regular" w:cs="PLRoman10-Regular"/>
        </w:rPr>
        <w:t xml:space="preserve"> uchyby mierników na zastosowanych zakresach.</w:t>
      </w:r>
    </w:p>
    <w:p w:rsidR="00F643DE" w:rsidRDefault="00F643DE" w:rsidP="007C6FEB">
      <w:pPr>
        <w:rPr>
          <w:sz w:val="36"/>
        </w:rPr>
      </w:pPr>
      <w:r>
        <w:rPr>
          <w:noProof/>
          <w:shd w:val="clear" w:color="auto" w:fill="FFFFFF"/>
          <w:vertAlign w:val="subscript"/>
          <w:lang w:eastAsia="pl-PL"/>
        </w:rPr>
        <w:drawing>
          <wp:inline distT="0" distB="0" distL="0" distR="0" wp14:anchorId="759A770D" wp14:editId="41D629BB">
            <wp:extent cx="5753735" cy="172529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262255</wp:posOffset>
            </wp:positionV>
            <wp:extent cx="5760720" cy="2609850"/>
            <wp:effectExtent l="0" t="0" r="11430" b="0"/>
            <wp:wrapTight wrapText="bothSides">
              <wp:wrapPolygon edited="0">
                <wp:start x="0" y="0"/>
                <wp:lineTo x="0" y="21442"/>
                <wp:lineTo x="21571" y="21442"/>
                <wp:lineTo x="21571" y="0"/>
                <wp:lineTo x="0" y="0"/>
              </wp:wrapPolygon>
            </wp:wrapTight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F643DE" w:rsidRDefault="00F643DE" w:rsidP="007C6FEB">
      <w:pPr>
        <w:rPr>
          <w:sz w:val="36"/>
        </w:rPr>
      </w:pPr>
    </w:p>
    <w:p w:rsidR="00F643DE" w:rsidRDefault="00F643DE" w:rsidP="007C6FEB">
      <w:pPr>
        <w:rPr>
          <w:sz w:val="36"/>
        </w:rPr>
      </w:pPr>
      <w:r>
        <w:rPr>
          <w:noProof/>
          <w:lang w:eastAsia="pl-PL"/>
        </w:rPr>
        <w:drawing>
          <wp:anchor distT="0" distB="0" distL="114300" distR="114300" simplePos="0" relativeHeight="251657216" behindDoc="1" locked="0" layoutInCell="1" allowOverlap="1" wp14:anchorId="60015449" wp14:editId="2E0B5807">
            <wp:simplePos x="0" y="0"/>
            <wp:positionH relativeFrom="column">
              <wp:posOffset>-4445</wp:posOffset>
            </wp:positionH>
            <wp:positionV relativeFrom="paragraph">
              <wp:posOffset>669925</wp:posOffset>
            </wp:positionV>
            <wp:extent cx="5760720" cy="2519680"/>
            <wp:effectExtent l="0" t="0" r="11430" b="13970"/>
            <wp:wrapTight wrapText="bothSides">
              <wp:wrapPolygon edited="0">
                <wp:start x="0" y="0"/>
                <wp:lineTo x="0" y="21556"/>
                <wp:lineTo x="21571" y="21556"/>
                <wp:lineTo x="21571" y="0"/>
                <wp:lineTo x="0" y="0"/>
              </wp:wrapPolygon>
            </wp:wrapTight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F643DE" w:rsidRDefault="00F643DE">
      <w:pPr>
        <w:rPr>
          <w:sz w:val="36"/>
        </w:rPr>
      </w:pPr>
      <w:r>
        <w:rPr>
          <w:sz w:val="36"/>
        </w:rPr>
        <w:br w:type="page"/>
      </w:r>
    </w:p>
    <w:p w:rsidR="00F643DE" w:rsidRDefault="00F643DE">
      <w:pPr>
        <w:rPr>
          <w:sz w:val="36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3900805</wp:posOffset>
            </wp:positionV>
            <wp:extent cx="5760720" cy="2385060"/>
            <wp:effectExtent l="0" t="0" r="11430" b="15240"/>
            <wp:wrapSquare wrapText="bothSides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br w:type="page"/>
      </w: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2458720"/>
            <wp:effectExtent l="0" t="0" r="11430" b="17780"/>
            <wp:wrapTight wrapText="bothSides">
              <wp:wrapPolygon edited="0">
                <wp:start x="0" y="0"/>
                <wp:lineTo x="0" y="21589"/>
                <wp:lineTo x="21571" y="21589"/>
                <wp:lineTo x="21571" y="0"/>
                <wp:lineTo x="0" y="0"/>
              </wp:wrapPolygon>
            </wp:wrapTight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F643DE" w:rsidRPr="00F643DE" w:rsidRDefault="00F643DE" w:rsidP="007C6FEB">
      <w:pPr>
        <w:rPr>
          <w:sz w:val="36"/>
        </w:rPr>
      </w:pPr>
      <w:r w:rsidRPr="00F643DE">
        <w:rPr>
          <w:sz w:val="36"/>
        </w:rPr>
        <w:lastRenderedPageBreak/>
        <w:t>Obliczenia</w:t>
      </w:r>
    </w:p>
    <w:p w:rsidR="007C6FEB" w:rsidRDefault="007C6FEB" w:rsidP="007C6FEB">
      <w:r>
        <w:t>Wykonaliśmy pomiary dla cewki z rdzeniem i bez rdzenia, przez która płynie prąd stały oraz prąd zmienny. W konsekwencji uzyskaliśmy 4 tabele pomiarowe. Pierwsza tabela ukazuje otrzymane wartości prądu płynącego przez cewkę bez rdzenia w prądzie stałym.</w:t>
      </w:r>
    </w:p>
    <w:tbl>
      <w:tblPr>
        <w:tblW w:w="1920" w:type="dxa"/>
        <w:tblInd w:w="3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7C6FEB" w:rsidRPr="003800C5" w:rsidTr="001A798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Prąd stały - cewka bez rdzenia</w:t>
            </w:r>
          </w:p>
          <w:p w:rsidR="007C6FEB" w:rsidRPr="003800C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0,3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1,3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1,7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2,4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2,7</w:t>
            </w:r>
          </w:p>
        </w:tc>
      </w:tr>
    </w:tbl>
    <w:p w:rsidR="007C6FEB" w:rsidRDefault="007C6FEB" w:rsidP="007C6FEB"/>
    <w:p w:rsidR="007C6FEB" w:rsidRDefault="007C6FEB" w:rsidP="007C6FEB">
      <w:r>
        <w:t>Druga tabela przedstawia wartości prądów dla prądu stałego przepływającego przez cewkę z rdzeniem</w:t>
      </w:r>
    </w:p>
    <w:tbl>
      <w:tblPr>
        <w:tblW w:w="1940" w:type="dxa"/>
        <w:tblInd w:w="3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</w:tblGrid>
      <w:tr w:rsidR="007C6FEB" w:rsidRPr="003800C5" w:rsidTr="001A798A">
        <w:trPr>
          <w:trHeight w:val="512"/>
        </w:trPr>
        <w:tc>
          <w:tcPr>
            <w:tcW w:w="1940" w:type="dxa"/>
            <w:gridSpan w:val="2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Prąd stały - cewka z rdzeniem</w:t>
            </w:r>
          </w:p>
          <w:p w:rsidR="007C6FEB" w:rsidRPr="003800C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0,3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1,3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1,7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2,4</w:t>
            </w:r>
          </w:p>
        </w:tc>
      </w:tr>
      <w:tr w:rsidR="007C6FEB" w:rsidRPr="003800C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2,7</w:t>
            </w:r>
          </w:p>
        </w:tc>
      </w:tr>
    </w:tbl>
    <w:p w:rsidR="007C6FEB" w:rsidRDefault="007C6FEB" w:rsidP="007C6FEB"/>
    <w:p w:rsidR="007C6FEB" w:rsidRDefault="007C6FEB" w:rsidP="007C6FEB">
      <w:r>
        <w:t>Warto zauważyć, że pomiary wyszły takie same.</w:t>
      </w:r>
    </w:p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>
      <w:r>
        <w:t>Kolejna tabela przedstawia wartości prądu zmiennego przepływającego przez cewkę bez rdzenia.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7C6FEB" w:rsidRPr="003800C5" w:rsidTr="001A798A">
        <w:trPr>
          <w:trHeight w:val="545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Prąd zmienny - cewka bez rdzenia</w:t>
            </w:r>
          </w:p>
          <w:p w:rsidR="007C6FEB" w:rsidRPr="003800C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0,484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0,987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1,487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1,981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</w:tr>
      <w:tr w:rsidR="007C6FEB" w:rsidRPr="003800C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3800C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00C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</w:tbl>
    <w:p w:rsidR="007C6FEB" w:rsidRDefault="007C6FEB" w:rsidP="007C6FEB"/>
    <w:p w:rsidR="007C6FEB" w:rsidRDefault="007C6FEB" w:rsidP="007C6FEB">
      <w:r>
        <w:t>Oraz tabela, przedstawiająca pomiary dla cewki z rdzeniem w prądzie zmiennym</w:t>
      </w:r>
    </w:p>
    <w:p w:rsidR="007C6FEB" w:rsidRDefault="007C6FEB" w:rsidP="007C6FEB"/>
    <w:tbl>
      <w:tblPr>
        <w:tblW w:w="1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</w:tblGrid>
      <w:tr w:rsidR="007C6FEB" w:rsidRPr="007322F5" w:rsidTr="001A798A">
        <w:trPr>
          <w:trHeight w:val="647"/>
        </w:trPr>
        <w:tc>
          <w:tcPr>
            <w:tcW w:w="1940" w:type="dxa"/>
            <w:gridSpan w:val="2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Prąd zmienny - cewka z rdzeniem</w:t>
            </w:r>
          </w:p>
          <w:p w:rsidR="007C6FEB" w:rsidRPr="007322F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0,124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0,249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0,367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0,489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0,61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0,731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0,852</w:t>
            </w:r>
          </w:p>
        </w:tc>
      </w:tr>
      <w:tr w:rsidR="007C6FEB" w:rsidRPr="007322F5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7322F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322F5">
              <w:rPr>
                <w:rFonts w:ascii="Calibri" w:eastAsia="Times New Roman" w:hAnsi="Calibri" w:cs="Times New Roman"/>
                <w:color w:val="000000"/>
                <w:lang w:eastAsia="pl-PL"/>
              </w:rPr>
              <w:t>0,973</w:t>
            </w:r>
          </w:p>
        </w:tc>
      </w:tr>
    </w:tbl>
    <w:p w:rsidR="007C6FEB" w:rsidRDefault="007C6FEB" w:rsidP="007C6FEB"/>
    <w:p w:rsidR="007C6FEB" w:rsidRDefault="007C6FEB" w:rsidP="007C6FEB"/>
    <w:p w:rsidR="007C6FEB" w:rsidRDefault="007C6FEB" w:rsidP="007C6FEB">
      <w:r>
        <w:br/>
      </w:r>
    </w:p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>
      <w:r>
        <w:t xml:space="preserve">Dla tak wyznaczonych pomiarów dla </w:t>
      </w:r>
      <w:r w:rsidRPr="009703BC">
        <w:rPr>
          <w:b/>
        </w:rPr>
        <w:t>prądu stałego</w:t>
      </w:r>
      <w:r>
        <w:t xml:space="preserve"> obliczyliśmy niepewności, podstawiając wartości do wzoru:</w:t>
      </w:r>
    </w:p>
    <w:p w:rsidR="007C6FEB" w:rsidRDefault="007C6FEB" w:rsidP="007C6FEB">
      <w:r>
        <w:rPr>
          <w:noProof/>
          <w:lang w:eastAsia="pl-PL"/>
        </w:rPr>
        <w:drawing>
          <wp:inline distT="0" distB="0" distL="0" distR="0" wp14:anchorId="17ED1E8B" wp14:editId="7EB96C2C">
            <wp:extent cx="5760720" cy="1515705"/>
            <wp:effectExtent l="0" t="0" r="0" b="8890"/>
            <wp:docPr id="1" name="Obraz 1" descr="https://screenshootereu.blob.core.windows.net/engine4files/jhcsdbbhtjrmjyxiizktesradyioegytocrspjvvyjpubmuacizetvqrqbpftmdmkxxhgfszepvvdxzqehmwhuatlabntpblfc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otereu.blob.core.windows.net/engine4files/jhcsdbbhtjrmjyxiizktesradyioegytocrspjvvyjpubmuacizetvqrqbpftmdmkxxhgfszepvvdxzqehmwhuatlabntpblfcj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EB" w:rsidRDefault="007C6FEB" w:rsidP="007C6FEB">
      <w:r>
        <w:t xml:space="preserve">Gdzie </w:t>
      </w:r>
    </w:p>
    <w:p w:rsidR="007C6FEB" w:rsidRDefault="007C6FEB" w:rsidP="007C6FEB">
      <w:pPr>
        <w:ind w:firstLine="708"/>
      </w:pPr>
      <w:r>
        <w:t>Zakres 2mA, a rozdzielczość 0,1uA</w:t>
      </w:r>
    </w:p>
    <w:p w:rsidR="007C6FEB" w:rsidRDefault="007C6FEB" w:rsidP="007C6FEB">
      <w:r>
        <w:t>Przykładowy wynik:</w:t>
      </w:r>
    </w:p>
    <w:p w:rsidR="007C6FEB" w:rsidRPr="009703BC" w:rsidRDefault="007C6FEB" w:rsidP="007C6FEB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∆</m:t>
          </m:r>
          <m:r>
            <w:rPr>
              <w:rFonts w:ascii="Cambria Math" w:hAnsi="Cambria Math"/>
              <w:sz w:val="32"/>
              <w:szCs w:val="32"/>
            </w:rPr>
            <m:t>x=0,5%* 0,0003</m:t>
          </m:r>
          <m:r>
            <w:rPr>
              <w:rFonts w:ascii="Cambria Math" w:hAnsi="Cambria Math" w:cs="Arial"/>
              <w:sz w:val="32"/>
              <w:szCs w:val="32"/>
            </w:rPr>
            <m:t>+1*0.000001</m:t>
          </m:r>
        </m:oMath>
      </m:oMathPara>
    </w:p>
    <w:p w:rsidR="007C6FEB" w:rsidRPr="005A5F95" w:rsidRDefault="001A798A" w:rsidP="007C6FEB">
      <w:pPr>
        <w:rPr>
          <w:rFonts w:ascii="Calibri" w:eastAsia="Times New Roman" w:hAnsi="Calibri" w:cs="Times New Roman"/>
          <w:color w:val="000000"/>
          <w:lang w:eastAsia="pl-PL"/>
        </w:rPr>
      </w:pP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(∆</m:t>
        </m:r>
        <m:r>
          <w:rPr>
            <w:rFonts w:ascii="Cambria Math" w:hAnsi="Cambria Math"/>
            <w:sz w:val="32"/>
            <w:szCs w:val="32"/>
          </w:rPr>
          <m:t>x)=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0,0000025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</m:oMath>
      <w:r w:rsidR="007C6FEB">
        <w:rPr>
          <w:rFonts w:eastAsiaTheme="minorEastAsia"/>
          <w:sz w:val="32"/>
          <w:szCs w:val="32"/>
        </w:rPr>
        <w:t xml:space="preserve">= </w:t>
      </w:r>
      <w:r w:rsidR="007C6FEB" w:rsidRPr="005A5F95">
        <w:rPr>
          <w:rFonts w:ascii="Calibri" w:eastAsia="Times New Roman" w:hAnsi="Calibri" w:cs="Times New Roman"/>
          <w:color w:val="000000"/>
          <w:lang w:eastAsia="pl-PL"/>
        </w:rPr>
        <w:t>0,000001</w:t>
      </w:r>
      <w:r w:rsidR="007C2326">
        <w:rPr>
          <w:rFonts w:ascii="Calibri" w:eastAsia="Times New Roman" w:hAnsi="Calibri" w:cs="Times New Roman"/>
          <w:color w:val="000000"/>
          <w:lang w:eastAsia="pl-PL"/>
        </w:rPr>
        <w:t>5</w:t>
      </w:r>
    </w:p>
    <w:p w:rsidR="007C6FEB" w:rsidRDefault="007C6FEB" w:rsidP="007C6FEB">
      <w:r>
        <w:t>Tabele, wraz z wyliczonymi niepewnościami:</w:t>
      </w:r>
    </w:p>
    <w:p w:rsidR="007C6FEB" w:rsidRDefault="007C6FEB" w:rsidP="007C6FEB">
      <w:r>
        <w:t>Cewka bez rdzenia</w:t>
      </w:r>
    </w:p>
    <w:tbl>
      <w:tblPr>
        <w:tblW w:w="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2460"/>
      </w:tblGrid>
      <w:tr w:rsidR="007C6FEB" w:rsidRPr="005A5F95" w:rsidTr="001A798A">
        <w:trPr>
          <w:trHeight w:val="300"/>
        </w:trPr>
        <w:tc>
          <w:tcPr>
            <w:tcW w:w="5740" w:type="dxa"/>
            <w:gridSpan w:val="4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Prąd stały - cewka bez rdzenia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I, 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u(I), A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1,3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0,0013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1,7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0,0017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2,4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0,0024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</w:tr>
      <w:tr w:rsidR="007C6FEB" w:rsidRPr="005A5F95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2,7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0,0027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A5F95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A5F95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</w:tbl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>
      <w:r>
        <w:t>Cewka z rdzeniem</w:t>
      </w:r>
    </w:p>
    <w:tbl>
      <w:tblPr>
        <w:tblW w:w="4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1087"/>
        <w:gridCol w:w="2080"/>
      </w:tblGrid>
      <w:tr w:rsidR="007C6FEB" w:rsidRPr="00554CD7" w:rsidTr="001A798A">
        <w:trPr>
          <w:trHeight w:val="300"/>
        </w:trPr>
        <w:tc>
          <w:tcPr>
            <w:tcW w:w="4980" w:type="dxa"/>
            <w:gridSpan w:val="4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Prąd stały - cewka z rdzeniem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I ,A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u(I), A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0,0024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0,0027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</w:tbl>
    <w:p w:rsidR="007C6FEB" w:rsidRDefault="007C6FEB" w:rsidP="007C6FEB"/>
    <w:p w:rsidR="007C6FEB" w:rsidRDefault="007C6FEB" w:rsidP="007C6FEB"/>
    <w:p w:rsidR="007C6FEB" w:rsidRDefault="007C6FEB" w:rsidP="007C6FEB">
      <w:r>
        <w:t xml:space="preserve">Dla wyznaczonych pomiarów dla </w:t>
      </w:r>
      <w:r w:rsidRPr="009703BC">
        <w:rPr>
          <w:b/>
        </w:rPr>
        <w:t>prądu zmiennego</w:t>
      </w:r>
      <w:r>
        <w:t xml:space="preserve">, obliczyliśmy niepewności, podstawiając wartości do wzoru: </w:t>
      </w:r>
    </w:p>
    <w:p w:rsidR="007C6FEB" w:rsidRDefault="007C6FEB" w:rsidP="007C6FEB">
      <w:r>
        <w:rPr>
          <w:noProof/>
          <w:lang w:eastAsia="pl-PL"/>
        </w:rPr>
        <w:drawing>
          <wp:inline distT="0" distB="0" distL="0" distR="0" wp14:anchorId="632729B0" wp14:editId="7077437D">
            <wp:extent cx="5760720" cy="1278449"/>
            <wp:effectExtent l="0" t="0" r="0" b="0"/>
            <wp:docPr id="4" name="Obraz 4" descr="https://screenshootereu.blob.core.windows.net/engine4files/rxdywimkcdbtunhzojqpvhiegfbhiyiivqagmjbxhfwatqylrfietoojozsrgebdvsyenamfhsiqlilpgqqdqdpgbqsnrkrcds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eenshootereu.blob.core.windows.net/engine4files/rxdywimkcdbtunhzojqpvhiegfbhiyiivqagmjbxhfwatqylrfietoojozsrgebdvsyenamfhsiqlilpgqqdqdpgbqsnrkrcds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Gdzie </w:t>
      </w:r>
    </w:p>
    <w:p w:rsidR="007C6FEB" w:rsidRDefault="007C6FEB" w:rsidP="007C6FEB">
      <w:pPr>
        <w:ind w:firstLine="708"/>
      </w:pPr>
      <w:r>
        <w:t>Zakres 2mA, a rozdzielczość 1uV</w:t>
      </w:r>
    </w:p>
    <w:p w:rsidR="007C6FEB" w:rsidRDefault="007C6FEB" w:rsidP="007C6FEB">
      <w:r>
        <w:t>Przykładowy wynik:</w:t>
      </w:r>
    </w:p>
    <w:p w:rsidR="007C6FEB" w:rsidRDefault="007C6FEB" w:rsidP="007C6FEB">
      <m:oMathPara>
        <m:oMath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∆</m:t>
          </m:r>
          <m:r>
            <w:rPr>
              <w:rFonts w:ascii="Cambria Math" w:hAnsi="Cambria Math"/>
              <w:sz w:val="32"/>
              <w:szCs w:val="32"/>
            </w:rPr>
            <m:t>x=1%* 0,000124</m:t>
          </m:r>
          <m:r>
            <w:rPr>
              <w:rFonts w:ascii="Cambria Math" w:hAnsi="Cambria Math" w:cs="Arial"/>
              <w:sz w:val="32"/>
              <w:szCs w:val="32"/>
            </w:rPr>
            <m:t>+3*0,000001</m:t>
          </m:r>
        </m:oMath>
      </m:oMathPara>
    </w:p>
    <w:p w:rsidR="007C6FEB" w:rsidRDefault="001A798A" w:rsidP="007C6FEB">
      <w:pPr>
        <w:ind w:left="1416" w:firstLine="708"/>
      </w:pP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∆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0,00000424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7C6FEB">
        <w:rPr>
          <w:rFonts w:eastAsiaTheme="minorEastAsia"/>
          <w:sz w:val="32"/>
          <w:szCs w:val="32"/>
        </w:rPr>
        <w:t>0,000002</w:t>
      </w:r>
      <w:r w:rsidR="007C2326">
        <w:rPr>
          <w:rFonts w:eastAsiaTheme="minorEastAsia"/>
          <w:sz w:val="32"/>
          <w:szCs w:val="32"/>
        </w:rPr>
        <w:t>5</w:t>
      </w:r>
    </w:p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/>
    <w:p w:rsidR="007C6FEB" w:rsidRDefault="007C6FEB" w:rsidP="007C6FEB">
      <w:r>
        <w:t>Tabele, wraz z wyliczonymi niepewnościami:</w:t>
      </w:r>
    </w:p>
    <w:p w:rsidR="007C6FEB" w:rsidRDefault="007C6FEB" w:rsidP="007C6FEB">
      <w:r>
        <w:t>Cewka z rdzeniem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1360"/>
        <w:gridCol w:w="2460"/>
      </w:tblGrid>
      <w:tr w:rsidR="007C6FEB" w:rsidRPr="00554CD7" w:rsidTr="001A798A">
        <w:trPr>
          <w:trHeight w:val="300"/>
        </w:trPr>
        <w:tc>
          <w:tcPr>
            <w:tcW w:w="5760" w:type="dxa"/>
            <w:gridSpan w:val="4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Prąd zmienny - cewka z rdzeniem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I, 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u(I) A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0,124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0,000124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0,249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0,000249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0,367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0,000367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0,489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0,000489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0,000610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0,731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0,000731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0,852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0,000852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</w:tr>
      <w:tr w:rsidR="007C6FEB" w:rsidRPr="00554CD7" w:rsidTr="001A798A">
        <w:trPr>
          <w:trHeight w:val="300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0,973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0,000973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</w:tbl>
    <w:p w:rsidR="007C6FEB" w:rsidRDefault="007C6FEB" w:rsidP="007C6FEB"/>
    <w:p w:rsidR="007C6FEB" w:rsidRDefault="007C6FEB" w:rsidP="007C6FEB">
      <w:r>
        <w:t>Cewka bez rdzenia</w:t>
      </w:r>
    </w:p>
    <w:tbl>
      <w:tblPr>
        <w:tblW w:w="7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640"/>
        <w:gridCol w:w="2800"/>
      </w:tblGrid>
      <w:tr w:rsidR="007C6FEB" w:rsidRPr="00554CD7" w:rsidTr="001A798A">
        <w:trPr>
          <w:trHeight w:val="300"/>
        </w:trPr>
        <w:tc>
          <w:tcPr>
            <w:tcW w:w="7360" w:type="dxa"/>
            <w:gridSpan w:val="4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Prąd zmienny - cewka bez rdzenia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U, 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I, </w:t>
            </w:r>
            <w:proofErr w:type="spellStart"/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mA</w:t>
            </w:r>
            <w:proofErr w:type="spellEnd"/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I, A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u(I) A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0,484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0,000484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0,987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0,000987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1,487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0,001487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1,981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0,001981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0,0025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0,003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0,0000006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0,0035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C6FEB" w:rsidRPr="00554CD7" w:rsidTr="001A798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1A79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0,004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00000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C6FEB" w:rsidRPr="00554CD7" w:rsidRDefault="007C6FEB" w:rsidP="007C23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54CD7">
              <w:rPr>
                <w:rFonts w:ascii="Calibri" w:eastAsia="Times New Roman" w:hAnsi="Calibri" w:cs="Times New Roman"/>
                <w:color w:val="000000"/>
                <w:lang w:eastAsia="pl-PL"/>
              </w:rPr>
              <w:t>0,0000007</w:t>
            </w:r>
            <w:r w:rsidR="007C2326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</w:tbl>
    <w:p w:rsidR="007C6FEB" w:rsidRDefault="007C6FEB" w:rsidP="007C6FEB"/>
    <w:p w:rsidR="007C6FEB" w:rsidRDefault="007C6FEB" w:rsidP="007C6FE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D02344" w:rsidTr="001A798A">
        <w:tc>
          <w:tcPr>
            <w:tcW w:w="3070" w:type="dxa"/>
          </w:tcPr>
          <w:p w:rsidR="00D02344" w:rsidRDefault="00D02344" w:rsidP="001A798A">
            <w:r>
              <w:t>Cewka z rdzeniem i bez (DC)</w:t>
            </w:r>
          </w:p>
        </w:tc>
        <w:tc>
          <w:tcPr>
            <w:tcW w:w="3071" w:type="dxa"/>
          </w:tcPr>
          <w:p w:rsidR="00D02344" w:rsidRDefault="00D02344" w:rsidP="001A798A">
            <w:r>
              <w:t>0,0006867(84)</w:t>
            </w:r>
          </w:p>
        </w:tc>
      </w:tr>
      <w:tr w:rsidR="00D02344" w:rsidTr="001A798A">
        <w:tc>
          <w:tcPr>
            <w:tcW w:w="3070" w:type="dxa"/>
          </w:tcPr>
          <w:p w:rsidR="00D02344" w:rsidRDefault="00D02344" w:rsidP="001A798A">
            <w:r>
              <w:t>Cewka z rdzeniem (AC)</w:t>
            </w:r>
          </w:p>
        </w:tc>
        <w:tc>
          <w:tcPr>
            <w:tcW w:w="3071" w:type="dxa"/>
          </w:tcPr>
          <w:p w:rsidR="00D02344" w:rsidRDefault="00D02344" w:rsidP="001A798A">
            <w:r>
              <w:t>0,00012132(20)</w:t>
            </w:r>
          </w:p>
        </w:tc>
      </w:tr>
      <w:tr w:rsidR="00D02344" w:rsidTr="001A798A">
        <w:tc>
          <w:tcPr>
            <w:tcW w:w="3070" w:type="dxa"/>
          </w:tcPr>
          <w:p w:rsidR="00D02344" w:rsidRDefault="00D02344" w:rsidP="001A798A">
            <w:r>
              <w:t>Cewka bez rdzenia (AC)</w:t>
            </w:r>
          </w:p>
        </w:tc>
        <w:tc>
          <w:tcPr>
            <w:tcW w:w="3071" w:type="dxa"/>
          </w:tcPr>
          <w:p w:rsidR="00D02344" w:rsidRDefault="00D02344" w:rsidP="001A798A">
            <w:r>
              <w:t>0,0005013(11)</w:t>
            </w:r>
          </w:p>
        </w:tc>
      </w:tr>
    </w:tbl>
    <w:p w:rsidR="007C6FEB" w:rsidRDefault="007C6FEB" w:rsidP="007C6FEB"/>
    <w:p w:rsidR="007C6FEB" w:rsidRDefault="007C6FEB" w:rsidP="007C6FEB"/>
    <w:p w:rsidR="007C6FEB" w:rsidRPr="009703BC" w:rsidRDefault="007C6FEB" w:rsidP="007C6FEB">
      <w:pPr>
        <w:autoSpaceDE w:val="0"/>
        <w:autoSpaceDN w:val="0"/>
        <w:adjustRightInd w:val="0"/>
        <w:spacing w:after="0" w:line="240" w:lineRule="auto"/>
        <w:rPr>
          <w:rFonts w:cs="PLRoman10-Regular"/>
        </w:rPr>
      </w:pPr>
      <w:r w:rsidRPr="009703BC">
        <w:rPr>
          <w:rFonts w:cs="PLRoman10-Regular"/>
        </w:rPr>
        <w:t xml:space="preserve">Dla charakterystyk </w:t>
      </w:r>
      <w:r w:rsidRPr="009703BC">
        <w:rPr>
          <w:rFonts w:cs="CMMI10"/>
        </w:rPr>
        <w:t xml:space="preserve">I </w:t>
      </w:r>
      <w:r w:rsidRPr="009703BC">
        <w:rPr>
          <w:rFonts w:cs="CMR10"/>
        </w:rPr>
        <w:t xml:space="preserve">= </w:t>
      </w:r>
      <w:r w:rsidRPr="009703BC">
        <w:rPr>
          <w:rFonts w:cs="CMMI10"/>
        </w:rPr>
        <w:t>f</w:t>
      </w:r>
      <w:r w:rsidRPr="009703BC">
        <w:rPr>
          <w:rFonts w:cs="CMR10"/>
        </w:rPr>
        <w:t>(</w:t>
      </w:r>
      <w:r w:rsidRPr="009703BC">
        <w:rPr>
          <w:rFonts w:cs="CMMI10"/>
        </w:rPr>
        <w:t>U</w:t>
      </w:r>
      <w:r w:rsidRPr="009703BC">
        <w:rPr>
          <w:rFonts w:cs="CMR10"/>
        </w:rPr>
        <w:t xml:space="preserve">) </w:t>
      </w:r>
      <w:r w:rsidRPr="009703BC">
        <w:rPr>
          <w:rFonts w:cs="PLRoman10-Regular"/>
        </w:rPr>
        <w:t>dla cewki, odwrotno</w:t>
      </w:r>
      <w:r>
        <w:rPr>
          <w:rFonts w:cs="PLRoman10-Regular"/>
        </w:rPr>
        <w:t>ść</w:t>
      </w:r>
      <w:r w:rsidRPr="009703BC">
        <w:rPr>
          <w:rFonts w:cs="PLRoman10-Regular"/>
        </w:rPr>
        <w:t xml:space="preserve"> współczynnika </w:t>
      </w:r>
      <w:r w:rsidRPr="009703BC">
        <w:rPr>
          <w:rFonts w:cs="CMMI10"/>
        </w:rPr>
        <w:t xml:space="preserve">a </w:t>
      </w:r>
      <w:r w:rsidRPr="009703BC">
        <w:rPr>
          <w:rFonts w:cs="PLRoman10-Regular"/>
        </w:rPr>
        <w:t>regresji liniowej ma sens</w:t>
      </w:r>
    </w:p>
    <w:p w:rsidR="007C6FEB" w:rsidRDefault="007C6FEB" w:rsidP="007C6FEB">
      <w:pPr>
        <w:rPr>
          <w:rFonts w:cs="PLRoman10-Regular"/>
        </w:rPr>
      </w:pPr>
      <w:r w:rsidRPr="009703BC">
        <w:rPr>
          <w:rFonts w:cs="PLRoman10-Regular"/>
        </w:rPr>
        <w:t xml:space="preserve">rezystancji (oporu) </w:t>
      </w:r>
      <w:r w:rsidRPr="009703BC">
        <w:rPr>
          <w:rFonts w:cs="CMMI10"/>
        </w:rPr>
        <w:t xml:space="preserve">R </w:t>
      </w:r>
      <w:r w:rsidRPr="009703BC">
        <w:rPr>
          <w:rFonts w:cs="PLRoman10-Regular"/>
        </w:rPr>
        <w:t>(dla pr</w:t>
      </w:r>
      <w:r>
        <w:rPr>
          <w:rFonts w:cs="PLRoman10-Regular"/>
        </w:rPr>
        <w:t>ą</w:t>
      </w:r>
      <w:r w:rsidRPr="009703BC">
        <w:rPr>
          <w:rFonts w:cs="PLRoman10-Regular"/>
        </w:rPr>
        <w:t xml:space="preserve">du stałego) lub impedancji </w:t>
      </w:r>
      <w:r w:rsidRPr="009703BC">
        <w:rPr>
          <w:rFonts w:cs="CMMI10"/>
        </w:rPr>
        <w:t xml:space="preserve">Z </w:t>
      </w:r>
      <w:r w:rsidRPr="009703BC">
        <w:rPr>
          <w:rFonts w:cs="PLRoman10-Regular"/>
        </w:rPr>
        <w:t>(dla pr</w:t>
      </w:r>
      <w:r>
        <w:rPr>
          <w:rFonts w:cs="PLRoman10-Regular"/>
        </w:rPr>
        <w:t>ą</w:t>
      </w:r>
      <w:r w:rsidRPr="009703BC">
        <w:rPr>
          <w:rFonts w:cs="PLRoman10-Regular"/>
        </w:rPr>
        <w:t>du przemiennego)</w:t>
      </w:r>
    </w:p>
    <w:p w:rsidR="007C2326" w:rsidRPr="007C2326" w:rsidRDefault="007C2326" w:rsidP="007C6FEB">
      <w:pPr>
        <w:rPr>
          <w:rFonts w:eastAsiaTheme="minorEastAsia" w:cs="PLRoman10-Regular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</m:oMath>
      </m:oMathPara>
    </w:p>
    <w:p w:rsidR="007C2326" w:rsidRDefault="007C2326" w:rsidP="007C6FEB">
      <w:pPr>
        <w:rPr>
          <w:rFonts w:cs="PLRoman10-Regular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Z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559"/>
      </w:tblGrid>
      <w:tr w:rsidR="007C2326" w:rsidTr="007C2326">
        <w:tc>
          <w:tcPr>
            <w:tcW w:w="3070" w:type="dxa"/>
          </w:tcPr>
          <w:p w:rsidR="007C2326" w:rsidRPr="007C2326" w:rsidRDefault="007C2326" w:rsidP="00DC2BEF">
            <w:pPr>
              <w:rPr>
                <w:b/>
              </w:rPr>
            </w:pPr>
            <w:r w:rsidRPr="007C2326">
              <w:rPr>
                <w:b/>
              </w:rPr>
              <w:t>Pomiar</w:t>
            </w:r>
          </w:p>
        </w:tc>
        <w:tc>
          <w:tcPr>
            <w:tcW w:w="3559" w:type="dxa"/>
          </w:tcPr>
          <w:p w:rsidR="007C2326" w:rsidRPr="007C2326" w:rsidRDefault="007C2326" w:rsidP="00DC2BEF">
            <w:pPr>
              <w:rPr>
                <w:b/>
              </w:rPr>
            </w:pPr>
            <w:r w:rsidRPr="007C2326">
              <w:rPr>
                <w:b/>
              </w:rPr>
              <w:t>Współczynnik a z niepewnością</w:t>
            </w:r>
          </w:p>
        </w:tc>
      </w:tr>
      <w:tr w:rsidR="007C2326" w:rsidTr="007C2326">
        <w:tc>
          <w:tcPr>
            <w:tcW w:w="3070" w:type="dxa"/>
          </w:tcPr>
          <w:p w:rsidR="007C2326" w:rsidRDefault="007C2326" w:rsidP="00DC2BEF">
            <w:r>
              <w:t>Cewka z rdzeniem i bez (DC)</w:t>
            </w:r>
          </w:p>
        </w:tc>
        <w:tc>
          <w:tcPr>
            <w:tcW w:w="3559" w:type="dxa"/>
          </w:tcPr>
          <w:p w:rsidR="007C2326" w:rsidRDefault="007C2326" w:rsidP="00DC2BEF">
            <w:r>
              <w:t>0,0006867(84)</w:t>
            </w:r>
          </w:p>
        </w:tc>
      </w:tr>
      <w:tr w:rsidR="007C2326" w:rsidTr="007C2326">
        <w:tc>
          <w:tcPr>
            <w:tcW w:w="3070" w:type="dxa"/>
          </w:tcPr>
          <w:p w:rsidR="007C2326" w:rsidRDefault="007C2326" w:rsidP="00DC2BEF">
            <w:r>
              <w:t>Cewka z rdzeniem (AC)</w:t>
            </w:r>
          </w:p>
        </w:tc>
        <w:tc>
          <w:tcPr>
            <w:tcW w:w="3559" w:type="dxa"/>
          </w:tcPr>
          <w:p w:rsidR="007C2326" w:rsidRDefault="007C2326" w:rsidP="00DC2BEF">
            <w:r>
              <w:t>0,00012132(20)</w:t>
            </w:r>
          </w:p>
        </w:tc>
      </w:tr>
      <w:tr w:rsidR="007C2326" w:rsidTr="007C2326">
        <w:tc>
          <w:tcPr>
            <w:tcW w:w="3070" w:type="dxa"/>
          </w:tcPr>
          <w:p w:rsidR="007C2326" w:rsidRDefault="007C2326" w:rsidP="00DC2BEF">
            <w:r>
              <w:t>Cewka bez rdzenia (AC)</w:t>
            </w:r>
          </w:p>
        </w:tc>
        <w:tc>
          <w:tcPr>
            <w:tcW w:w="3559" w:type="dxa"/>
          </w:tcPr>
          <w:p w:rsidR="007C2326" w:rsidRDefault="007C2326" w:rsidP="007C2326">
            <w:r>
              <w:t>0,000501</w:t>
            </w:r>
            <w:r>
              <w:t>4</w:t>
            </w:r>
            <w:r>
              <w:t>(11)</w:t>
            </w:r>
          </w:p>
        </w:tc>
      </w:tr>
    </w:tbl>
    <w:p w:rsidR="007C2326" w:rsidRDefault="007C2326" w:rsidP="007C6FEB">
      <w:pPr>
        <w:rPr>
          <w:rFonts w:cs="PLRoman10-Regular"/>
          <w:b/>
        </w:rPr>
      </w:pPr>
    </w:p>
    <w:p w:rsidR="007C6FEB" w:rsidRPr="003F2940" w:rsidRDefault="007C6FEB" w:rsidP="007C6FEB">
      <w:pPr>
        <w:rPr>
          <w:rFonts w:cs="PLRoman10-Regular"/>
          <w:b/>
        </w:rPr>
      </w:pPr>
      <w:r w:rsidRPr="003F2940">
        <w:rPr>
          <w:rFonts w:cs="PLRoman10-Regular"/>
          <w:b/>
        </w:rPr>
        <w:t xml:space="preserve">Dla prądu stałego, dla cewki z rdzeniem i bez rdzenia otrzymaliśmy </w:t>
      </w:r>
    </w:p>
    <w:p w:rsidR="007C6FEB" w:rsidRDefault="007C6FEB" w:rsidP="007C6FEB">
      <w:pPr>
        <w:rPr>
          <w:rFonts w:cs="PLRoman10-Regular"/>
        </w:rPr>
      </w:pPr>
      <w:r>
        <w:rPr>
          <w:rFonts w:cs="PLRoman10-Regular"/>
        </w:rPr>
        <w:t xml:space="preserve">a = </w:t>
      </w:r>
      <w:r w:rsidRPr="00CE22E5">
        <w:rPr>
          <w:rFonts w:cs="PLRoman10-Regular"/>
          <w:lang w:val="en-US"/>
        </w:rPr>
        <w:t>0,000686</w:t>
      </w:r>
      <w:r w:rsidR="00D02344">
        <w:rPr>
          <w:rFonts w:cs="PLRoman10-Regular"/>
          <w:lang w:val="en-US"/>
        </w:rPr>
        <w:t>7</w:t>
      </w:r>
      <w:r w:rsidR="007C2326">
        <w:rPr>
          <w:rFonts w:cs="PLRoman10-Regular"/>
          <w:lang w:val="en-US"/>
        </w:rPr>
        <w:t xml:space="preserve"> </w:t>
      </w:r>
      <w:r>
        <w:rPr>
          <w:rFonts w:cs="PLRoman10-Regular"/>
        </w:rPr>
        <w:t xml:space="preserve">=&gt; R = </w:t>
      </w:r>
      <w:r w:rsidRPr="00CE22E5">
        <w:rPr>
          <w:rFonts w:cs="PLRoman10-Regular"/>
        </w:rPr>
        <w:t>1456,31</w:t>
      </w:r>
      <w:r w:rsidR="002A234C">
        <w:rPr>
          <w:rFonts w:cs="PLRoman10-Regula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</w:p>
    <w:p w:rsidR="007C6FEB" w:rsidRPr="003F2940" w:rsidRDefault="007C6FEB" w:rsidP="007C6FEB">
      <w:pPr>
        <w:rPr>
          <w:rFonts w:cs="PLRoman10-Regular"/>
          <w:b/>
        </w:rPr>
      </w:pPr>
      <w:r w:rsidRPr="003F2940">
        <w:rPr>
          <w:rFonts w:cs="PLRoman10-Regular"/>
          <w:b/>
        </w:rPr>
        <w:t>Dla prądu zmiennego, dla cewki bez rdzenia</w:t>
      </w:r>
    </w:p>
    <w:p w:rsidR="007C6FEB" w:rsidRDefault="007C6FEB" w:rsidP="007C6FEB">
      <w:pPr>
        <w:rPr>
          <w:rFonts w:cs="PLRoman10-Regular"/>
        </w:rPr>
      </w:pPr>
      <w:r>
        <w:rPr>
          <w:rFonts w:cs="PLRoman10-Regular"/>
        </w:rPr>
        <w:t xml:space="preserve">a = </w:t>
      </w:r>
      <w:r w:rsidRPr="00CE22E5">
        <w:rPr>
          <w:rFonts w:cs="PLRoman10-Regular"/>
          <w:lang w:val="en-US"/>
        </w:rPr>
        <w:t>0,000501</w:t>
      </w:r>
      <w:r w:rsidR="007C2326">
        <w:rPr>
          <w:rFonts w:cs="PLRoman10-Regular"/>
          <w:lang w:val="en-US"/>
        </w:rPr>
        <w:t>4</w:t>
      </w:r>
      <w:r w:rsidR="00D02344">
        <w:rPr>
          <w:rFonts w:cs="PLRoman10-Regular"/>
          <w:lang w:val="en-US"/>
        </w:rPr>
        <w:t xml:space="preserve"> </w:t>
      </w:r>
      <w:r>
        <w:rPr>
          <w:rFonts w:cs="PLRoman10-Regular"/>
        </w:rPr>
        <w:t xml:space="preserve">=&gt; Z = </w:t>
      </w:r>
      <w:r w:rsidRPr="00CE22E5">
        <w:rPr>
          <w:rFonts w:cs="PLRoman10-Regular"/>
        </w:rPr>
        <w:t>1994,</w:t>
      </w:r>
      <w:r w:rsidR="003E6F9B">
        <w:rPr>
          <w:rFonts w:cs="PLRoman10-Regular"/>
        </w:rPr>
        <w:t>5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</w:p>
    <w:p w:rsidR="007C6FEB" w:rsidRPr="007C2326" w:rsidRDefault="007C6FEB" w:rsidP="007C6FEB">
      <w:pPr>
        <w:rPr>
          <w:rFonts w:cs="PLRoman10-Regular"/>
          <w:b/>
        </w:rPr>
      </w:pPr>
      <w:r w:rsidRPr="007C2326">
        <w:rPr>
          <w:rFonts w:cs="PLRoman10-Regular"/>
          <w:b/>
        </w:rPr>
        <w:t>z rdzeniem</w:t>
      </w:r>
    </w:p>
    <w:p w:rsidR="007C6FEB" w:rsidRPr="007C2326" w:rsidRDefault="007C6FEB" w:rsidP="007C6FEB">
      <w:r w:rsidRPr="007C2326">
        <w:rPr>
          <w:rFonts w:cs="PLRoman10-Regular"/>
        </w:rPr>
        <w:t xml:space="preserve">a = </w:t>
      </w:r>
      <w:r w:rsidRPr="007C2326">
        <w:rPr>
          <w:rFonts w:cs="PLRoman10-Regular"/>
          <w:lang w:val="en-US"/>
        </w:rPr>
        <w:t>0,0001213</w:t>
      </w:r>
      <w:r w:rsidR="007C2326" w:rsidRPr="007C2326">
        <w:rPr>
          <w:rFonts w:cs="PLRoman10-Regular"/>
          <w:lang w:val="en-US"/>
        </w:rPr>
        <w:t>2</w:t>
      </w:r>
      <w:r w:rsidRPr="007C2326">
        <w:rPr>
          <w:rFonts w:cs="PLRoman10-Regular"/>
        </w:rPr>
        <w:t>=&gt; Z = 8242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Ω</m:t>
        </m:r>
      </m:oMath>
    </w:p>
    <w:p w:rsidR="00D02344" w:rsidRDefault="000331DD" w:rsidP="00D02344">
      <w:r>
        <w:t>K</w:t>
      </w:r>
      <w:r w:rsidR="00D02344">
        <w:t>orzystając z prawa przenoszenia niepewności obliczono niepewność rezystancji cewki.</w:t>
      </w:r>
      <w:r>
        <w:t xml:space="preserve"> </w:t>
      </w:r>
      <w:r w:rsidR="00D02344">
        <w:t>Wartość współczynnika a wraz z jego niepewnością dla cewki z rdzeniem (prąd stały) znajduje się w tabeli.</w:t>
      </w:r>
    </w:p>
    <w:p w:rsidR="007C6FEB" w:rsidRDefault="007C6FEB" w:rsidP="007C6FEB"/>
    <w:p w:rsidR="00F52A9F" w:rsidRDefault="00D02344" w:rsidP="007C6FEB"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0,0006867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0,0000084</m:t>
          </m:r>
          <m:r>
            <w:rPr>
              <w:rFonts w:ascii="Cambria Math" w:hAnsi="Cambria Math"/>
              <w:sz w:val="32"/>
              <w:szCs w:val="32"/>
            </w:rPr>
            <m:t>=18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BC1DCA" w:rsidRDefault="002A234C" w:rsidP="007C6FEB">
      <w:r>
        <w:t xml:space="preserve">Ostatecznie : 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R=1456(18)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BC1DCA" w:rsidRDefault="00BC1DCA" w:rsidP="007C6FEB"/>
    <w:p w:rsidR="000331DD" w:rsidRDefault="000331DD" w:rsidP="000331DD">
      <w:r>
        <w:t>Dla otrzymanych wartości obliczyliśmy indukcyjność cewki ze wzoru:</w:t>
      </w:r>
    </w:p>
    <w:p w:rsidR="000331DD" w:rsidRDefault="000331DD" w:rsidP="000331DD">
      <w:r>
        <w:rPr>
          <w:noProof/>
          <w:lang w:eastAsia="pl-PL"/>
        </w:rPr>
        <w:drawing>
          <wp:inline distT="0" distB="0" distL="0" distR="0" wp14:anchorId="321FDCC9" wp14:editId="0B65D0C8">
            <wp:extent cx="2019300" cy="952500"/>
            <wp:effectExtent l="0" t="0" r="0" b="0"/>
            <wp:docPr id="5" name="Obraz 5" descr="https://screenshootereu.blob.core.windows.net/engine4files/epiegguuupjtkkqqjzkyelvpgwjuirhxgedcokvaqmebwabxnnjlxpltttxkxamdimmghoczekisgusgulguivzqsjivnkdqzb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eenshootereu.blob.core.windows.net/engine4files/epiegguuupjtkkqqjzkyelvpgwjuirhxgedcokvaqmebwabxnnjlxpltttxkxamdimmghoczekisgusgulguivzqsjivnkdqzb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DD" w:rsidRDefault="000331DD" w:rsidP="000331DD">
      <w:r>
        <w:t>Gdzie f = 50HZ</w:t>
      </w:r>
    </w:p>
    <w:p w:rsidR="000331DD" w:rsidRDefault="000331DD" w:rsidP="000331DD"/>
    <w:p w:rsidR="000331DD" w:rsidRDefault="000331DD" w:rsidP="000331DD">
      <w:r>
        <w:t xml:space="preserve">Dla cewki z rdzeniem: 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L=25,840H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:rsidR="000331DD" w:rsidRDefault="000331DD" w:rsidP="000331DD">
      <w:r>
        <w:lastRenderedPageBreak/>
        <w:t>Dla cewki bez rdzenia: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L=</m:t>
          </m:r>
          <m:r>
            <w:rPr>
              <w:rFonts w:ascii="Cambria Math" w:hAnsi="Cambria Math"/>
              <w:sz w:val="32"/>
              <w:szCs w:val="32"/>
            </w:rPr>
            <m:t>4,430</m:t>
          </m:r>
          <m: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:rsidR="000331DD" w:rsidRDefault="000331DD" w:rsidP="000331DD"/>
    <w:p w:rsidR="000331DD" w:rsidRDefault="000331DD" w:rsidP="000331DD">
      <w:r>
        <w:t>Niepewności indukcyjności zostały obliczone z prawa przenoszenia niepewności:</w:t>
      </w:r>
    </w:p>
    <w:p w:rsidR="000331DD" w:rsidRDefault="000331DD" w:rsidP="000331DD"/>
    <w:p w:rsidR="00BC1DCA" w:rsidRPr="000331DD" w:rsidRDefault="000331DD" w:rsidP="007C6FE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*u(Z)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*u(R)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331DD" w:rsidRPr="000331DD" w:rsidRDefault="000331DD" w:rsidP="007C6FEB">
      <w:pPr>
        <w:rPr>
          <w:b/>
        </w:rPr>
      </w:pPr>
      <w:r w:rsidRPr="000331DD">
        <w:rPr>
          <w:b/>
        </w:rPr>
        <w:t>Dla cewki z rdzeniem:</w:t>
      </w:r>
    </w:p>
    <w:p w:rsidR="000331DD" w:rsidRDefault="00715F23" w:rsidP="007C6FEB">
      <w:r>
        <w:t>Z</w:t>
      </w:r>
      <w:r w:rsidR="000331DD">
        <w:t xml:space="preserve"> = 8241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 w:rsidR="000331DD">
        <w:t>. Znając współczynnik a, oraz jego niepewność (patrz tabela) obliczono u(Z)</w:t>
      </w:r>
    </w:p>
    <w:p w:rsidR="000331DD" w:rsidRPr="000331DD" w:rsidRDefault="000331DD" w:rsidP="007C6FE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0331DD" w:rsidRDefault="001A798A" w:rsidP="007C6FEB">
      <w:r>
        <w:t xml:space="preserve">Przyjęliśmy, że </w:t>
      </w:r>
      <w:r w:rsidRPr="001A798A">
        <w:rPr>
          <w:b/>
        </w:rPr>
        <w:t>f = 50HZ</w:t>
      </w:r>
      <w:r>
        <w:t xml:space="preserve">. </w:t>
      </w:r>
      <w:r w:rsidR="000331DD">
        <w:t>Z wcześniejszych obliczeń otrzymaliśmy już R:</w:t>
      </w:r>
    </w:p>
    <w:p w:rsidR="000331DD" w:rsidRPr="001A798A" w:rsidRDefault="000331DD" w:rsidP="007C6FE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R=1456(18)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1A798A" w:rsidRPr="000331DD" w:rsidRDefault="001A798A" w:rsidP="007C6FEB">
      <w:pPr>
        <w:rPr>
          <w:rFonts w:eastAsiaTheme="minorEastAsia"/>
          <w:sz w:val="32"/>
          <w:szCs w:val="32"/>
        </w:rPr>
      </w:pPr>
    </w:p>
    <w:p w:rsidR="001A798A" w:rsidRPr="001A798A" w:rsidRDefault="000331DD" w:rsidP="001A798A">
      <w:pPr>
        <w:rPr>
          <w:rFonts w:ascii="Calibri" w:eastAsia="Times New Roman" w:hAnsi="Calibri" w:cs="Times New Roman"/>
          <w:color w:val="000000"/>
          <w:lang w:eastAsia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2πf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*2Z*u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=0,046</m:t>
          </m:r>
        </m:oMath>
      </m:oMathPara>
    </w:p>
    <w:p w:rsidR="000331DD" w:rsidRDefault="000331DD" w:rsidP="007C6FEB"/>
    <w:p w:rsidR="00BC1DCA" w:rsidRDefault="001A798A" w:rsidP="007C6FEB"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2πf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*2R*u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=0,0052</m:t>
          </m:r>
        </m:oMath>
      </m:oMathPara>
    </w:p>
    <w:p w:rsidR="00BC1DCA" w:rsidRDefault="00BC1DCA" w:rsidP="007C6FEB"/>
    <w:p w:rsidR="000E04A2" w:rsidRDefault="001A798A" w:rsidP="007C6FEB">
      <w:r>
        <w:t>Więc:</w:t>
      </w:r>
    </w:p>
    <w:p w:rsidR="001A798A" w:rsidRDefault="001A798A" w:rsidP="007C6FEB"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0,046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0,0052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=0,046</m:t>
          </m:r>
        </m:oMath>
      </m:oMathPara>
    </w:p>
    <w:p w:rsidR="007C6FEB" w:rsidRDefault="006B52BC" w:rsidP="007C6FEB">
      <w:r>
        <w:t>Mamy więc:</w:t>
      </w:r>
    </w:p>
    <w:p w:rsidR="006B52BC" w:rsidRDefault="006B52BC" w:rsidP="007C6FEB"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25,840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46</m:t>
              </m:r>
            </m:e>
          </m:d>
          <m:r>
            <w:rPr>
              <w:rFonts w:ascii="Cambria Math" w:hAnsi="Cambria Math"/>
              <w:sz w:val="32"/>
              <w:szCs w:val="32"/>
            </w:rPr>
            <m:t>H</m:t>
          </m:r>
        </m:oMath>
      </m:oMathPara>
    </w:p>
    <w:p w:rsidR="007C6FEB" w:rsidRDefault="007C6FEB" w:rsidP="007C6FEB"/>
    <w:p w:rsidR="006B52BC" w:rsidRPr="003E6F9B" w:rsidRDefault="006B52BC" w:rsidP="007C6FEB">
      <w:pPr>
        <w:rPr>
          <w:b/>
        </w:rPr>
      </w:pPr>
      <w:r w:rsidRPr="003E6F9B">
        <w:rPr>
          <w:b/>
        </w:rPr>
        <w:t>Dla cewki bez rdzenia:</w:t>
      </w:r>
    </w:p>
    <w:p w:rsidR="006B52BC" w:rsidRDefault="006B52BC" w:rsidP="007C6FEB">
      <w:r>
        <w:t>Wykonując analogicznie obliczenia, jak dla cewki z rdzeniem otrzymujemy</w:t>
      </w:r>
    </w:p>
    <w:p w:rsidR="007C2326" w:rsidRDefault="007C2326" w:rsidP="007C6FEB"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R=1456(18)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6B52BC" w:rsidRDefault="006B52BC" w:rsidP="007C6FEB"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4,4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</m:oMath>
      </m:oMathPara>
    </w:p>
    <w:p w:rsidR="007C6FEB" w:rsidRPr="007322F5" w:rsidRDefault="006B52BC" w:rsidP="007C6FEB"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2πf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*2Z*u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=0,0</m:t>
          </m:r>
          <m:r>
            <w:rPr>
              <w:rFonts w:ascii="Cambria Math" w:hAnsi="Cambria Math"/>
              <w:sz w:val="32"/>
              <w:szCs w:val="32"/>
            </w:rPr>
            <m:t>14</m:t>
          </m:r>
        </m:oMath>
      </m:oMathPara>
    </w:p>
    <w:p w:rsidR="009703BC" w:rsidRPr="003E6F9B" w:rsidRDefault="006B52BC" w:rsidP="007C6FEB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2πf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*2R*u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</m:t>
          </m:r>
          <m:r>
            <w:rPr>
              <w:rFonts w:ascii="Cambria Math" w:hAnsi="Cambria Math"/>
              <w:sz w:val="32"/>
              <w:szCs w:val="32"/>
            </w:rPr>
            <m:t>042</m:t>
          </m:r>
        </m:oMath>
      </m:oMathPara>
    </w:p>
    <w:p w:rsidR="003E6F9B" w:rsidRPr="003E6F9B" w:rsidRDefault="003E6F9B" w:rsidP="007C6FE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042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=0,</m:t>
          </m:r>
          <m:r>
            <w:rPr>
              <w:rFonts w:ascii="Cambria Math" w:hAnsi="Cambria Math"/>
              <w:sz w:val="32"/>
              <w:szCs w:val="32"/>
            </w:rPr>
            <m:t>045</m:t>
          </m:r>
        </m:oMath>
      </m:oMathPara>
    </w:p>
    <w:p w:rsidR="003E6F9B" w:rsidRPr="007C2326" w:rsidRDefault="003E6F9B" w:rsidP="007C6FE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Otrzymujemy zatem: 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L=</m:t>
          </m:r>
          <m:r>
            <w:rPr>
              <w:rFonts w:ascii="Cambria Math" w:hAnsi="Cambria Math"/>
              <w:sz w:val="32"/>
              <w:szCs w:val="32"/>
            </w:rPr>
            <m:t>4,43</m:t>
          </m:r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45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H</m:t>
          </m:r>
        </m:oMath>
      </m:oMathPara>
    </w:p>
    <w:p w:rsidR="007C2326" w:rsidRDefault="007C2326" w:rsidP="007C6FEB">
      <w:pPr>
        <w:rPr>
          <w:rFonts w:eastAsiaTheme="minorEastAsia"/>
          <w:sz w:val="32"/>
          <w:szCs w:val="32"/>
        </w:rPr>
      </w:pPr>
    </w:p>
    <w:p w:rsidR="007C2326" w:rsidRDefault="007C2326" w:rsidP="007C6FE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Wnioski</w:t>
      </w:r>
    </w:p>
    <w:p w:rsidR="007C2326" w:rsidRPr="007C6FEB" w:rsidRDefault="007C2326" w:rsidP="007C6FEB">
      <w:r>
        <w:t>Na podstawie stworzonych wykresów można zauważyć liniowe zależności pomiędzy prądem a napięciem we wszystkich badanych obwodach. Dzięki przeprowadzonym pomiarom i obliczeniom stwierdz</w:t>
      </w:r>
      <w:r w:rsidR="00F643DE">
        <w:t>iliśmy</w:t>
      </w:r>
      <w:r>
        <w:t xml:space="preserve"> znaczący wpływ obecności rdzenia na indukcyjność cewki w obwodzie prądu zmiennego. Cewka z rdzeniem charakteryzuje się ponad 5-krotnie większą indukcyjnością niż ta sama cewka bez rdzenia, badana w tych samych warunkach.</w:t>
      </w:r>
      <w:r w:rsidR="00F643DE">
        <w:t xml:space="preserve"> </w:t>
      </w:r>
      <w:r w:rsidR="00F643DE">
        <w:t>Rdzeń w obwodzie prądy stałego nie powodował żadnych zmian.</w:t>
      </w:r>
    </w:p>
    <w:sectPr w:rsidR="007C2326" w:rsidRPr="007C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L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C5"/>
    <w:rsid w:val="000331DD"/>
    <w:rsid w:val="000E04A2"/>
    <w:rsid w:val="001A798A"/>
    <w:rsid w:val="001C6A3E"/>
    <w:rsid w:val="00212B90"/>
    <w:rsid w:val="002A234C"/>
    <w:rsid w:val="003800C5"/>
    <w:rsid w:val="00384A16"/>
    <w:rsid w:val="003E6F9B"/>
    <w:rsid w:val="003F2940"/>
    <w:rsid w:val="00424C55"/>
    <w:rsid w:val="00554CD7"/>
    <w:rsid w:val="005A5F95"/>
    <w:rsid w:val="006B52BC"/>
    <w:rsid w:val="0070120A"/>
    <w:rsid w:val="00715F23"/>
    <w:rsid w:val="0072274A"/>
    <w:rsid w:val="007322F5"/>
    <w:rsid w:val="0078057A"/>
    <w:rsid w:val="007C2326"/>
    <w:rsid w:val="007C6FEB"/>
    <w:rsid w:val="008A515F"/>
    <w:rsid w:val="008B286D"/>
    <w:rsid w:val="008C22B8"/>
    <w:rsid w:val="008F6301"/>
    <w:rsid w:val="00960759"/>
    <w:rsid w:val="009703BC"/>
    <w:rsid w:val="00AB2319"/>
    <w:rsid w:val="00AF1994"/>
    <w:rsid w:val="00B11F9A"/>
    <w:rsid w:val="00B90BA5"/>
    <w:rsid w:val="00BC1DCA"/>
    <w:rsid w:val="00C23C57"/>
    <w:rsid w:val="00D02344"/>
    <w:rsid w:val="00EA23E2"/>
    <w:rsid w:val="00F52A9F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D1B22-91C4-43F8-8405-8AE14CAA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6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0BA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D0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643D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apple-converted-space">
    <w:name w:val="apple-converted-space"/>
    <w:basedOn w:val="Domylnaczcionkaakapitu"/>
    <w:rsid w:val="00F643DE"/>
  </w:style>
  <w:style w:type="paragraph" w:styleId="NormalnyWeb">
    <w:name w:val="Normal (Web)"/>
    <w:basedOn w:val="Normalny"/>
    <w:uiPriority w:val="99"/>
    <w:semiHidden/>
    <w:unhideWhenUsed/>
    <w:rsid w:val="00F6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jpeg"/><Relationship Id="rId5" Type="http://schemas.openxmlformats.org/officeDocument/2006/relationships/chart" Target="charts/chart1.xm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ropbox\INF%20(1)\Fizyka\Fizyka%20laboratorium\Labolatorium%20nr%203\Cewki%20i%20takie%20inn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ateusz\Dropbox\INF%20(1)\Fizyka\Fizyka%20laboratorium\Labolatorium%20nr%203\Cewki%20i%20takie%20inne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Mateusz\Dropbox\INF%20(1)\Fizyka\Fizyka%20laboratorium\Labolatorium%20nr%203\Cewki%20i%20takie%20inne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Mateusz\Dropbox\INF%20(1)\Fizyka\Fizyka%20laboratorium\Labolatorium%20nr%203\Cewki%20i%20takie%20in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DC Cewka bez rdzenia I=f(U)</c:v>
          </c:tx>
          <c:spPr>
            <a:ln w="28575">
              <a:noFill/>
            </a:ln>
          </c:spPr>
          <c:marker>
            <c:symbol val="none"/>
          </c:marke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numFmt formatCode="#,##0.0000000000" sourceLinked="0"/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Arkusz1!$F$3:$F$11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plus>
            <c:minus>
              <c:numRef>
                <c:f>Arkusz1!$F$3:$F$11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Arkusz1!$G$3:$G$11</c:f>
                <c:numCache>
                  <c:formatCode>General</c:formatCode>
                  <c:ptCount val="9"/>
                  <c:pt idx="0">
                    <c:v>1.7320508075688774E-3</c:v>
                  </c:pt>
                  <c:pt idx="1">
                    <c:v>2.0207259421636905E-3</c:v>
                  </c:pt>
                  <c:pt idx="2">
                    <c:v>2.3094010767585032E-3</c:v>
                  </c:pt>
                  <c:pt idx="3">
                    <c:v>2.5980762113533163E-3</c:v>
                  </c:pt>
                  <c:pt idx="4">
                    <c:v>2.886751345948129E-3</c:v>
                  </c:pt>
                  <c:pt idx="5">
                    <c:v>3.1754264805429417E-3</c:v>
                  </c:pt>
                  <c:pt idx="6">
                    <c:v>3.4641016151377548E-3</c:v>
                  </c:pt>
                  <c:pt idx="7">
                    <c:v>3.7527767497325679E-3</c:v>
                  </c:pt>
                  <c:pt idx="8">
                    <c:v>4.041451884327381E-3</c:v>
                  </c:pt>
                </c:numCache>
              </c:numRef>
            </c:plus>
            <c:minus>
              <c:numRef>
                <c:f>Arkusz1!$G$3:$G$11</c:f>
                <c:numCache>
                  <c:formatCode>General</c:formatCode>
                  <c:ptCount val="9"/>
                  <c:pt idx="0">
                    <c:v>1.7320508075688774E-3</c:v>
                  </c:pt>
                  <c:pt idx="1">
                    <c:v>2.0207259421636905E-3</c:v>
                  </c:pt>
                  <c:pt idx="2">
                    <c:v>2.3094010767585032E-3</c:v>
                  </c:pt>
                  <c:pt idx="3">
                    <c:v>2.5980762113533163E-3</c:v>
                  </c:pt>
                  <c:pt idx="4">
                    <c:v>2.886751345948129E-3</c:v>
                  </c:pt>
                  <c:pt idx="5">
                    <c:v>3.1754264805429417E-3</c:v>
                  </c:pt>
                  <c:pt idx="6">
                    <c:v>3.4641016151377548E-3</c:v>
                  </c:pt>
                  <c:pt idx="7">
                    <c:v>3.7527767497325679E-3</c:v>
                  </c:pt>
                  <c:pt idx="8">
                    <c:v>4.041451884327381E-3</c:v>
                  </c:pt>
                </c:numCache>
              </c:numRef>
            </c:minus>
          </c:errBars>
          <c:xVal>
            <c:numRef>
              <c:f>Arkusz1!$B$3:$B$11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Arkusz1!$D$3:$D$11</c:f>
              <c:numCache>
                <c:formatCode>General</c:formatCode>
                <c:ptCount val="9"/>
                <c:pt idx="0">
                  <c:v>0</c:v>
                </c:pt>
                <c:pt idx="1">
                  <c:v>2.9999999999999997E-4</c:v>
                </c:pt>
                <c:pt idx="2">
                  <c:v>5.9999999999999995E-4</c:v>
                </c:pt>
                <c:pt idx="3">
                  <c:v>1E-3</c:v>
                </c:pt>
                <c:pt idx="4">
                  <c:v>1.2999999999999999E-3</c:v>
                </c:pt>
                <c:pt idx="5">
                  <c:v>1.6999999999999999E-3</c:v>
                </c:pt>
                <c:pt idx="6">
                  <c:v>2E-3</c:v>
                </c:pt>
                <c:pt idx="7">
                  <c:v>2.3999999999999998E-3</c:v>
                </c:pt>
                <c:pt idx="8">
                  <c:v>2.7000000000000001E-3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210512"/>
        <c:axId val="1720206704"/>
      </c:scatterChart>
      <c:valAx>
        <c:axId val="1720210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0206704"/>
        <c:crosses val="autoZero"/>
        <c:crossBetween val="midCat"/>
      </c:valAx>
      <c:valAx>
        <c:axId val="172020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0210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DC Cewka z rdzeniem</a:t>
            </a:r>
            <a:r>
              <a:rPr lang="pl-PL"/>
              <a:t> I=f(U)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5434929329485986E-2"/>
          <c:y val="0.10482392154968359"/>
          <c:w val="0.90911279568314829"/>
          <c:h val="0.86372231078477146"/>
        </c:manualLayout>
      </c:layout>
      <c:scatterChart>
        <c:scatterStyle val="lineMarker"/>
        <c:varyColors val="0"/>
        <c:ser>
          <c:idx val="1"/>
          <c:order val="0"/>
          <c:tx>
            <c:v>DC Cewka z rdzeniem</c:v>
          </c:tx>
          <c:spPr>
            <a:ln w="28575">
              <a:noFill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Arkusz1!$M$3:$M$11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plus>
            <c:minus>
              <c:numRef>
                <c:f>Arkusz1!$M$3:$M$11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Arkusz1!$N$3:$N$11</c:f>
                <c:numCache>
                  <c:formatCode>General</c:formatCode>
                  <c:ptCount val="9"/>
                  <c:pt idx="0">
                    <c:v>1.7320508075688776E-4</c:v>
                  </c:pt>
                  <c:pt idx="1">
                    <c:v>4.6188021535170068E-4</c:v>
                  </c:pt>
                  <c:pt idx="2">
                    <c:v>7.5055534994651347E-4</c:v>
                  </c:pt>
                  <c:pt idx="3">
                    <c:v>1.0392304845413265E-3</c:v>
                  </c:pt>
                  <c:pt idx="4">
                    <c:v>1.3279056191361394E-3</c:v>
                  </c:pt>
                  <c:pt idx="5">
                    <c:v>1.6165807537309523E-3</c:v>
                  </c:pt>
                  <c:pt idx="6">
                    <c:v>1.9052558883257652E-3</c:v>
                  </c:pt>
                  <c:pt idx="7">
                    <c:v>2.1939310229205779E-3</c:v>
                  </c:pt>
                  <c:pt idx="8">
                    <c:v>2.482606157515391E-3</c:v>
                  </c:pt>
                </c:numCache>
              </c:numRef>
            </c:plus>
            <c:minus>
              <c:numRef>
                <c:f>Arkusz1!$N$3:$N$11</c:f>
                <c:numCache>
                  <c:formatCode>General</c:formatCode>
                  <c:ptCount val="9"/>
                  <c:pt idx="0">
                    <c:v>1.7320508075688776E-4</c:v>
                  </c:pt>
                  <c:pt idx="1">
                    <c:v>4.6188021535170068E-4</c:v>
                  </c:pt>
                  <c:pt idx="2">
                    <c:v>7.5055534994651347E-4</c:v>
                  </c:pt>
                  <c:pt idx="3">
                    <c:v>1.0392304845413265E-3</c:v>
                  </c:pt>
                  <c:pt idx="4">
                    <c:v>1.3279056191361394E-3</c:v>
                  </c:pt>
                  <c:pt idx="5">
                    <c:v>1.6165807537309523E-3</c:v>
                  </c:pt>
                  <c:pt idx="6">
                    <c:v>1.9052558883257652E-3</c:v>
                  </c:pt>
                  <c:pt idx="7">
                    <c:v>2.1939310229205779E-3</c:v>
                  </c:pt>
                  <c:pt idx="8">
                    <c:v>2.482606157515391E-3</c:v>
                  </c:pt>
                </c:numCache>
              </c:numRef>
            </c:minus>
          </c:errBars>
          <c:xVal>
            <c:numRef>
              <c:f>Arkusz1!$I$3:$I$11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Arkusz1!$K$3:$K$11</c:f>
              <c:numCache>
                <c:formatCode>General</c:formatCode>
                <c:ptCount val="9"/>
                <c:pt idx="0">
                  <c:v>0</c:v>
                </c:pt>
                <c:pt idx="1">
                  <c:v>2.9999999999999997E-4</c:v>
                </c:pt>
                <c:pt idx="2">
                  <c:v>5.9999999999999995E-4</c:v>
                </c:pt>
                <c:pt idx="3">
                  <c:v>1E-3</c:v>
                </c:pt>
                <c:pt idx="4">
                  <c:v>1.2999999999999999E-3</c:v>
                </c:pt>
                <c:pt idx="5">
                  <c:v>1.6999999999999999E-3</c:v>
                </c:pt>
                <c:pt idx="6">
                  <c:v>2E-3</c:v>
                </c:pt>
                <c:pt idx="7">
                  <c:v>2.3999999999999998E-3</c:v>
                </c:pt>
                <c:pt idx="8">
                  <c:v>2.7000000000000001E-3</c:v>
                </c:pt>
              </c:numCache>
            </c:numRef>
          </c:yVal>
          <c:smooth val="0"/>
        </c:ser>
        <c:ser>
          <c:idx val="0"/>
          <c:order val="1"/>
          <c:tx>
            <c:v>DC Cewka z rdzeniem</c:v>
          </c:tx>
          <c:spPr>
            <a:ln w="28575">
              <a:noFill/>
            </a:ln>
          </c:spPr>
          <c:marker>
            <c:symbol val="none"/>
          </c:marker>
          <c:trendline>
            <c:trendlineType val="linear"/>
            <c:dispRSqr val="0"/>
            <c:dispEq val="1"/>
            <c:trendlineLbl>
              <c:numFmt formatCode="#,##0.0000000000" sourceLinked="0"/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Arkusz1!$M$3:$M$11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plus>
            <c:minus>
              <c:numRef>
                <c:f>Arkusz1!$M$3:$M$11</c:f>
                <c:numCache>
                  <c:formatCode>General</c:formatCode>
                  <c:ptCount val="9"/>
                  <c:pt idx="0">
                    <c:v>5.7735026918962578E-7</c:v>
                  </c:pt>
                  <c:pt idx="1">
                    <c:v>1.4433756729740645E-6</c:v>
                  </c:pt>
                  <c:pt idx="2">
                    <c:v>2.3094010767585031E-6</c:v>
                  </c:pt>
                  <c:pt idx="3">
                    <c:v>3.4641016151377547E-6</c:v>
                  </c:pt>
                  <c:pt idx="4">
                    <c:v>4.3301270189221934E-6</c:v>
                  </c:pt>
                  <c:pt idx="5">
                    <c:v>5.4848275573014458E-6</c:v>
                  </c:pt>
                  <c:pt idx="6">
                    <c:v>6.3508529610858845E-6</c:v>
                  </c:pt>
                  <c:pt idx="7">
                    <c:v>7.5055534994651352E-6</c:v>
                  </c:pt>
                  <c:pt idx="8">
                    <c:v>8.3715789032495747E-6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Arkusz1!$N$3:$N$11</c:f>
                <c:numCache>
                  <c:formatCode>General</c:formatCode>
                  <c:ptCount val="9"/>
                  <c:pt idx="0">
                    <c:v>1.7320508075688776E-4</c:v>
                  </c:pt>
                  <c:pt idx="1">
                    <c:v>4.6188021535170068E-4</c:v>
                  </c:pt>
                  <c:pt idx="2">
                    <c:v>7.5055534994651347E-4</c:v>
                  </c:pt>
                  <c:pt idx="3">
                    <c:v>1.0392304845413265E-3</c:v>
                  </c:pt>
                  <c:pt idx="4">
                    <c:v>1.3279056191361394E-3</c:v>
                  </c:pt>
                  <c:pt idx="5">
                    <c:v>1.6165807537309523E-3</c:v>
                  </c:pt>
                  <c:pt idx="6">
                    <c:v>1.9052558883257652E-3</c:v>
                  </c:pt>
                  <c:pt idx="7">
                    <c:v>2.1939310229205779E-3</c:v>
                  </c:pt>
                  <c:pt idx="8">
                    <c:v>2.482606157515391E-3</c:v>
                  </c:pt>
                </c:numCache>
              </c:numRef>
            </c:plus>
            <c:minus>
              <c:numRef>
                <c:f>Arkusz1!$N$3:$N$11</c:f>
                <c:numCache>
                  <c:formatCode>General</c:formatCode>
                  <c:ptCount val="9"/>
                  <c:pt idx="0">
                    <c:v>1.7320508075688776E-4</c:v>
                  </c:pt>
                  <c:pt idx="1">
                    <c:v>4.6188021535170068E-4</c:v>
                  </c:pt>
                  <c:pt idx="2">
                    <c:v>7.5055534994651347E-4</c:v>
                  </c:pt>
                  <c:pt idx="3">
                    <c:v>1.0392304845413265E-3</c:v>
                  </c:pt>
                  <c:pt idx="4">
                    <c:v>1.3279056191361394E-3</c:v>
                  </c:pt>
                  <c:pt idx="5">
                    <c:v>1.6165807537309523E-3</c:v>
                  </c:pt>
                  <c:pt idx="6">
                    <c:v>1.9052558883257652E-3</c:v>
                  </c:pt>
                  <c:pt idx="7">
                    <c:v>2.1939310229205779E-3</c:v>
                  </c:pt>
                  <c:pt idx="8">
                    <c:v>2.482606157515391E-3</c:v>
                  </c:pt>
                </c:numCache>
              </c:numRef>
            </c:minus>
          </c:errBars>
          <c:xVal>
            <c:numRef>
              <c:f>Arkusz1!$I$3:$I$11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Arkusz1!$K$3:$K$11</c:f>
              <c:numCache>
                <c:formatCode>General</c:formatCode>
                <c:ptCount val="9"/>
                <c:pt idx="0">
                  <c:v>0</c:v>
                </c:pt>
                <c:pt idx="1">
                  <c:v>2.9999999999999997E-4</c:v>
                </c:pt>
                <c:pt idx="2">
                  <c:v>5.9999999999999995E-4</c:v>
                </c:pt>
                <c:pt idx="3">
                  <c:v>1E-3</c:v>
                </c:pt>
                <c:pt idx="4">
                  <c:v>1.2999999999999999E-3</c:v>
                </c:pt>
                <c:pt idx="5">
                  <c:v>1.6999999999999999E-3</c:v>
                </c:pt>
                <c:pt idx="6">
                  <c:v>2E-3</c:v>
                </c:pt>
                <c:pt idx="7">
                  <c:v>2.3999999999999998E-3</c:v>
                </c:pt>
                <c:pt idx="8">
                  <c:v>2.7000000000000001E-3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213232"/>
        <c:axId val="1729270032"/>
      </c:scatterChart>
      <c:valAx>
        <c:axId val="1720213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9270032"/>
        <c:crosses val="autoZero"/>
        <c:crossBetween val="midCat"/>
      </c:valAx>
      <c:valAx>
        <c:axId val="1729270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0213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708573928258967"/>
          <c:y val="0.19480351414406533"/>
          <c:w val="0.77049759405074369"/>
          <c:h val="0.68921660834062404"/>
        </c:manualLayout>
      </c:layout>
      <c:scatterChart>
        <c:scatterStyle val="lineMarker"/>
        <c:varyColors val="0"/>
        <c:ser>
          <c:idx val="0"/>
          <c:order val="0"/>
          <c:tx>
            <c:v>AC bez rdzenia</c:v>
          </c:tx>
          <c:spPr>
            <a:ln w="28575">
              <a:noFill/>
            </a:ln>
          </c:spPr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0.10382294259613445"/>
                  <c:y val="-0.1601996138373569"/>
                </c:manualLayout>
              </c:layout>
              <c:numFmt formatCode="#,##0.0000000000" sourceLinked="0"/>
            </c:trendlineLbl>
          </c:trendline>
          <c:trendline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Arkusz1!$F$44:$F$52</c:f>
                <c:numCache>
                  <c:formatCode>General</c:formatCode>
                  <c:ptCount val="9"/>
                  <c:pt idx="0">
                    <c:v>5.8312377188152192E-7</c:v>
                  </c:pt>
                  <c:pt idx="1">
                    <c:v>1.2932646029847617E-6</c:v>
                  </c:pt>
                  <c:pt idx="2">
                    <c:v>2.0149524394717937E-6</c:v>
                  </c:pt>
                  <c:pt idx="3">
                    <c:v>2.6962257571155525E-6</c:v>
                  </c:pt>
                  <c:pt idx="4">
                    <c:v>3.4005930855268955E-6</c:v>
                  </c:pt>
                  <c:pt idx="5">
                    <c:v>4.0991869112463427E-6</c:v>
                  </c:pt>
                  <c:pt idx="6">
                    <c:v>4.7977807369657908E-6</c:v>
                  </c:pt>
                  <c:pt idx="7">
                    <c:v>5.4963745626852381E-6</c:v>
                  </c:pt>
                  <c:pt idx="8">
                    <c:v>6.1949683884046853E-6</c:v>
                  </c:pt>
                </c:numCache>
              </c:numRef>
            </c:plus>
            <c:minus>
              <c:numRef>
                <c:f>Arkusz1!$F$44:$F$52</c:f>
                <c:numCache>
                  <c:formatCode>General</c:formatCode>
                  <c:ptCount val="9"/>
                  <c:pt idx="0">
                    <c:v>5.8312377188152192E-7</c:v>
                  </c:pt>
                  <c:pt idx="1">
                    <c:v>1.2932646029847617E-6</c:v>
                  </c:pt>
                  <c:pt idx="2">
                    <c:v>2.0149524394717937E-6</c:v>
                  </c:pt>
                  <c:pt idx="3">
                    <c:v>2.6962257571155525E-6</c:v>
                  </c:pt>
                  <c:pt idx="4">
                    <c:v>3.4005930855268955E-6</c:v>
                  </c:pt>
                  <c:pt idx="5">
                    <c:v>4.0991869112463427E-6</c:v>
                  </c:pt>
                  <c:pt idx="6">
                    <c:v>4.7977807369657908E-6</c:v>
                  </c:pt>
                  <c:pt idx="7">
                    <c:v>5.4963745626852381E-6</c:v>
                  </c:pt>
                  <c:pt idx="8">
                    <c:v>6.1949683884046853E-6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Arkusz1!$G$44:$G$52</c:f>
                <c:numCache>
                  <c:formatCode>General</c:formatCode>
                  <c:ptCount val="9"/>
                  <c:pt idx="0">
                    <c:v>5.773502691896258E-4</c:v>
                  </c:pt>
                  <c:pt idx="1">
                    <c:v>3.4641016151377548E-3</c:v>
                  </c:pt>
                  <c:pt idx="2">
                    <c:v>6.3508529610858833E-3</c:v>
                  </c:pt>
                  <c:pt idx="3">
                    <c:v>9.2376043070340128E-3</c:v>
                  </c:pt>
                  <c:pt idx="4">
                    <c:v>1.2124355652982142E-2</c:v>
                  </c:pt>
                  <c:pt idx="5">
                    <c:v>1.5011106998930272E-2</c:v>
                  </c:pt>
                  <c:pt idx="6">
                    <c:v>1.7897858344878399E-2</c:v>
                  </c:pt>
                  <c:pt idx="7">
                    <c:v>2.078460969082653E-2</c:v>
                  </c:pt>
                  <c:pt idx="8">
                    <c:v>2.3671361036774658E-2</c:v>
                  </c:pt>
                </c:numCache>
              </c:numRef>
            </c:plus>
            <c:minus>
              <c:numRef>
                <c:f>Arkusz1!$G$44:$G$52</c:f>
                <c:numCache>
                  <c:formatCode>General</c:formatCode>
                  <c:ptCount val="9"/>
                  <c:pt idx="0">
                    <c:v>5.773502691896258E-4</c:v>
                  </c:pt>
                  <c:pt idx="1">
                    <c:v>3.4641016151377548E-3</c:v>
                  </c:pt>
                  <c:pt idx="2">
                    <c:v>6.3508529610858833E-3</c:v>
                  </c:pt>
                  <c:pt idx="3">
                    <c:v>9.2376043070340128E-3</c:v>
                  </c:pt>
                  <c:pt idx="4">
                    <c:v>1.2124355652982142E-2</c:v>
                  </c:pt>
                  <c:pt idx="5">
                    <c:v>1.5011106998930272E-2</c:v>
                  </c:pt>
                  <c:pt idx="6">
                    <c:v>1.7897858344878399E-2</c:v>
                  </c:pt>
                  <c:pt idx="7">
                    <c:v>2.078460969082653E-2</c:v>
                  </c:pt>
                  <c:pt idx="8">
                    <c:v>2.3671361036774658E-2</c:v>
                  </c:pt>
                </c:numCache>
              </c:numRef>
            </c:minus>
          </c:errBars>
          <c:xVal>
            <c:numRef>
              <c:f>Arkusz1!$B$44:$B$52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Arkusz1!$D$44:$D$52</c:f>
              <c:numCache>
                <c:formatCode>General</c:formatCode>
                <c:ptCount val="9"/>
                <c:pt idx="0">
                  <c:v>9.9999999999999995E-7</c:v>
                </c:pt>
                <c:pt idx="1">
                  <c:v>1.2400000000000001E-4</c:v>
                </c:pt>
                <c:pt idx="2">
                  <c:v>2.4899999999999998E-4</c:v>
                </c:pt>
                <c:pt idx="3">
                  <c:v>3.6699999999999998E-4</c:v>
                </c:pt>
                <c:pt idx="4">
                  <c:v>4.8899999999999996E-4</c:v>
                </c:pt>
                <c:pt idx="5">
                  <c:v>6.0999999999999997E-4</c:v>
                </c:pt>
                <c:pt idx="6">
                  <c:v>7.3099999999999999E-4</c:v>
                </c:pt>
                <c:pt idx="7">
                  <c:v>8.52E-4</c:v>
                </c:pt>
                <c:pt idx="8">
                  <c:v>9.7300000000000002E-4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273296"/>
        <c:axId val="1914122240"/>
      </c:scatterChart>
      <c:valAx>
        <c:axId val="172927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4122240"/>
        <c:crosses val="autoZero"/>
        <c:crossBetween val="midCat"/>
      </c:valAx>
      <c:valAx>
        <c:axId val="1914122240"/>
        <c:scaling>
          <c:orientation val="minMax"/>
        </c:scaling>
        <c:delete val="0"/>
        <c:axPos val="l"/>
        <c:majorGridlines>
          <c:spPr>
            <a:ln w="12700">
              <a:solidFill>
                <a:schemeClr val="accent1"/>
              </a:solidFill>
              <a:headEnd type="none"/>
              <a:tailEnd w="sm" len="sm"/>
            </a:ln>
          </c:spPr>
        </c:majorGridlines>
        <c:numFmt formatCode="General" sourceLinked="1"/>
        <c:majorTickMark val="out"/>
        <c:minorTickMark val="none"/>
        <c:tickLblPos val="nextTo"/>
        <c:crossAx val="1729273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116907261592301"/>
          <c:y val="0.19480351414406533"/>
          <c:w val="0.74252537182852141"/>
          <c:h val="0.68921660834062404"/>
        </c:manualLayout>
      </c:layout>
      <c:scatterChart>
        <c:scatterStyle val="lineMarker"/>
        <c:varyColors val="0"/>
        <c:ser>
          <c:idx val="0"/>
          <c:order val="0"/>
          <c:tx>
            <c:v>AC z rdzeniem</c:v>
          </c:tx>
          <c:spPr>
            <a:ln w="28575">
              <a:noFill/>
            </a:ln>
          </c:spPr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0.22448877918038024"/>
                  <c:y val="-0.18963810437951453"/>
                </c:manualLayout>
              </c:layout>
              <c:numFmt formatCode="#,##0.0000000000" sourceLinked="0"/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Arkusz1!$N$44:$N$52</c:f>
                <c:numCache>
                  <c:formatCode>General</c:formatCode>
                  <c:ptCount val="9"/>
                  <c:pt idx="0">
                    <c:v>5.8071693585629242E-7</c:v>
                  </c:pt>
                  <c:pt idx="1">
                    <c:v>5.9681693585629236E-7</c:v>
                  </c:pt>
                  <c:pt idx="2">
                    <c:v>6.1358360252295905E-7</c:v>
                  </c:pt>
                  <c:pt idx="3">
                    <c:v>6.3025026918962573E-7</c:v>
                  </c:pt>
                  <c:pt idx="4">
                    <c:v>6.4671693585629251E-7</c:v>
                  </c:pt>
                  <c:pt idx="5">
                    <c:v>6.6401693585629254E-7</c:v>
                  </c:pt>
                  <c:pt idx="6">
                    <c:v>6.8068360252295912E-7</c:v>
                  </c:pt>
                  <c:pt idx="7">
                    <c:v>6.973502691896258E-7</c:v>
                  </c:pt>
                  <c:pt idx="8">
                    <c:v>7.1401693585629248E-7</c:v>
                  </c:pt>
                </c:numCache>
              </c:numRef>
            </c:plus>
            <c:minus>
              <c:numRef>
                <c:f>Arkusz1!$N$44:$N$52</c:f>
                <c:numCache>
                  <c:formatCode>General</c:formatCode>
                  <c:ptCount val="9"/>
                  <c:pt idx="0">
                    <c:v>5.8071693585629242E-7</c:v>
                  </c:pt>
                  <c:pt idx="1">
                    <c:v>5.9681693585629236E-7</c:v>
                  </c:pt>
                  <c:pt idx="2">
                    <c:v>6.1358360252295905E-7</c:v>
                  </c:pt>
                  <c:pt idx="3">
                    <c:v>6.3025026918962573E-7</c:v>
                  </c:pt>
                  <c:pt idx="4">
                    <c:v>6.4671693585629251E-7</c:v>
                  </c:pt>
                  <c:pt idx="5">
                    <c:v>6.6401693585629254E-7</c:v>
                  </c:pt>
                  <c:pt idx="6">
                    <c:v>6.8068360252295912E-7</c:v>
                  </c:pt>
                  <c:pt idx="7">
                    <c:v>6.973502691896258E-7</c:v>
                  </c:pt>
                  <c:pt idx="8">
                    <c:v>7.1401693585629248E-7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Arkusz1!$O$44:$O$52</c:f>
                <c:numCache>
                  <c:formatCode>General</c:formatCode>
                  <c:ptCount val="9"/>
                  <c:pt idx="0">
                    <c:v>5.773502691896258E-4</c:v>
                  </c:pt>
                  <c:pt idx="1">
                    <c:v>3.4641016151377548E-3</c:v>
                  </c:pt>
                  <c:pt idx="2">
                    <c:v>6.3508529610858833E-3</c:v>
                  </c:pt>
                  <c:pt idx="3">
                    <c:v>9.2376043070340128E-3</c:v>
                  </c:pt>
                  <c:pt idx="4">
                    <c:v>1.2124355652982142E-2</c:v>
                  </c:pt>
                  <c:pt idx="5">
                    <c:v>1.5011106998930272E-2</c:v>
                  </c:pt>
                  <c:pt idx="6">
                    <c:v>1.7897858344878399E-2</c:v>
                  </c:pt>
                  <c:pt idx="7">
                    <c:v>2.078460969082653E-2</c:v>
                  </c:pt>
                  <c:pt idx="8">
                    <c:v>2.3671361036774658E-2</c:v>
                  </c:pt>
                </c:numCache>
              </c:numRef>
            </c:plus>
            <c:minus>
              <c:numRef>
                <c:f>Arkusz1!$O$44:$O$52</c:f>
                <c:numCache>
                  <c:formatCode>General</c:formatCode>
                  <c:ptCount val="9"/>
                  <c:pt idx="0">
                    <c:v>5.773502691896258E-4</c:v>
                  </c:pt>
                  <c:pt idx="1">
                    <c:v>3.4641016151377548E-3</c:v>
                  </c:pt>
                  <c:pt idx="2">
                    <c:v>6.3508529610858833E-3</c:v>
                  </c:pt>
                  <c:pt idx="3">
                    <c:v>9.2376043070340128E-3</c:v>
                  </c:pt>
                  <c:pt idx="4">
                    <c:v>1.2124355652982142E-2</c:v>
                  </c:pt>
                  <c:pt idx="5">
                    <c:v>1.5011106998930272E-2</c:v>
                  </c:pt>
                  <c:pt idx="6">
                    <c:v>1.7897858344878399E-2</c:v>
                  </c:pt>
                  <c:pt idx="7">
                    <c:v>2.078460969082653E-2</c:v>
                  </c:pt>
                  <c:pt idx="8">
                    <c:v>2.3671361036774658E-2</c:v>
                  </c:pt>
                </c:numCache>
              </c:numRef>
            </c:minus>
          </c:errBars>
          <c:xVal>
            <c:numRef>
              <c:f>Arkusz1!$J$44:$J$52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Arkusz1!$L$44:$L$52</c:f>
              <c:numCache>
                <c:formatCode>General</c:formatCode>
                <c:ptCount val="9"/>
                <c:pt idx="0">
                  <c:v>9.9999999999999995E-7</c:v>
                </c:pt>
                <c:pt idx="1">
                  <c:v>4.84E-4</c:v>
                </c:pt>
                <c:pt idx="2">
                  <c:v>9.8700000000000003E-4</c:v>
                </c:pt>
                <c:pt idx="3">
                  <c:v>1.487E-3</c:v>
                </c:pt>
                <c:pt idx="4">
                  <c:v>1.9810000000000001E-3</c:v>
                </c:pt>
                <c:pt idx="5">
                  <c:v>2.5000000000000001E-3</c:v>
                </c:pt>
                <c:pt idx="6">
                  <c:v>3.0000000000000001E-3</c:v>
                </c:pt>
                <c:pt idx="7">
                  <c:v>3.5000000000000001E-3</c:v>
                </c:pt>
                <c:pt idx="8">
                  <c:v>4.0000000000000001E-3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4124960"/>
        <c:axId val="1914127136"/>
      </c:scatterChart>
      <c:valAx>
        <c:axId val="1914124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4127136"/>
        <c:crosses val="autoZero"/>
        <c:crossBetween val="midCat"/>
      </c:valAx>
      <c:valAx>
        <c:axId val="1914127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4124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0.8812</cdr:x>
      <cdr:y>0.84824</cdr:y>
    </cdr:from>
    <cdr:to>
      <cdr:x>1</cdr:x>
      <cdr:y>0.94792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3532656" y="2326903"/>
          <a:ext cx="476249" cy="273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U [V]</a:t>
          </a:r>
        </a:p>
      </cdr:txBody>
    </cdr:sp>
  </cdr:relSizeAnchor>
  <cdr:relSizeAnchor xmlns:cdr="http://schemas.openxmlformats.org/drawingml/2006/chartDrawing">
    <cdr:from>
      <cdr:x>0.8812</cdr:x>
      <cdr:y>0.84824</cdr:y>
    </cdr:from>
    <cdr:to>
      <cdr:x>1</cdr:x>
      <cdr:y>0.94792</cdr:y>
    </cdr:to>
    <cdr:sp macro="" textlink="">
      <cdr:nvSpPr>
        <cdr:cNvPr id="3" name="pole tekstowe 1"/>
        <cdr:cNvSpPr txBox="1"/>
      </cdr:nvSpPr>
      <cdr:spPr>
        <a:xfrm xmlns:a="http://schemas.openxmlformats.org/drawingml/2006/main">
          <a:off x="3532656" y="2326903"/>
          <a:ext cx="476249" cy="273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U [V]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0.87986</cdr:x>
      <cdr:y>0.84838</cdr:y>
    </cdr:from>
    <cdr:to>
      <cdr:x>0.98403</cdr:x>
      <cdr:y>0.94805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022725" y="2327275"/>
          <a:ext cx="476249" cy="273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U [V]</a:t>
          </a:r>
        </a:p>
      </cdr:txBody>
    </cdr:sp>
  </cdr:relSizeAnchor>
  <cdr:relSizeAnchor xmlns:cdr="http://schemas.openxmlformats.org/drawingml/2006/chartDrawing">
    <cdr:from>
      <cdr:x>0.06111</cdr:x>
      <cdr:y>0.06019</cdr:y>
    </cdr:from>
    <cdr:to>
      <cdr:x>0.20486</cdr:x>
      <cdr:y>0.17477</cdr:y>
    </cdr:to>
    <cdr:sp macro="" textlink="">
      <cdr:nvSpPr>
        <cdr:cNvPr id="3" name="pole tekstowe 4"/>
        <cdr:cNvSpPr txBox="1"/>
      </cdr:nvSpPr>
      <cdr:spPr>
        <a:xfrm xmlns:a="http://schemas.openxmlformats.org/drawingml/2006/main">
          <a:off x="279400" y="165100"/>
          <a:ext cx="657225" cy="3143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I [A]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0.07986</cdr:x>
      <cdr:y>0.06713</cdr:y>
    </cdr:from>
    <cdr:to>
      <cdr:x>0.22361</cdr:x>
      <cdr:y>0.18171</cdr:y>
    </cdr:to>
    <cdr:sp macro="" textlink="">
      <cdr:nvSpPr>
        <cdr:cNvPr id="2" name="pole tekstowe 4"/>
        <cdr:cNvSpPr txBox="1"/>
      </cdr:nvSpPr>
      <cdr:spPr>
        <a:xfrm xmlns:a="http://schemas.openxmlformats.org/drawingml/2006/main">
          <a:off x="365125" y="184150"/>
          <a:ext cx="657225" cy="3143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I [A]</a:t>
          </a:r>
        </a:p>
      </cdr:txBody>
    </cdr:sp>
  </cdr:relSizeAnchor>
  <cdr:relSizeAnchor xmlns:cdr="http://schemas.openxmlformats.org/drawingml/2006/chartDrawing">
    <cdr:from>
      <cdr:x>0.87361</cdr:x>
      <cdr:y>0.83102</cdr:y>
    </cdr:from>
    <cdr:to>
      <cdr:x>0.97778</cdr:x>
      <cdr:y>0.93069</cdr:y>
    </cdr:to>
    <cdr:sp macro="" textlink="">
      <cdr:nvSpPr>
        <cdr:cNvPr id="3" name="pole tekstowe 1"/>
        <cdr:cNvSpPr txBox="1"/>
      </cdr:nvSpPr>
      <cdr:spPr>
        <a:xfrm xmlns:a="http://schemas.openxmlformats.org/drawingml/2006/main">
          <a:off x="3994150" y="2279650"/>
          <a:ext cx="476249" cy="273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U [V]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1280</Words>
  <Characters>7686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Ligus</dc:creator>
  <cp:keywords/>
  <dc:description/>
  <cp:lastModifiedBy>Mateusz Ligus</cp:lastModifiedBy>
  <cp:revision>18</cp:revision>
  <dcterms:created xsi:type="dcterms:W3CDTF">2015-05-03T16:49:00Z</dcterms:created>
  <dcterms:modified xsi:type="dcterms:W3CDTF">2015-05-03T23:03:00Z</dcterms:modified>
</cp:coreProperties>
</file>