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172" w:rsidRPr="00BD5172" w:rsidRDefault="00BD5172" w:rsidP="00BD5172">
      <w:pPr>
        <w:jc w:val="center"/>
        <w:rPr>
          <w:rFonts w:asciiTheme="majorHAnsi" w:hAnsiTheme="majorHAnsi"/>
          <w:b/>
          <w:sz w:val="28"/>
          <w:szCs w:val="28"/>
        </w:rPr>
      </w:pPr>
      <w:r w:rsidRPr="00BD5172">
        <w:rPr>
          <w:rFonts w:asciiTheme="majorHAnsi" w:hAnsiTheme="majorHAnsi"/>
          <w:b/>
          <w:sz w:val="28"/>
          <w:szCs w:val="28"/>
        </w:rPr>
        <w:t>WSTĘP TEORETYCZNY</w:t>
      </w:r>
    </w:p>
    <w:p w:rsidR="00BD5172" w:rsidRPr="002C4715" w:rsidRDefault="001E7311" w:rsidP="00BD5172">
      <w:pPr>
        <w:rPr>
          <w:b/>
        </w:rPr>
      </w:pPr>
      <w:r w:rsidRPr="001E7311">
        <w:rPr>
          <w:b/>
        </w:rPr>
        <w:t>Cewka</w:t>
      </w:r>
      <w:r w:rsidR="002C4715">
        <w:rPr>
          <w:b/>
        </w:rPr>
        <w:br/>
      </w:r>
      <w:r w:rsidR="00BD5172" w:rsidRPr="00FC5174">
        <w:t>Dla prądu stałego cewka jest elementem rezystancyjnym o rezystancji przewodnika, z którego jest wykonana. Dla prądu o pulsacji różnej od zera wykazuje inną wartość oporu nazywaną reaktancją. Reaktancja jest tym większa, im większa jest indukcyjność i pulsacja prądu.</w:t>
      </w:r>
    </w:p>
    <w:p w:rsidR="00BD5172" w:rsidRDefault="00BD5172" w:rsidP="00BD5172">
      <w:r>
        <w:t>Strumień indukcji pola magnetycznego przepływającego przez cewkę opisuje wzór:</w:t>
      </w:r>
    </w:p>
    <w:p w:rsidR="00BD5172" w:rsidRDefault="00BD5172" w:rsidP="00BD5172">
      <w:pPr>
        <w:ind w:firstLine="708"/>
      </w:pPr>
      <w:r>
        <w:rPr>
          <w:noProof/>
          <w:lang w:eastAsia="pl-PL"/>
        </w:rPr>
        <w:drawing>
          <wp:inline distT="0" distB="0" distL="0" distR="0">
            <wp:extent cx="552450" cy="152400"/>
            <wp:effectExtent l="0" t="0" r="0" b="0"/>
            <wp:docPr id="2" name="Obraz 2" descr="\Phi=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p>
    <w:p w:rsidR="00BD5172" w:rsidRDefault="00BD5172" w:rsidP="00BD5172">
      <w:r w:rsidRPr="00FC5174">
        <w:t>Indukcyjność jest podstawowym parametrem elektrycznym opisującym cewkę. Jednostką indukcyjności jest 1 henr [H]. Prąd płynący w obwodzie wytwarza skojarzony z nim strumień magnetyczny. Indukcyjność definiujemy jako stosunek tego strumienia i prądu który go wytworzył:</w:t>
      </w:r>
    </w:p>
    <w:p w:rsidR="00BD5172" w:rsidRDefault="00BD5172" w:rsidP="00BD5172">
      <w:pPr>
        <w:ind w:firstLine="708"/>
      </w:pPr>
      <w:r>
        <w:rPr>
          <w:noProof/>
          <w:lang w:eastAsia="pl-PL"/>
        </w:rPr>
        <w:drawing>
          <wp:inline distT="0" distB="0" distL="0" distR="0">
            <wp:extent cx="647700" cy="400050"/>
            <wp:effectExtent l="0" t="0" r="0" b="0"/>
            <wp:docPr id="3" name="Obraz 3" descr="L=k\frac{\P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k\frac{\Ph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noFill/>
                    <a:ln>
                      <a:noFill/>
                    </a:ln>
                  </pic:spPr>
                </pic:pic>
              </a:graphicData>
            </a:graphic>
          </wp:inline>
        </w:drawing>
      </w:r>
    </w:p>
    <w:p w:rsidR="00BD5172" w:rsidRDefault="00BD5172" w:rsidP="00BD5172">
      <w:r w:rsidRPr="00FC5174">
        <w:t>Impedancja idealnej cewki jest równa iloczynowi jej reaktancji i jednostki urojonej:</w:t>
      </w:r>
    </w:p>
    <w:p w:rsidR="00BD5172" w:rsidRDefault="00BD5172" w:rsidP="00BD5172">
      <w:pPr>
        <w:ind w:firstLine="708"/>
      </w:pPr>
      <w:r>
        <w:rPr>
          <w:noProof/>
          <w:lang w:eastAsia="pl-PL"/>
        </w:rPr>
        <w:drawing>
          <wp:inline distT="0" distB="0" distL="0" distR="0">
            <wp:extent cx="800100" cy="171450"/>
            <wp:effectExtent l="0" t="0" r="0" b="0"/>
            <wp:docPr id="4" name="Obraz 4" descr="\ Z_L= jX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Z_L= jX_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p>
    <w:p w:rsidR="00BD5172" w:rsidRDefault="00BD5172" w:rsidP="00BD5172">
      <w:r w:rsidRPr="00FC5174">
        <w:t>Użycie rdzenia ferromagnetycznego powoduje zwiększenie indukcyjności własnej, a w cewkach sprzężonych magnetycznie – zwiększenie indukcyjności wzajemnej.</w:t>
      </w:r>
    </w:p>
    <w:p w:rsidR="00BD5172" w:rsidRPr="002C4715" w:rsidRDefault="001E7311" w:rsidP="00BD5172">
      <w:pPr>
        <w:rPr>
          <w:b/>
        </w:rPr>
      </w:pPr>
      <w:r w:rsidRPr="001E7311">
        <w:rPr>
          <w:b/>
        </w:rPr>
        <w:t>Kondensator</w:t>
      </w:r>
      <w:r w:rsidR="002C4715">
        <w:rPr>
          <w:b/>
        </w:rPr>
        <w:br/>
      </w:r>
      <w:r w:rsidR="00BD5172" w:rsidRPr="006A19C3">
        <w:t>Doprowadzenie napięcia do okładek kondensatora powoduje zgromadzenie się na nich ładunku elektrycznego. Po odłączeniu od źródła napięcia, ładunki utrzymują się na okładkach siłami przyciągania elektrostatycznego. Jeżeli kondensator, jako całość, nie jest naelektryzowany to cały ładunek zgromadzony na obu okładkach jest jednakowy co do wartości, ale przeciwnego znaku. Kondensator charakteryzuje pojemność określająca zdolność kondensatora do gromadzenia ładunku:</w:t>
      </w:r>
    </w:p>
    <w:p w:rsidR="00BD5172" w:rsidRDefault="00BD5172" w:rsidP="00BD5172">
      <w:pPr>
        <w:ind w:firstLine="708"/>
      </w:pPr>
      <w:r>
        <w:rPr>
          <w:noProof/>
          <w:lang w:eastAsia="pl-PL"/>
        </w:rPr>
        <w:drawing>
          <wp:inline distT="0" distB="0" distL="0" distR="0">
            <wp:extent cx="561975" cy="390525"/>
            <wp:effectExtent l="0" t="0" r="9525" b="9525"/>
            <wp:docPr id="29" name="Obraz 29" descr=" C = \frac Q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C = \frac Q 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rsidR="00BD5172" w:rsidRPr="00BD5172" w:rsidRDefault="00BD5172" w:rsidP="00BD5172">
      <w:pPr>
        <w:pStyle w:val="Bezodstpw"/>
        <w:rPr>
          <w:sz w:val="20"/>
          <w:szCs w:val="20"/>
        </w:rPr>
      </w:pPr>
      <w:r w:rsidRPr="00BD5172">
        <w:rPr>
          <w:sz w:val="20"/>
          <w:szCs w:val="20"/>
        </w:rPr>
        <w:t xml:space="preserve">    C – pojemność, w faradach</w:t>
      </w:r>
    </w:p>
    <w:p w:rsidR="00BD5172" w:rsidRPr="00BD5172" w:rsidRDefault="00BD5172" w:rsidP="00BD5172">
      <w:pPr>
        <w:pStyle w:val="Bezodstpw"/>
        <w:rPr>
          <w:sz w:val="20"/>
          <w:szCs w:val="20"/>
        </w:rPr>
      </w:pPr>
      <w:r w:rsidRPr="00BD5172">
        <w:rPr>
          <w:sz w:val="20"/>
          <w:szCs w:val="20"/>
        </w:rPr>
        <w:t xml:space="preserve">    Q – ładunek zgromadzony na jednej okładce, w kulombach</w:t>
      </w:r>
    </w:p>
    <w:p w:rsidR="00BD5172" w:rsidRPr="00BD5172" w:rsidRDefault="00BD5172" w:rsidP="00BD5172">
      <w:pPr>
        <w:rPr>
          <w:sz w:val="20"/>
          <w:szCs w:val="20"/>
        </w:rPr>
      </w:pPr>
      <w:r w:rsidRPr="00BD5172">
        <w:rPr>
          <w:sz w:val="20"/>
          <w:szCs w:val="20"/>
        </w:rPr>
        <w:t xml:space="preserve">    U – napięcie elektryczne między okładkami, w woltach</w:t>
      </w:r>
    </w:p>
    <w:p w:rsidR="00BD5172" w:rsidRDefault="00BD5172" w:rsidP="00BD5172">
      <w:r w:rsidRPr="00D83080">
        <w:t xml:space="preserve">Kondensator podłączony do napięcia stałego, po pewnym czasie naładuje się do tego </w:t>
      </w:r>
      <w:proofErr w:type="spellStart"/>
      <w:r w:rsidRPr="00D83080">
        <w:t>napięcia</w:t>
      </w:r>
      <w:r>
        <w:t>,k</w:t>
      </w:r>
      <w:r w:rsidRPr="00D83080">
        <w:t>ondensator</w:t>
      </w:r>
      <w:proofErr w:type="spellEnd"/>
      <w:r w:rsidRPr="00D83080">
        <w:t xml:space="preserve"> jest wówczas </w:t>
      </w:r>
      <w:r>
        <w:t>równoważny przerwie w obwodzie</w:t>
      </w:r>
      <w:r w:rsidRPr="00D83080">
        <w:t>. Dla prądu przemiennego przez kondensator płynie prąd określony wzorem:</w:t>
      </w:r>
    </w:p>
    <w:p w:rsidR="00BD5172" w:rsidRDefault="00BD5172" w:rsidP="00BD5172">
      <w:pPr>
        <w:ind w:firstLine="708"/>
      </w:pPr>
      <w:r>
        <w:rPr>
          <w:noProof/>
          <w:lang w:eastAsia="pl-PL"/>
        </w:rPr>
        <w:drawing>
          <wp:inline distT="0" distB="0" distL="0" distR="0">
            <wp:extent cx="1419225" cy="200025"/>
            <wp:effectExtent l="0" t="0" r="9525" b="9525"/>
            <wp:docPr id="27" name="Obraz 27" descr=" U_c(t) = U_0 \sin(\omeg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U_c(t) = U_0 \sin(\omega 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BD5172" w:rsidRDefault="00BD5172" w:rsidP="00BD5172">
      <w:pPr>
        <w:ind w:firstLine="708"/>
      </w:pPr>
      <w:r>
        <w:rPr>
          <w:noProof/>
          <w:lang w:eastAsia="pl-PL"/>
        </w:rPr>
        <w:drawing>
          <wp:inline distT="0" distB="0" distL="0" distR="0">
            <wp:extent cx="2247900" cy="400050"/>
            <wp:effectExtent l="0" t="0" r="0" b="0"/>
            <wp:docPr id="28" name="Obraz 28" descr="I_c= C {{\mbox{d}U_C} \over {\mbox{d}t}}= C U_0 \omega \cos(\omeg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_c= C {{\mbox{d}U_C} \over {\mbox{d}t}}= C U_0 \omega \cos(\omega 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400050"/>
                    </a:xfrm>
                    <a:prstGeom prst="rect">
                      <a:avLst/>
                    </a:prstGeom>
                    <a:noFill/>
                    <a:ln>
                      <a:noFill/>
                    </a:ln>
                  </pic:spPr>
                </pic:pic>
              </a:graphicData>
            </a:graphic>
          </wp:inline>
        </w:drawing>
      </w:r>
    </w:p>
    <w:p w:rsidR="00BD5172" w:rsidRDefault="00BD5172" w:rsidP="00BD5172">
      <w:r w:rsidRPr="007B1C45">
        <w:t>Reaktancja pojemnościowa wyraża się wzorem:</w:t>
      </w:r>
    </w:p>
    <w:p w:rsidR="00BD5172" w:rsidRDefault="00BD5172" w:rsidP="00BD5172">
      <w:pPr>
        <w:ind w:firstLine="708"/>
      </w:pPr>
      <w:r>
        <w:rPr>
          <w:noProof/>
          <w:lang w:eastAsia="pl-PL"/>
        </w:rPr>
        <w:drawing>
          <wp:inline distT="0" distB="0" distL="0" distR="0" wp14:anchorId="63EA8F8F" wp14:editId="38924A00">
            <wp:extent cx="1514475" cy="428625"/>
            <wp:effectExtent l="0" t="0" r="9525" b="9525"/>
            <wp:docPr id="30" name="Obraz 30" descr="X_c = \frac {-1}{\omega C}= \frac {-1}{2 \pi 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X_c = \frac {-1}{\omega C}= \frac {-1}{2 \pi f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428625"/>
                    </a:xfrm>
                    <a:prstGeom prst="rect">
                      <a:avLst/>
                    </a:prstGeom>
                    <a:noFill/>
                    <a:ln>
                      <a:noFill/>
                    </a:ln>
                  </pic:spPr>
                </pic:pic>
              </a:graphicData>
            </a:graphic>
          </wp:inline>
        </w:drawing>
      </w:r>
    </w:p>
    <w:p w:rsidR="00BD5172" w:rsidRDefault="00BD5172"/>
    <w:p w:rsidR="00BD5172" w:rsidRDefault="00BD5172" w:rsidP="00BD5172">
      <w:r>
        <w:lastRenderedPageBreak/>
        <w:t>W połączeniu szeregowym kondensatorów, odwrotnie niż w przypadku oporników, pojemność zastępcza dana jest wzorem:</w:t>
      </w:r>
    </w:p>
    <w:p w:rsidR="00BD5172" w:rsidRDefault="00BD5172" w:rsidP="00BD5172">
      <w:pPr>
        <w:ind w:firstLine="708"/>
      </w:pPr>
      <w:r>
        <w:rPr>
          <w:noProof/>
          <w:lang w:eastAsia="pl-PL"/>
        </w:rPr>
        <w:drawing>
          <wp:inline distT="0" distB="0" distL="0" distR="0">
            <wp:extent cx="2790825" cy="457200"/>
            <wp:effectExtent l="0" t="0" r="9525" b="0"/>
            <wp:docPr id="31" name="Obraz 31" descr=" {1 \over C_z}={1 \over C_1}+{1 \over C_2}+...+{1 \over C_n} = \sum_{i=1}^{n} {1 \over 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1 \over C_z}={1 \over C_1}+{1 \over C_2}+...+{1 \over C_n} = \sum_{i=1}^{n} {1 \over C_i}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457200"/>
                    </a:xfrm>
                    <a:prstGeom prst="rect">
                      <a:avLst/>
                    </a:prstGeom>
                    <a:noFill/>
                    <a:ln>
                      <a:noFill/>
                    </a:ln>
                  </pic:spPr>
                </pic:pic>
              </a:graphicData>
            </a:graphic>
          </wp:inline>
        </w:drawing>
      </w:r>
    </w:p>
    <w:p w:rsidR="00BD5172" w:rsidRDefault="00BD5172" w:rsidP="00BD5172">
      <w:r>
        <w:t>W przypadku połączenia równoległego kondensatorów pojemność zastępcza wyraża się zależnością:</w:t>
      </w:r>
    </w:p>
    <w:p w:rsidR="00BD5172" w:rsidRDefault="00BD5172" w:rsidP="00BD5172">
      <w:pPr>
        <w:ind w:firstLine="708"/>
      </w:pPr>
      <w:r>
        <w:rPr>
          <w:noProof/>
          <w:lang w:eastAsia="pl-PL"/>
        </w:rPr>
        <w:drawing>
          <wp:inline distT="0" distB="0" distL="0" distR="0">
            <wp:extent cx="2619375" cy="457200"/>
            <wp:effectExtent l="0" t="0" r="9525" b="0"/>
            <wp:docPr id="32" name="Obraz 32" descr="C_{z}=C_{1}+C_{2}+...+C_{n}=\sum_{i=1}^{n}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_{z}=C_{1}+C_{2}+...+C_{n}=\sum_{i=1}^{n}C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457200"/>
                    </a:xfrm>
                    <a:prstGeom prst="rect">
                      <a:avLst/>
                    </a:prstGeom>
                    <a:noFill/>
                    <a:ln>
                      <a:noFill/>
                    </a:ln>
                  </pic:spPr>
                </pic:pic>
              </a:graphicData>
            </a:graphic>
          </wp:inline>
        </w:drawing>
      </w:r>
    </w:p>
    <w:p w:rsidR="00BD5172" w:rsidRDefault="00BD5172" w:rsidP="00BD5172">
      <w:r>
        <w:t>Taka zależność wynika z faktu, że ładunek elektryczny równoległe połączonych kondensatorów jest sumą ładunków zgromadzonych na kondensatorach.</w:t>
      </w:r>
    </w:p>
    <w:p w:rsidR="00BD5172" w:rsidRDefault="00BD5172" w:rsidP="00BD5172"/>
    <w:p w:rsidR="00BD5172" w:rsidRPr="00BD5172" w:rsidRDefault="00BD5172" w:rsidP="00BD5172">
      <w:pPr>
        <w:jc w:val="center"/>
        <w:rPr>
          <w:rFonts w:asciiTheme="majorHAnsi" w:hAnsiTheme="majorHAnsi"/>
          <w:b/>
          <w:sz w:val="28"/>
          <w:szCs w:val="28"/>
        </w:rPr>
      </w:pPr>
      <w:r w:rsidRPr="00BD5172">
        <w:rPr>
          <w:rFonts w:asciiTheme="majorHAnsi" w:hAnsiTheme="majorHAnsi"/>
          <w:b/>
          <w:sz w:val="28"/>
          <w:szCs w:val="28"/>
        </w:rPr>
        <w:t>OPIS METODY POMIAROWEJ</w:t>
      </w:r>
    </w:p>
    <w:p w:rsidR="00BD5172" w:rsidRDefault="00BD5172" w:rsidP="00BD5172">
      <w:r>
        <w:t>Najpierw chcieliśmy zmierzyć rezystancję oraz impedancję i indukcyjność cewki. Aby zmierzyć rezystancję  w</w:t>
      </w:r>
      <w:r w:rsidRPr="00151074">
        <w:t>łączy</w:t>
      </w:r>
      <w:r>
        <w:t xml:space="preserve">liśmy </w:t>
      </w:r>
      <w:r w:rsidRPr="00151074">
        <w:t>przewody zasilające w źródło napięcia prądu stałego</w:t>
      </w:r>
      <w:r>
        <w:t>, ustawiliśmy odpowiednie zakresy pomiarowe i dane na miernikach. Następnie p</w:t>
      </w:r>
      <w:r w:rsidRPr="008C65E3">
        <w:t>rzy pomo</w:t>
      </w:r>
      <w:r>
        <w:t xml:space="preserve">cy opornicy suwakowej, zmienialiśmy </w:t>
      </w:r>
      <w:r w:rsidRPr="008C65E3">
        <w:t>napięcie</w:t>
      </w:r>
      <w:r>
        <w:t xml:space="preserve"> i notowaliśmy </w:t>
      </w:r>
      <w:r w:rsidRPr="008C65E3">
        <w:t>wskazania miliamperomierza i woltomierza</w:t>
      </w:r>
      <w:r>
        <w:t>, takie same działania podjęliśmy dla prądu zmiennego, aby obliczyć impedancję i indukcyjność.</w:t>
      </w:r>
    </w:p>
    <w:p w:rsidR="00CC2220" w:rsidRDefault="0034291A">
      <w:r>
        <w:rPr>
          <w:noProof/>
          <w:lang w:eastAsia="pl-PL"/>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1463040</wp:posOffset>
                </wp:positionV>
                <wp:extent cx="5689600" cy="266700"/>
                <wp:effectExtent l="0" t="0" r="6350" b="0"/>
                <wp:wrapSquare wrapText="bothSides"/>
                <wp:docPr id="6" name="Pole tekstow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266700"/>
                        </a:xfrm>
                        <a:prstGeom prst="rect">
                          <a:avLst/>
                        </a:prstGeom>
                        <a:solidFill>
                          <a:prstClr val="white"/>
                        </a:solidFill>
                        <a:ln>
                          <a:noFill/>
                        </a:ln>
                        <a:effectLst/>
                      </wps:spPr>
                      <wps:txbx>
                        <w:txbxContent>
                          <w:p w:rsidR="00BD5172" w:rsidRPr="00CC2220" w:rsidRDefault="00BD5172" w:rsidP="00BD5172">
                            <w:pPr>
                              <w:pStyle w:val="Legenda"/>
                              <w:rPr>
                                <w:i/>
                                <w:noProof/>
                                <w:color w:val="000000" w:themeColor="text1"/>
                              </w:rPr>
                            </w:pPr>
                            <w:r w:rsidRPr="00CC2220">
                              <w:rPr>
                                <w:i/>
                                <w:color w:val="000000" w:themeColor="text1"/>
                              </w:rPr>
                              <w:t xml:space="preserve">Schematy układów dla cewki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1" o:spid="_x0000_s1026" type="#_x0000_t202" style="position:absolute;margin-left:5.25pt;margin-top:115.2pt;width:448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" stroked="f">
                <v:path arrowok="t"/>
                <v:textbox style="mso-fit-shape-to-text:t" inset="0,0,0,0">
                  <w:txbxContent>
                    <w:p w:rsidR="00BD5172" w:rsidRPr="00CC2220" w:rsidRDefault="00BD5172" w:rsidP="00BD5172">
                      <w:pPr>
                        <w:pStyle w:val="Legenda"/>
                        <w:rPr>
                          <w:i/>
                          <w:noProof/>
                          <w:color w:val="000000" w:themeColor="text1"/>
                        </w:rPr>
                      </w:pPr>
                      <w:r w:rsidRPr="00CC2220">
                        <w:rPr>
                          <w:i/>
                          <w:color w:val="000000" w:themeColor="text1"/>
                        </w:rPr>
                        <w:t xml:space="preserve">Schematy układów dla cewki </w:t>
                      </w:r>
                    </w:p>
                  </w:txbxContent>
                </v:textbox>
                <w10:wrap type="square"/>
              </v:shape>
            </w:pict>
          </mc:Fallback>
        </mc:AlternateContent>
      </w:r>
      <w:r w:rsidR="00BD5172">
        <w:br/>
      </w:r>
      <w:r w:rsidR="00BD5172">
        <w:br/>
      </w:r>
      <w:r w:rsidR="00BD5172">
        <w:br/>
      </w:r>
      <w:r w:rsidR="00BD5172">
        <w:br/>
      </w:r>
      <w:r w:rsidR="00BD5172">
        <w:br/>
      </w:r>
      <w:r w:rsidR="00BD5172">
        <w:br/>
      </w:r>
      <w:r w:rsidR="00BD5172">
        <w:br/>
      </w:r>
      <w:r w:rsidR="00BD5172">
        <w:br/>
      </w:r>
      <w:r w:rsidR="00BD5172">
        <w:br/>
      </w:r>
      <w:r w:rsidR="00BD5172">
        <w:rPr>
          <w:noProof/>
          <w:lang w:eastAsia="pl-PL"/>
        </w:rPr>
        <w:drawing>
          <wp:anchor distT="0" distB="0" distL="114300" distR="114300" simplePos="0" relativeHeight="251660288" behindDoc="0" locked="0" layoutInCell="1" allowOverlap="1">
            <wp:simplePos x="0" y="0"/>
            <wp:positionH relativeFrom="column">
              <wp:posOffset>-4445</wp:posOffset>
            </wp:positionH>
            <wp:positionV relativeFrom="paragraph">
              <wp:posOffset>1270</wp:posOffset>
            </wp:positionV>
            <wp:extent cx="5760720" cy="1404620"/>
            <wp:effectExtent l="0" t="0" r="0" b="5080"/>
            <wp:wrapSquare wrapText="bothSides"/>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404620"/>
                    </a:xfrm>
                    <a:prstGeom prst="rect">
                      <a:avLst/>
                    </a:prstGeom>
                    <a:noFill/>
                    <a:ln>
                      <a:noFill/>
                    </a:ln>
                  </pic:spPr>
                </pic:pic>
              </a:graphicData>
            </a:graphic>
          </wp:anchor>
        </w:drawing>
      </w:r>
      <w:r w:rsidR="00BD5172">
        <w:t>Następnie chcieliśmy obliczyć reaktancję pojemnościową kondensatorów, w tym celu w miejscu cewki podpinaliśmy odpowiednie elementy.</w:t>
      </w:r>
    </w:p>
    <w:p w:rsidR="00CC2220" w:rsidRDefault="00CC2220">
      <w:r>
        <w:br w:type="page"/>
      </w:r>
    </w:p>
    <w:p w:rsidR="00785052" w:rsidRPr="00657F0D" w:rsidRDefault="00657F0D" w:rsidP="00CC2220">
      <w:pPr>
        <w:jc w:val="center"/>
        <w:rPr>
          <w:rFonts w:asciiTheme="majorHAnsi" w:hAnsiTheme="majorHAnsi"/>
          <w:b/>
          <w:sz w:val="28"/>
          <w:szCs w:val="28"/>
        </w:rPr>
      </w:pPr>
      <w:r w:rsidRPr="00657F0D">
        <w:rPr>
          <w:rFonts w:asciiTheme="majorHAnsi" w:hAnsiTheme="majorHAnsi"/>
          <w:b/>
          <w:sz w:val="28"/>
          <w:szCs w:val="28"/>
        </w:rPr>
        <w:lastRenderedPageBreak/>
        <w:t>TABELE POMIAROWE</w:t>
      </w:r>
    </w:p>
    <w:tbl>
      <w:tblPr>
        <w:tblStyle w:val="Tabela-Siatka"/>
        <w:tblpPr w:leftFromText="141" w:rightFromText="141" w:vertAnchor="text" w:horzAnchor="margin" w:tblpY="61"/>
        <w:tblOverlap w:val="never"/>
        <w:tblW w:w="0" w:type="auto"/>
        <w:tblLook w:val="04A0" w:firstRow="1" w:lastRow="0" w:firstColumn="1" w:lastColumn="0" w:noHBand="0" w:noVBand="1"/>
      </w:tblPr>
      <w:tblGrid>
        <w:gridCol w:w="1004"/>
        <w:gridCol w:w="1212"/>
      </w:tblGrid>
      <w:tr w:rsidR="00785052" w:rsidRPr="00785052" w:rsidTr="00566557">
        <w:trPr>
          <w:trHeight w:val="300"/>
        </w:trPr>
        <w:tc>
          <w:tcPr>
            <w:tcW w:w="2216" w:type="dxa"/>
            <w:gridSpan w:val="2"/>
            <w:shd w:val="clear" w:color="auto" w:fill="D9D9D9" w:themeFill="background1" w:themeFillShade="D9"/>
            <w:noWrap/>
            <w:vAlign w:val="center"/>
            <w:hideMark/>
          </w:tcPr>
          <w:p w:rsidR="00785052" w:rsidRPr="00735FD1" w:rsidRDefault="00C218DB" w:rsidP="00735FD1">
            <w:pPr>
              <w:jc w:val="center"/>
              <w:rPr>
                <w:b/>
              </w:rPr>
            </w:pPr>
            <w:r w:rsidRPr="00735FD1">
              <w:rPr>
                <w:b/>
              </w:rPr>
              <w:t>R</w:t>
            </w:r>
            <w:r w:rsidR="00785052" w:rsidRPr="00735FD1">
              <w:rPr>
                <w:b/>
              </w:rPr>
              <w:t>ezystancja cewki</w:t>
            </w:r>
          </w:p>
        </w:tc>
      </w:tr>
      <w:tr w:rsidR="00785052" w:rsidRPr="00785052" w:rsidTr="00566557">
        <w:trPr>
          <w:trHeight w:val="300"/>
        </w:trPr>
        <w:tc>
          <w:tcPr>
            <w:tcW w:w="1004" w:type="dxa"/>
            <w:noWrap/>
            <w:vAlign w:val="center"/>
            <w:hideMark/>
          </w:tcPr>
          <w:p w:rsidR="00785052" w:rsidRPr="00735FD1" w:rsidRDefault="00785052" w:rsidP="00C218DB">
            <w:pPr>
              <w:jc w:val="center"/>
              <w:rPr>
                <w:i/>
              </w:rPr>
            </w:pPr>
            <w:r w:rsidRPr="00735FD1">
              <w:rPr>
                <w:i/>
              </w:rPr>
              <w:t>U [V]</w:t>
            </w:r>
          </w:p>
        </w:tc>
        <w:tc>
          <w:tcPr>
            <w:tcW w:w="1212" w:type="dxa"/>
            <w:noWrap/>
            <w:vAlign w:val="center"/>
            <w:hideMark/>
          </w:tcPr>
          <w:p w:rsidR="00785052" w:rsidRPr="00735FD1" w:rsidRDefault="00785052" w:rsidP="00C218DB">
            <w:pPr>
              <w:jc w:val="center"/>
              <w:rPr>
                <w:i/>
              </w:rPr>
            </w:pPr>
            <w:r w:rsidRPr="00735FD1">
              <w:rPr>
                <w:i/>
              </w:rPr>
              <w:t>I [</w:t>
            </w:r>
            <w:proofErr w:type="spellStart"/>
            <w:r w:rsidRPr="00735FD1">
              <w:rPr>
                <w:i/>
              </w:rPr>
              <w:t>mA</w:t>
            </w:r>
            <w:proofErr w:type="spellEnd"/>
            <w:r w:rsidRPr="00735FD1">
              <w:rPr>
                <w:i/>
              </w:rPr>
              <w:t>]</w:t>
            </w:r>
          </w:p>
        </w:tc>
      </w:tr>
      <w:tr w:rsidR="00785052" w:rsidRPr="00785052" w:rsidTr="00566557">
        <w:trPr>
          <w:trHeight w:val="300"/>
        </w:trPr>
        <w:tc>
          <w:tcPr>
            <w:tcW w:w="1004" w:type="dxa"/>
            <w:noWrap/>
            <w:hideMark/>
          </w:tcPr>
          <w:p w:rsidR="00785052" w:rsidRPr="00785052" w:rsidRDefault="00785052" w:rsidP="00657F0D">
            <w:r w:rsidRPr="00785052">
              <w:t>0,00</w:t>
            </w:r>
          </w:p>
        </w:tc>
        <w:tc>
          <w:tcPr>
            <w:tcW w:w="1212" w:type="dxa"/>
            <w:noWrap/>
            <w:hideMark/>
          </w:tcPr>
          <w:p w:rsidR="00785052" w:rsidRPr="00785052" w:rsidRDefault="00785052" w:rsidP="00657F0D">
            <w:r w:rsidRPr="00785052">
              <w:t>0,00</w:t>
            </w:r>
          </w:p>
        </w:tc>
      </w:tr>
      <w:tr w:rsidR="00785052" w:rsidRPr="00785052" w:rsidTr="00566557">
        <w:trPr>
          <w:trHeight w:val="300"/>
        </w:trPr>
        <w:tc>
          <w:tcPr>
            <w:tcW w:w="1004" w:type="dxa"/>
            <w:noWrap/>
            <w:hideMark/>
          </w:tcPr>
          <w:p w:rsidR="00785052" w:rsidRPr="00785052" w:rsidRDefault="00785052" w:rsidP="00657F0D">
            <w:r w:rsidRPr="00785052">
              <w:t>0,50</w:t>
            </w:r>
          </w:p>
        </w:tc>
        <w:tc>
          <w:tcPr>
            <w:tcW w:w="1212" w:type="dxa"/>
            <w:noWrap/>
            <w:hideMark/>
          </w:tcPr>
          <w:p w:rsidR="00785052" w:rsidRPr="00785052" w:rsidRDefault="00785052" w:rsidP="00657F0D">
            <w:r w:rsidRPr="00785052">
              <w:t>-0,35</w:t>
            </w:r>
          </w:p>
        </w:tc>
      </w:tr>
      <w:tr w:rsidR="00785052" w:rsidRPr="00785052" w:rsidTr="00566557">
        <w:trPr>
          <w:trHeight w:val="300"/>
        </w:trPr>
        <w:tc>
          <w:tcPr>
            <w:tcW w:w="1004" w:type="dxa"/>
            <w:noWrap/>
            <w:hideMark/>
          </w:tcPr>
          <w:p w:rsidR="00785052" w:rsidRPr="00785052" w:rsidRDefault="00785052" w:rsidP="00657F0D">
            <w:r w:rsidRPr="00785052">
              <w:t>1,00</w:t>
            </w:r>
          </w:p>
        </w:tc>
        <w:tc>
          <w:tcPr>
            <w:tcW w:w="1212" w:type="dxa"/>
            <w:noWrap/>
            <w:hideMark/>
          </w:tcPr>
          <w:p w:rsidR="00785052" w:rsidRPr="00785052" w:rsidRDefault="00785052" w:rsidP="00657F0D">
            <w:r w:rsidRPr="00785052">
              <w:t>-0,70</w:t>
            </w:r>
          </w:p>
        </w:tc>
      </w:tr>
      <w:tr w:rsidR="00785052" w:rsidRPr="00785052" w:rsidTr="00566557">
        <w:trPr>
          <w:trHeight w:val="300"/>
        </w:trPr>
        <w:tc>
          <w:tcPr>
            <w:tcW w:w="1004" w:type="dxa"/>
            <w:noWrap/>
            <w:hideMark/>
          </w:tcPr>
          <w:p w:rsidR="00785052" w:rsidRPr="00785052" w:rsidRDefault="00785052" w:rsidP="00657F0D">
            <w:r w:rsidRPr="00785052">
              <w:t>1,50</w:t>
            </w:r>
          </w:p>
        </w:tc>
        <w:tc>
          <w:tcPr>
            <w:tcW w:w="1212" w:type="dxa"/>
            <w:noWrap/>
            <w:hideMark/>
          </w:tcPr>
          <w:p w:rsidR="00785052" w:rsidRPr="00785052" w:rsidRDefault="00785052" w:rsidP="00657F0D">
            <w:r w:rsidRPr="00785052">
              <w:t>-1,06</w:t>
            </w:r>
          </w:p>
        </w:tc>
      </w:tr>
      <w:tr w:rsidR="00785052" w:rsidRPr="00785052" w:rsidTr="00566557">
        <w:trPr>
          <w:trHeight w:val="300"/>
        </w:trPr>
        <w:tc>
          <w:tcPr>
            <w:tcW w:w="1004" w:type="dxa"/>
            <w:noWrap/>
            <w:hideMark/>
          </w:tcPr>
          <w:p w:rsidR="00785052" w:rsidRPr="00785052" w:rsidRDefault="00785052" w:rsidP="00657F0D">
            <w:r w:rsidRPr="00785052">
              <w:t>2,00</w:t>
            </w:r>
          </w:p>
        </w:tc>
        <w:tc>
          <w:tcPr>
            <w:tcW w:w="1212" w:type="dxa"/>
            <w:noWrap/>
            <w:hideMark/>
          </w:tcPr>
          <w:p w:rsidR="00785052" w:rsidRPr="00785052" w:rsidRDefault="00785052" w:rsidP="00657F0D">
            <w:r w:rsidRPr="00785052">
              <w:t>-1,41</w:t>
            </w:r>
          </w:p>
        </w:tc>
      </w:tr>
      <w:tr w:rsidR="00785052" w:rsidRPr="00785052" w:rsidTr="00566557">
        <w:trPr>
          <w:trHeight w:val="300"/>
        </w:trPr>
        <w:tc>
          <w:tcPr>
            <w:tcW w:w="1004" w:type="dxa"/>
            <w:noWrap/>
            <w:hideMark/>
          </w:tcPr>
          <w:p w:rsidR="00785052" w:rsidRPr="00785052" w:rsidRDefault="00785052" w:rsidP="00657F0D">
            <w:r w:rsidRPr="00785052">
              <w:t>2,50</w:t>
            </w:r>
          </w:p>
        </w:tc>
        <w:tc>
          <w:tcPr>
            <w:tcW w:w="1212" w:type="dxa"/>
            <w:noWrap/>
            <w:hideMark/>
          </w:tcPr>
          <w:p w:rsidR="00785052" w:rsidRPr="00785052" w:rsidRDefault="00785052" w:rsidP="00657F0D">
            <w:r w:rsidRPr="00785052">
              <w:t>-1,77</w:t>
            </w:r>
          </w:p>
        </w:tc>
      </w:tr>
      <w:tr w:rsidR="00785052" w:rsidRPr="00785052" w:rsidTr="00566557">
        <w:trPr>
          <w:trHeight w:val="300"/>
        </w:trPr>
        <w:tc>
          <w:tcPr>
            <w:tcW w:w="1004" w:type="dxa"/>
            <w:noWrap/>
            <w:hideMark/>
          </w:tcPr>
          <w:p w:rsidR="00785052" w:rsidRPr="00785052" w:rsidRDefault="00785052" w:rsidP="00657F0D">
            <w:r w:rsidRPr="00785052">
              <w:t>3,00</w:t>
            </w:r>
          </w:p>
        </w:tc>
        <w:tc>
          <w:tcPr>
            <w:tcW w:w="1212" w:type="dxa"/>
            <w:noWrap/>
            <w:hideMark/>
          </w:tcPr>
          <w:p w:rsidR="00785052" w:rsidRPr="00785052" w:rsidRDefault="00785052" w:rsidP="00657F0D">
            <w:r w:rsidRPr="00785052">
              <w:t>-2,12</w:t>
            </w:r>
          </w:p>
        </w:tc>
      </w:tr>
      <w:tr w:rsidR="00785052" w:rsidRPr="00785052" w:rsidTr="00566557">
        <w:trPr>
          <w:trHeight w:val="300"/>
        </w:trPr>
        <w:tc>
          <w:tcPr>
            <w:tcW w:w="1004" w:type="dxa"/>
            <w:noWrap/>
            <w:hideMark/>
          </w:tcPr>
          <w:p w:rsidR="00785052" w:rsidRPr="00785052" w:rsidRDefault="00785052" w:rsidP="00657F0D">
            <w:r w:rsidRPr="00785052">
              <w:t>3,50</w:t>
            </w:r>
          </w:p>
        </w:tc>
        <w:tc>
          <w:tcPr>
            <w:tcW w:w="1212" w:type="dxa"/>
            <w:noWrap/>
            <w:hideMark/>
          </w:tcPr>
          <w:p w:rsidR="00785052" w:rsidRPr="00785052" w:rsidRDefault="00785052" w:rsidP="00657F0D">
            <w:r w:rsidRPr="00785052">
              <w:t>-2,48</w:t>
            </w:r>
          </w:p>
        </w:tc>
      </w:tr>
      <w:tr w:rsidR="00785052" w:rsidRPr="00785052" w:rsidTr="00566557">
        <w:trPr>
          <w:trHeight w:val="300"/>
        </w:trPr>
        <w:tc>
          <w:tcPr>
            <w:tcW w:w="1004" w:type="dxa"/>
            <w:tcBorders>
              <w:bottom w:val="single" w:sz="4" w:space="0" w:color="auto"/>
            </w:tcBorders>
            <w:noWrap/>
            <w:hideMark/>
          </w:tcPr>
          <w:p w:rsidR="00785052" w:rsidRPr="00785052" w:rsidRDefault="00785052" w:rsidP="00657F0D">
            <w:r w:rsidRPr="00785052">
              <w:t>4,00</w:t>
            </w:r>
          </w:p>
        </w:tc>
        <w:tc>
          <w:tcPr>
            <w:tcW w:w="1212" w:type="dxa"/>
            <w:tcBorders>
              <w:bottom w:val="single" w:sz="4" w:space="0" w:color="auto"/>
            </w:tcBorders>
            <w:noWrap/>
            <w:hideMark/>
          </w:tcPr>
          <w:p w:rsidR="00785052" w:rsidRPr="00785052" w:rsidRDefault="00785052" w:rsidP="00657F0D">
            <w:r w:rsidRPr="00785052">
              <w:t>-2,82</w:t>
            </w:r>
          </w:p>
        </w:tc>
      </w:tr>
    </w:tbl>
    <w:tbl>
      <w:tblPr>
        <w:tblStyle w:val="Tabela-Siatka"/>
        <w:tblpPr w:leftFromText="141" w:rightFromText="141" w:vertAnchor="text" w:horzAnchor="page" w:tblpX="3088" w:tblpY="63"/>
        <w:tblW w:w="0" w:type="auto"/>
        <w:tblLook w:val="04A0" w:firstRow="1" w:lastRow="0" w:firstColumn="1" w:lastColumn="0" w:noHBand="0" w:noVBand="1"/>
      </w:tblPr>
      <w:tblGrid>
        <w:gridCol w:w="777"/>
        <w:gridCol w:w="1883"/>
        <w:gridCol w:w="1984"/>
      </w:tblGrid>
      <w:tr w:rsidR="00735FD1" w:rsidRPr="00124DDD" w:rsidTr="00735FD1">
        <w:trPr>
          <w:trHeight w:val="300"/>
        </w:trPr>
        <w:tc>
          <w:tcPr>
            <w:tcW w:w="4644" w:type="dxa"/>
            <w:gridSpan w:val="3"/>
            <w:shd w:val="clear" w:color="auto" w:fill="D9D9D9" w:themeFill="background1" w:themeFillShade="D9"/>
            <w:noWrap/>
            <w:vAlign w:val="center"/>
          </w:tcPr>
          <w:p w:rsidR="00735FD1" w:rsidRPr="00735FD1" w:rsidRDefault="00566557" w:rsidP="00735FD1">
            <w:pPr>
              <w:jc w:val="center"/>
              <w:rPr>
                <w:b/>
              </w:rPr>
            </w:pPr>
            <w:r>
              <w:rPr>
                <w:b/>
              </w:rPr>
              <w:t>Impedancja</w:t>
            </w:r>
            <w:r w:rsidR="00735FD1" w:rsidRPr="00735FD1">
              <w:rPr>
                <w:b/>
              </w:rPr>
              <w:t xml:space="preserve"> cewki</w:t>
            </w:r>
          </w:p>
        </w:tc>
      </w:tr>
      <w:tr w:rsidR="00144BF9" w:rsidRPr="00124DDD" w:rsidTr="00C218DB">
        <w:trPr>
          <w:trHeight w:val="300"/>
        </w:trPr>
        <w:tc>
          <w:tcPr>
            <w:tcW w:w="777" w:type="dxa"/>
            <w:vMerge w:val="restart"/>
            <w:noWrap/>
            <w:vAlign w:val="center"/>
            <w:hideMark/>
          </w:tcPr>
          <w:p w:rsidR="00144BF9" w:rsidRPr="00735FD1" w:rsidRDefault="00144BF9" w:rsidP="00C218DB">
            <w:pPr>
              <w:jc w:val="center"/>
              <w:rPr>
                <w:i/>
              </w:rPr>
            </w:pPr>
            <w:r w:rsidRPr="00735FD1">
              <w:rPr>
                <w:i/>
              </w:rPr>
              <w:t>U [V]</w:t>
            </w:r>
          </w:p>
        </w:tc>
        <w:tc>
          <w:tcPr>
            <w:tcW w:w="3867" w:type="dxa"/>
            <w:gridSpan w:val="2"/>
            <w:noWrap/>
            <w:hideMark/>
          </w:tcPr>
          <w:p w:rsidR="00144BF9" w:rsidRPr="00124DDD" w:rsidRDefault="00144BF9" w:rsidP="00144BF9">
            <w:pPr>
              <w:jc w:val="center"/>
            </w:pPr>
            <w:r w:rsidRPr="00735FD1">
              <w:rPr>
                <w:i/>
              </w:rPr>
              <w:t>I [</w:t>
            </w:r>
            <w:proofErr w:type="spellStart"/>
            <w:r w:rsidRPr="00735FD1">
              <w:rPr>
                <w:i/>
              </w:rPr>
              <w:t>mA</w:t>
            </w:r>
            <w:proofErr w:type="spellEnd"/>
            <w:r w:rsidRPr="00735FD1">
              <w:rPr>
                <w:i/>
              </w:rPr>
              <w:t>]</w:t>
            </w:r>
            <w:r w:rsidRPr="002D2EE0">
              <w:t>, płynący przez:</w:t>
            </w:r>
          </w:p>
        </w:tc>
      </w:tr>
      <w:tr w:rsidR="00144BF9" w:rsidRPr="00124DDD" w:rsidTr="00144BF9">
        <w:trPr>
          <w:trHeight w:val="300"/>
        </w:trPr>
        <w:tc>
          <w:tcPr>
            <w:tcW w:w="777" w:type="dxa"/>
            <w:vMerge/>
            <w:noWrap/>
            <w:hideMark/>
          </w:tcPr>
          <w:p w:rsidR="00144BF9" w:rsidRPr="00124DDD" w:rsidRDefault="00144BF9" w:rsidP="00144BF9"/>
        </w:tc>
        <w:tc>
          <w:tcPr>
            <w:tcW w:w="1883" w:type="dxa"/>
            <w:noWrap/>
            <w:hideMark/>
          </w:tcPr>
          <w:p w:rsidR="00144BF9" w:rsidRPr="00124DDD" w:rsidRDefault="00144BF9" w:rsidP="00144BF9">
            <w:r w:rsidRPr="002D2EE0">
              <w:t>cewkę bez rdzenia</w:t>
            </w:r>
          </w:p>
        </w:tc>
        <w:tc>
          <w:tcPr>
            <w:tcW w:w="1984" w:type="dxa"/>
            <w:noWrap/>
            <w:hideMark/>
          </w:tcPr>
          <w:p w:rsidR="00144BF9" w:rsidRPr="00124DDD" w:rsidRDefault="00144BF9" w:rsidP="00144BF9">
            <w:r>
              <w:rPr>
                <w:rFonts w:ascii="Calibri" w:hAnsi="Calibri" w:cs="Calibri"/>
                <w:sz w:val="24"/>
                <w:szCs w:val="24"/>
              </w:rPr>
              <w:t xml:space="preserve">cewkę z </w:t>
            </w:r>
            <w:r w:rsidRPr="00124DDD">
              <w:t>rdzeniem</w:t>
            </w:r>
          </w:p>
        </w:tc>
      </w:tr>
      <w:tr w:rsidR="00144BF9" w:rsidRPr="00124DDD" w:rsidTr="00144BF9">
        <w:trPr>
          <w:trHeight w:val="300"/>
        </w:trPr>
        <w:tc>
          <w:tcPr>
            <w:tcW w:w="777" w:type="dxa"/>
            <w:noWrap/>
            <w:hideMark/>
          </w:tcPr>
          <w:p w:rsidR="00144BF9" w:rsidRPr="00124DDD" w:rsidRDefault="00144BF9" w:rsidP="00144BF9">
            <w:r w:rsidRPr="00124DDD">
              <w:t>0,00</w:t>
            </w:r>
          </w:p>
        </w:tc>
        <w:tc>
          <w:tcPr>
            <w:tcW w:w="1883" w:type="dxa"/>
            <w:noWrap/>
            <w:hideMark/>
          </w:tcPr>
          <w:p w:rsidR="00144BF9" w:rsidRPr="00124DDD" w:rsidRDefault="00144BF9" w:rsidP="00144BF9">
            <w:r w:rsidRPr="00124DDD">
              <w:t>0,00</w:t>
            </w:r>
          </w:p>
        </w:tc>
        <w:tc>
          <w:tcPr>
            <w:tcW w:w="1984" w:type="dxa"/>
            <w:noWrap/>
            <w:hideMark/>
          </w:tcPr>
          <w:p w:rsidR="00144BF9" w:rsidRPr="00124DDD" w:rsidRDefault="00144BF9" w:rsidP="00144BF9">
            <w:r w:rsidRPr="00124DDD">
              <w:t>0,00</w:t>
            </w:r>
          </w:p>
        </w:tc>
      </w:tr>
      <w:tr w:rsidR="00144BF9" w:rsidRPr="00124DDD" w:rsidTr="00144BF9">
        <w:trPr>
          <w:trHeight w:val="300"/>
        </w:trPr>
        <w:tc>
          <w:tcPr>
            <w:tcW w:w="777" w:type="dxa"/>
            <w:noWrap/>
            <w:hideMark/>
          </w:tcPr>
          <w:p w:rsidR="00144BF9" w:rsidRPr="00124DDD" w:rsidRDefault="00144BF9" w:rsidP="00144BF9">
            <w:r w:rsidRPr="00124DDD">
              <w:t>1,00</w:t>
            </w:r>
          </w:p>
        </w:tc>
        <w:tc>
          <w:tcPr>
            <w:tcW w:w="1883" w:type="dxa"/>
            <w:noWrap/>
            <w:hideMark/>
          </w:tcPr>
          <w:p w:rsidR="00144BF9" w:rsidRPr="00124DDD" w:rsidRDefault="00144BF9" w:rsidP="00144BF9">
            <w:r w:rsidRPr="00124DDD">
              <w:t>0,47</w:t>
            </w:r>
          </w:p>
        </w:tc>
        <w:tc>
          <w:tcPr>
            <w:tcW w:w="1984" w:type="dxa"/>
            <w:noWrap/>
            <w:hideMark/>
          </w:tcPr>
          <w:p w:rsidR="00144BF9" w:rsidRPr="00124DDD" w:rsidRDefault="00144BF9" w:rsidP="00144BF9">
            <w:r w:rsidRPr="00124DDD">
              <w:t>0,09</w:t>
            </w:r>
          </w:p>
        </w:tc>
      </w:tr>
      <w:tr w:rsidR="00144BF9" w:rsidRPr="00124DDD" w:rsidTr="00144BF9">
        <w:trPr>
          <w:trHeight w:val="300"/>
        </w:trPr>
        <w:tc>
          <w:tcPr>
            <w:tcW w:w="777" w:type="dxa"/>
            <w:noWrap/>
            <w:hideMark/>
          </w:tcPr>
          <w:p w:rsidR="00144BF9" w:rsidRPr="00124DDD" w:rsidRDefault="00144BF9" w:rsidP="00144BF9">
            <w:r w:rsidRPr="00124DDD">
              <w:t>2,00</w:t>
            </w:r>
          </w:p>
        </w:tc>
        <w:tc>
          <w:tcPr>
            <w:tcW w:w="1883" w:type="dxa"/>
            <w:noWrap/>
            <w:hideMark/>
          </w:tcPr>
          <w:p w:rsidR="00144BF9" w:rsidRPr="00124DDD" w:rsidRDefault="00144BF9" w:rsidP="00144BF9">
            <w:r w:rsidRPr="00124DDD">
              <w:t>0,97</w:t>
            </w:r>
          </w:p>
        </w:tc>
        <w:tc>
          <w:tcPr>
            <w:tcW w:w="1984" w:type="dxa"/>
            <w:noWrap/>
            <w:hideMark/>
          </w:tcPr>
          <w:p w:rsidR="00144BF9" w:rsidRPr="00124DDD" w:rsidRDefault="00144BF9" w:rsidP="00144BF9">
            <w:r w:rsidRPr="00124DDD">
              <w:t>0,21</w:t>
            </w:r>
          </w:p>
        </w:tc>
      </w:tr>
      <w:tr w:rsidR="00144BF9" w:rsidRPr="00124DDD" w:rsidTr="00144BF9">
        <w:trPr>
          <w:trHeight w:val="300"/>
        </w:trPr>
        <w:tc>
          <w:tcPr>
            <w:tcW w:w="777" w:type="dxa"/>
            <w:noWrap/>
            <w:hideMark/>
          </w:tcPr>
          <w:p w:rsidR="00144BF9" w:rsidRPr="00124DDD" w:rsidRDefault="00144BF9" w:rsidP="00144BF9">
            <w:r w:rsidRPr="00124DDD">
              <w:t>3,00</w:t>
            </w:r>
          </w:p>
        </w:tc>
        <w:tc>
          <w:tcPr>
            <w:tcW w:w="1883" w:type="dxa"/>
            <w:noWrap/>
            <w:hideMark/>
          </w:tcPr>
          <w:p w:rsidR="00144BF9" w:rsidRPr="00124DDD" w:rsidRDefault="00144BF9" w:rsidP="00144BF9">
            <w:r w:rsidRPr="00124DDD">
              <w:t>1,47</w:t>
            </w:r>
          </w:p>
        </w:tc>
        <w:tc>
          <w:tcPr>
            <w:tcW w:w="1984" w:type="dxa"/>
            <w:noWrap/>
            <w:hideMark/>
          </w:tcPr>
          <w:p w:rsidR="00144BF9" w:rsidRPr="00124DDD" w:rsidRDefault="00144BF9" w:rsidP="00144BF9">
            <w:r w:rsidRPr="00124DDD">
              <w:t>0,33</w:t>
            </w:r>
          </w:p>
        </w:tc>
      </w:tr>
      <w:tr w:rsidR="00144BF9" w:rsidRPr="00124DDD" w:rsidTr="00144BF9">
        <w:trPr>
          <w:trHeight w:val="300"/>
        </w:trPr>
        <w:tc>
          <w:tcPr>
            <w:tcW w:w="777" w:type="dxa"/>
            <w:noWrap/>
            <w:hideMark/>
          </w:tcPr>
          <w:p w:rsidR="00144BF9" w:rsidRPr="00124DDD" w:rsidRDefault="00144BF9" w:rsidP="00144BF9">
            <w:r w:rsidRPr="00124DDD">
              <w:t>4,00</w:t>
            </w:r>
          </w:p>
        </w:tc>
        <w:tc>
          <w:tcPr>
            <w:tcW w:w="1883" w:type="dxa"/>
            <w:noWrap/>
            <w:hideMark/>
          </w:tcPr>
          <w:p w:rsidR="00144BF9" w:rsidRPr="00124DDD" w:rsidRDefault="00144BF9" w:rsidP="00144BF9">
            <w:r w:rsidRPr="00124DDD">
              <w:t>1,96</w:t>
            </w:r>
          </w:p>
        </w:tc>
        <w:tc>
          <w:tcPr>
            <w:tcW w:w="1984" w:type="dxa"/>
            <w:noWrap/>
            <w:hideMark/>
          </w:tcPr>
          <w:p w:rsidR="00144BF9" w:rsidRPr="00124DDD" w:rsidRDefault="00144BF9" w:rsidP="00144BF9">
            <w:r w:rsidRPr="00124DDD">
              <w:t>0,45</w:t>
            </w:r>
          </w:p>
        </w:tc>
      </w:tr>
      <w:tr w:rsidR="00144BF9" w:rsidRPr="00124DDD" w:rsidTr="00144BF9">
        <w:trPr>
          <w:trHeight w:val="300"/>
        </w:trPr>
        <w:tc>
          <w:tcPr>
            <w:tcW w:w="777" w:type="dxa"/>
            <w:noWrap/>
            <w:hideMark/>
          </w:tcPr>
          <w:p w:rsidR="00144BF9" w:rsidRPr="00124DDD" w:rsidRDefault="00144BF9" w:rsidP="00144BF9">
            <w:r w:rsidRPr="00124DDD">
              <w:t>5,00</w:t>
            </w:r>
          </w:p>
        </w:tc>
        <w:tc>
          <w:tcPr>
            <w:tcW w:w="1883" w:type="dxa"/>
            <w:noWrap/>
            <w:hideMark/>
          </w:tcPr>
          <w:p w:rsidR="00144BF9" w:rsidRPr="00124DDD" w:rsidRDefault="00144BF9" w:rsidP="00144BF9">
            <w:r w:rsidRPr="00124DDD">
              <w:t>2,47</w:t>
            </w:r>
          </w:p>
        </w:tc>
        <w:tc>
          <w:tcPr>
            <w:tcW w:w="1984" w:type="dxa"/>
            <w:noWrap/>
            <w:hideMark/>
          </w:tcPr>
          <w:p w:rsidR="00144BF9" w:rsidRPr="00124DDD" w:rsidRDefault="00144BF9" w:rsidP="00144BF9">
            <w:r w:rsidRPr="00124DDD">
              <w:t>0,58</w:t>
            </w:r>
          </w:p>
        </w:tc>
      </w:tr>
      <w:tr w:rsidR="00144BF9" w:rsidRPr="00124DDD" w:rsidTr="00144BF9">
        <w:trPr>
          <w:trHeight w:val="300"/>
        </w:trPr>
        <w:tc>
          <w:tcPr>
            <w:tcW w:w="777" w:type="dxa"/>
            <w:noWrap/>
            <w:hideMark/>
          </w:tcPr>
          <w:p w:rsidR="00144BF9" w:rsidRPr="00124DDD" w:rsidRDefault="00144BF9" w:rsidP="00144BF9">
            <w:r w:rsidRPr="00124DDD">
              <w:t>6,00</w:t>
            </w:r>
          </w:p>
        </w:tc>
        <w:tc>
          <w:tcPr>
            <w:tcW w:w="1883" w:type="dxa"/>
            <w:noWrap/>
            <w:hideMark/>
          </w:tcPr>
          <w:p w:rsidR="00144BF9" w:rsidRPr="00124DDD" w:rsidRDefault="00144BF9" w:rsidP="00144BF9">
            <w:r w:rsidRPr="00124DDD">
              <w:t>2,97</w:t>
            </w:r>
          </w:p>
        </w:tc>
        <w:tc>
          <w:tcPr>
            <w:tcW w:w="1984" w:type="dxa"/>
            <w:noWrap/>
            <w:hideMark/>
          </w:tcPr>
          <w:p w:rsidR="00144BF9" w:rsidRPr="00124DDD" w:rsidRDefault="00144BF9" w:rsidP="00144BF9">
            <w:r w:rsidRPr="00124DDD">
              <w:t>0,69</w:t>
            </w:r>
          </w:p>
        </w:tc>
      </w:tr>
      <w:tr w:rsidR="00144BF9" w:rsidRPr="00124DDD" w:rsidTr="00144BF9">
        <w:trPr>
          <w:trHeight w:val="300"/>
        </w:trPr>
        <w:tc>
          <w:tcPr>
            <w:tcW w:w="777" w:type="dxa"/>
            <w:noWrap/>
            <w:hideMark/>
          </w:tcPr>
          <w:p w:rsidR="00144BF9" w:rsidRPr="00124DDD" w:rsidRDefault="00144BF9" w:rsidP="00144BF9">
            <w:r w:rsidRPr="00124DDD">
              <w:t>7,00</w:t>
            </w:r>
          </w:p>
        </w:tc>
        <w:tc>
          <w:tcPr>
            <w:tcW w:w="1883" w:type="dxa"/>
            <w:noWrap/>
            <w:hideMark/>
          </w:tcPr>
          <w:p w:rsidR="00144BF9" w:rsidRPr="00124DDD" w:rsidRDefault="00144BF9" w:rsidP="00144BF9">
            <w:r w:rsidRPr="00124DDD">
              <w:t>3,47</w:t>
            </w:r>
          </w:p>
        </w:tc>
        <w:tc>
          <w:tcPr>
            <w:tcW w:w="1984" w:type="dxa"/>
            <w:noWrap/>
            <w:hideMark/>
          </w:tcPr>
          <w:p w:rsidR="00144BF9" w:rsidRPr="00124DDD" w:rsidRDefault="00144BF9" w:rsidP="00144BF9">
            <w:r w:rsidRPr="00124DDD">
              <w:t>0,81</w:t>
            </w:r>
          </w:p>
        </w:tc>
      </w:tr>
      <w:tr w:rsidR="00144BF9" w:rsidRPr="00124DDD" w:rsidTr="0096555E">
        <w:trPr>
          <w:trHeight w:val="300"/>
        </w:trPr>
        <w:tc>
          <w:tcPr>
            <w:tcW w:w="777" w:type="dxa"/>
            <w:tcBorders>
              <w:bottom w:val="single" w:sz="4" w:space="0" w:color="auto"/>
            </w:tcBorders>
            <w:noWrap/>
            <w:hideMark/>
          </w:tcPr>
          <w:p w:rsidR="00144BF9" w:rsidRPr="00124DDD" w:rsidRDefault="00144BF9" w:rsidP="00144BF9">
            <w:r w:rsidRPr="00124DDD">
              <w:t>8,00</w:t>
            </w:r>
          </w:p>
        </w:tc>
        <w:tc>
          <w:tcPr>
            <w:tcW w:w="1883" w:type="dxa"/>
            <w:tcBorders>
              <w:bottom w:val="single" w:sz="4" w:space="0" w:color="auto"/>
            </w:tcBorders>
            <w:noWrap/>
            <w:hideMark/>
          </w:tcPr>
          <w:p w:rsidR="00144BF9" w:rsidRPr="00124DDD" w:rsidRDefault="00144BF9" w:rsidP="00144BF9">
            <w:r w:rsidRPr="00124DDD">
              <w:t>3,98</w:t>
            </w:r>
          </w:p>
        </w:tc>
        <w:tc>
          <w:tcPr>
            <w:tcW w:w="1984" w:type="dxa"/>
            <w:tcBorders>
              <w:bottom w:val="single" w:sz="4" w:space="0" w:color="auto"/>
            </w:tcBorders>
            <w:noWrap/>
            <w:hideMark/>
          </w:tcPr>
          <w:p w:rsidR="00144BF9" w:rsidRPr="00124DDD" w:rsidRDefault="00144BF9" w:rsidP="00144BF9">
            <w:r w:rsidRPr="00124DDD">
              <w:t>0,93</w:t>
            </w:r>
          </w:p>
        </w:tc>
      </w:tr>
    </w:tbl>
    <w:p w:rsidR="00785052" w:rsidRDefault="00785052" w:rsidP="005B721A"/>
    <w:p w:rsidR="00144BF9" w:rsidRDefault="00144BF9" w:rsidP="005E1BC2"/>
    <w:p w:rsidR="00144BF9" w:rsidRDefault="00144BF9" w:rsidP="005E1BC2"/>
    <w:p w:rsidR="00144BF9" w:rsidRDefault="00144BF9" w:rsidP="005E1BC2"/>
    <w:p w:rsidR="00144BF9" w:rsidRDefault="00144BF9" w:rsidP="005E1BC2"/>
    <w:p w:rsidR="00144BF9" w:rsidRDefault="00144BF9" w:rsidP="005E1BC2"/>
    <w:p w:rsidR="00144BF9" w:rsidRDefault="00144BF9" w:rsidP="005E1BC2"/>
    <w:p w:rsidR="00C9538E" w:rsidRDefault="00C9538E" w:rsidP="005E1BC2">
      <w:pPr>
        <w:rPr>
          <w:b/>
        </w:rPr>
      </w:pPr>
    </w:p>
    <w:tbl>
      <w:tblPr>
        <w:tblStyle w:val="Tabela-Siatka"/>
        <w:tblW w:w="0" w:type="auto"/>
        <w:tblLook w:val="04A0" w:firstRow="1" w:lastRow="0" w:firstColumn="1" w:lastColumn="0" w:noHBand="0" w:noVBand="1"/>
      </w:tblPr>
      <w:tblGrid>
        <w:gridCol w:w="804"/>
        <w:gridCol w:w="1749"/>
        <w:gridCol w:w="2168"/>
        <w:gridCol w:w="2617"/>
      </w:tblGrid>
      <w:tr w:rsidR="00566557" w:rsidRPr="0008596A" w:rsidTr="00566557">
        <w:trPr>
          <w:trHeight w:val="300"/>
        </w:trPr>
        <w:tc>
          <w:tcPr>
            <w:tcW w:w="7338" w:type="dxa"/>
            <w:gridSpan w:val="4"/>
            <w:shd w:val="clear" w:color="auto" w:fill="D9D9D9" w:themeFill="background1" w:themeFillShade="D9"/>
            <w:noWrap/>
            <w:vAlign w:val="center"/>
          </w:tcPr>
          <w:p w:rsidR="00566557" w:rsidRPr="00566557" w:rsidRDefault="00566557" w:rsidP="00566557">
            <w:pPr>
              <w:jc w:val="center"/>
              <w:rPr>
                <w:b/>
              </w:rPr>
            </w:pPr>
            <w:r>
              <w:rPr>
                <w:b/>
              </w:rPr>
              <w:t>Reaktancja kondensatorów</w:t>
            </w:r>
          </w:p>
        </w:tc>
      </w:tr>
      <w:tr w:rsidR="00566557" w:rsidRPr="0008596A" w:rsidTr="00566557">
        <w:trPr>
          <w:trHeight w:val="300"/>
        </w:trPr>
        <w:tc>
          <w:tcPr>
            <w:tcW w:w="804" w:type="dxa"/>
            <w:vMerge w:val="restart"/>
            <w:noWrap/>
            <w:vAlign w:val="center"/>
            <w:hideMark/>
          </w:tcPr>
          <w:p w:rsidR="00566557" w:rsidRPr="00566557" w:rsidRDefault="00566557" w:rsidP="00566557">
            <w:pPr>
              <w:jc w:val="center"/>
              <w:rPr>
                <w:i/>
              </w:rPr>
            </w:pPr>
            <w:r w:rsidRPr="00566557">
              <w:rPr>
                <w:i/>
              </w:rPr>
              <w:t>U [V]</w:t>
            </w:r>
          </w:p>
        </w:tc>
        <w:tc>
          <w:tcPr>
            <w:tcW w:w="6534" w:type="dxa"/>
            <w:gridSpan w:val="3"/>
            <w:noWrap/>
            <w:hideMark/>
          </w:tcPr>
          <w:p w:rsidR="00566557" w:rsidRDefault="00566557" w:rsidP="00084C94">
            <w:pPr>
              <w:jc w:val="center"/>
            </w:pPr>
            <w:r w:rsidRPr="00566557">
              <w:rPr>
                <w:i/>
              </w:rPr>
              <w:t>I [</w:t>
            </w:r>
            <w:proofErr w:type="spellStart"/>
            <w:r w:rsidRPr="00566557">
              <w:rPr>
                <w:i/>
              </w:rPr>
              <w:t>mA</w:t>
            </w:r>
            <w:proofErr w:type="spellEnd"/>
            <w:r w:rsidRPr="00566557">
              <w:rPr>
                <w:i/>
              </w:rPr>
              <w:t>]</w:t>
            </w:r>
            <w:r w:rsidRPr="0008596A">
              <w:t>, płynący przez:</w:t>
            </w:r>
          </w:p>
        </w:tc>
      </w:tr>
      <w:tr w:rsidR="00566557" w:rsidRPr="0008596A" w:rsidTr="00566557">
        <w:trPr>
          <w:trHeight w:val="300"/>
        </w:trPr>
        <w:tc>
          <w:tcPr>
            <w:tcW w:w="804" w:type="dxa"/>
            <w:vMerge/>
            <w:noWrap/>
            <w:hideMark/>
          </w:tcPr>
          <w:p w:rsidR="00566557" w:rsidRPr="0008596A" w:rsidRDefault="00566557" w:rsidP="00084C94">
            <w:pPr>
              <w:jc w:val="center"/>
            </w:pPr>
          </w:p>
        </w:tc>
        <w:tc>
          <w:tcPr>
            <w:tcW w:w="1749" w:type="dxa"/>
            <w:noWrap/>
            <w:vAlign w:val="center"/>
            <w:hideMark/>
          </w:tcPr>
          <w:p w:rsidR="00566557" w:rsidRPr="0008596A" w:rsidRDefault="00566557" w:rsidP="00566557">
            <w:pPr>
              <w:jc w:val="center"/>
            </w:pPr>
            <w:r>
              <w:t xml:space="preserve">kondensator </w:t>
            </w:r>
            <w:r w:rsidRPr="0008596A">
              <w:t>C</w:t>
            </w:r>
            <w:r w:rsidRPr="00525406">
              <w:rPr>
                <w:vertAlign w:val="subscript"/>
              </w:rPr>
              <w:t>1</w:t>
            </w:r>
          </w:p>
        </w:tc>
        <w:tc>
          <w:tcPr>
            <w:tcW w:w="2168" w:type="dxa"/>
            <w:noWrap/>
            <w:vAlign w:val="center"/>
            <w:hideMark/>
          </w:tcPr>
          <w:p w:rsidR="00566557" w:rsidRPr="0008596A" w:rsidRDefault="00566557" w:rsidP="00566557">
            <w:pPr>
              <w:jc w:val="center"/>
            </w:pPr>
            <w:r>
              <w:t xml:space="preserve">kondensatory </w:t>
            </w:r>
            <w:r w:rsidRPr="0008596A">
              <w:t>C</w:t>
            </w:r>
            <w:r w:rsidRPr="00525406">
              <w:rPr>
                <w:vertAlign w:val="subscript"/>
              </w:rPr>
              <w:t>2</w:t>
            </w:r>
            <w:r w:rsidRPr="0008596A">
              <w:t>, C</w:t>
            </w:r>
            <w:r w:rsidRPr="00525406">
              <w:rPr>
                <w:vertAlign w:val="subscript"/>
              </w:rPr>
              <w:t>3</w:t>
            </w:r>
          </w:p>
        </w:tc>
        <w:tc>
          <w:tcPr>
            <w:tcW w:w="2617" w:type="dxa"/>
            <w:noWrap/>
            <w:vAlign w:val="center"/>
            <w:hideMark/>
          </w:tcPr>
          <w:p w:rsidR="00566557" w:rsidRPr="0008596A" w:rsidRDefault="00566557" w:rsidP="00566557">
            <w:pPr>
              <w:jc w:val="center"/>
            </w:pPr>
            <w:r>
              <w:t>połączenie równoległe kondensatorów</w:t>
            </w:r>
          </w:p>
        </w:tc>
      </w:tr>
      <w:tr w:rsidR="00566557" w:rsidRPr="0008596A" w:rsidTr="00084C94">
        <w:trPr>
          <w:trHeight w:val="300"/>
        </w:trPr>
        <w:tc>
          <w:tcPr>
            <w:tcW w:w="804" w:type="dxa"/>
            <w:noWrap/>
            <w:hideMark/>
          </w:tcPr>
          <w:p w:rsidR="00566557" w:rsidRPr="0008596A" w:rsidRDefault="00566557" w:rsidP="00084C94">
            <w:pPr>
              <w:jc w:val="center"/>
            </w:pPr>
            <w:r w:rsidRPr="0008596A">
              <w:t>0</w:t>
            </w:r>
          </w:p>
        </w:tc>
        <w:tc>
          <w:tcPr>
            <w:tcW w:w="1749" w:type="dxa"/>
            <w:noWrap/>
            <w:hideMark/>
          </w:tcPr>
          <w:p w:rsidR="00566557" w:rsidRPr="0008596A" w:rsidRDefault="00566557" w:rsidP="00084C94">
            <w:pPr>
              <w:jc w:val="center"/>
            </w:pPr>
            <w:r w:rsidRPr="0008596A">
              <w:t>0</w:t>
            </w:r>
          </w:p>
        </w:tc>
        <w:tc>
          <w:tcPr>
            <w:tcW w:w="2168" w:type="dxa"/>
            <w:noWrap/>
            <w:hideMark/>
          </w:tcPr>
          <w:p w:rsidR="00566557" w:rsidRPr="0008596A" w:rsidRDefault="00566557" w:rsidP="00084C94">
            <w:pPr>
              <w:jc w:val="center"/>
            </w:pPr>
            <w:r w:rsidRPr="0008596A">
              <w:t>0</w:t>
            </w:r>
          </w:p>
        </w:tc>
        <w:tc>
          <w:tcPr>
            <w:tcW w:w="2617" w:type="dxa"/>
            <w:noWrap/>
            <w:hideMark/>
          </w:tcPr>
          <w:p w:rsidR="00566557" w:rsidRPr="0008596A" w:rsidRDefault="00566557" w:rsidP="00084C94">
            <w:pPr>
              <w:jc w:val="center"/>
            </w:pPr>
            <w:r w:rsidRPr="0008596A">
              <w:t>0</w:t>
            </w:r>
          </w:p>
        </w:tc>
      </w:tr>
      <w:tr w:rsidR="00566557" w:rsidRPr="0008596A" w:rsidTr="00084C94">
        <w:trPr>
          <w:trHeight w:val="300"/>
        </w:trPr>
        <w:tc>
          <w:tcPr>
            <w:tcW w:w="804" w:type="dxa"/>
            <w:noWrap/>
            <w:hideMark/>
          </w:tcPr>
          <w:p w:rsidR="00566557" w:rsidRPr="0008596A" w:rsidRDefault="00566557" w:rsidP="00084C94">
            <w:pPr>
              <w:jc w:val="center"/>
            </w:pPr>
            <w:r w:rsidRPr="0008596A">
              <w:t>1</w:t>
            </w:r>
          </w:p>
        </w:tc>
        <w:tc>
          <w:tcPr>
            <w:tcW w:w="1749" w:type="dxa"/>
            <w:noWrap/>
            <w:hideMark/>
          </w:tcPr>
          <w:p w:rsidR="00566557" w:rsidRPr="0008596A" w:rsidRDefault="00566557" w:rsidP="00084C94">
            <w:pPr>
              <w:jc w:val="center"/>
            </w:pPr>
            <w:r w:rsidRPr="0008596A">
              <w:t>0,1</w:t>
            </w:r>
          </w:p>
        </w:tc>
        <w:tc>
          <w:tcPr>
            <w:tcW w:w="2168" w:type="dxa"/>
            <w:noWrap/>
            <w:hideMark/>
          </w:tcPr>
          <w:p w:rsidR="00566557" w:rsidRPr="0008596A" w:rsidRDefault="00566557" w:rsidP="00084C94">
            <w:pPr>
              <w:jc w:val="center"/>
            </w:pPr>
            <w:r w:rsidRPr="0008596A">
              <w:t>0,04</w:t>
            </w:r>
          </w:p>
        </w:tc>
        <w:tc>
          <w:tcPr>
            <w:tcW w:w="2617" w:type="dxa"/>
            <w:noWrap/>
            <w:hideMark/>
          </w:tcPr>
          <w:p w:rsidR="00566557" w:rsidRPr="0008596A" w:rsidRDefault="00566557" w:rsidP="00084C94">
            <w:pPr>
              <w:jc w:val="center"/>
            </w:pPr>
            <w:r w:rsidRPr="0008596A">
              <w:t>0,17</w:t>
            </w:r>
          </w:p>
        </w:tc>
      </w:tr>
      <w:tr w:rsidR="00566557" w:rsidRPr="0008596A" w:rsidTr="00084C94">
        <w:trPr>
          <w:trHeight w:val="300"/>
        </w:trPr>
        <w:tc>
          <w:tcPr>
            <w:tcW w:w="804" w:type="dxa"/>
            <w:noWrap/>
            <w:hideMark/>
          </w:tcPr>
          <w:p w:rsidR="00566557" w:rsidRPr="0008596A" w:rsidRDefault="00566557" w:rsidP="00084C94">
            <w:pPr>
              <w:jc w:val="center"/>
            </w:pPr>
            <w:r w:rsidRPr="0008596A">
              <w:t>2</w:t>
            </w:r>
          </w:p>
        </w:tc>
        <w:tc>
          <w:tcPr>
            <w:tcW w:w="1749" w:type="dxa"/>
            <w:noWrap/>
            <w:hideMark/>
          </w:tcPr>
          <w:p w:rsidR="00566557" w:rsidRPr="0008596A" w:rsidRDefault="00566557" w:rsidP="00084C94">
            <w:pPr>
              <w:jc w:val="center"/>
            </w:pPr>
            <w:r w:rsidRPr="0008596A">
              <w:t>0,23</w:t>
            </w:r>
          </w:p>
        </w:tc>
        <w:tc>
          <w:tcPr>
            <w:tcW w:w="2168" w:type="dxa"/>
            <w:noWrap/>
            <w:hideMark/>
          </w:tcPr>
          <w:p w:rsidR="00566557" w:rsidRPr="0008596A" w:rsidRDefault="00566557" w:rsidP="00084C94">
            <w:pPr>
              <w:jc w:val="center"/>
            </w:pPr>
            <w:r w:rsidRPr="0008596A">
              <w:t>0,1</w:t>
            </w:r>
          </w:p>
        </w:tc>
        <w:tc>
          <w:tcPr>
            <w:tcW w:w="2617" w:type="dxa"/>
            <w:noWrap/>
            <w:hideMark/>
          </w:tcPr>
          <w:p w:rsidR="00566557" w:rsidRPr="0008596A" w:rsidRDefault="00566557" w:rsidP="00084C94">
            <w:pPr>
              <w:jc w:val="center"/>
            </w:pPr>
            <w:r w:rsidRPr="0008596A">
              <w:t>0,36</w:t>
            </w:r>
          </w:p>
        </w:tc>
      </w:tr>
      <w:tr w:rsidR="00566557" w:rsidRPr="0008596A" w:rsidTr="00084C94">
        <w:trPr>
          <w:trHeight w:val="300"/>
        </w:trPr>
        <w:tc>
          <w:tcPr>
            <w:tcW w:w="804" w:type="dxa"/>
            <w:noWrap/>
            <w:hideMark/>
          </w:tcPr>
          <w:p w:rsidR="00566557" w:rsidRPr="0008596A" w:rsidRDefault="00566557" w:rsidP="00084C94">
            <w:pPr>
              <w:jc w:val="center"/>
            </w:pPr>
            <w:r w:rsidRPr="0008596A">
              <w:t>3</w:t>
            </w:r>
          </w:p>
        </w:tc>
        <w:tc>
          <w:tcPr>
            <w:tcW w:w="1749" w:type="dxa"/>
            <w:noWrap/>
            <w:hideMark/>
          </w:tcPr>
          <w:p w:rsidR="00566557" w:rsidRPr="0008596A" w:rsidRDefault="00566557" w:rsidP="00084C94">
            <w:pPr>
              <w:jc w:val="center"/>
            </w:pPr>
            <w:r w:rsidRPr="0008596A">
              <w:t>0,36</w:t>
            </w:r>
          </w:p>
        </w:tc>
        <w:tc>
          <w:tcPr>
            <w:tcW w:w="2168" w:type="dxa"/>
            <w:noWrap/>
            <w:hideMark/>
          </w:tcPr>
          <w:p w:rsidR="00566557" w:rsidRPr="0008596A" w:rsidRDefault="00566557" w:rsidP="00084C94">
            <w:pPr>
              <w:jc w:val="center"/>
            </w:pPr>
            <w:r w:rsidRPr="0008596A">
              <w:t>0,17</w:t>
            </w:r>
          </w:p>
        </w:tc>
        <w:tc>
          <w:tcPr>
            <w:tcW w:w="2617" w:type="dxa"/>
            <w:noWrap/>
            <w:hideMark/>
          </w:tcPr>
          <w:p w:rsidR="00566557" w:rsidRPr="0008596A" w:rsidRDefault="00566557" w:rsidP="00084C94">
            <w:pPr>
              <w:jc w:val="center"/>
            </w:pPr>
            <w:r w:rsidRPr="0008596A">
              <w:t>0,56</w:t>
            </w:r>
          </w:p>
        </w:tc>
      </w:tr>
      <w:tr w:rsidR="00566557" w:rsidRPr="0008596A" w:rsidTr="00084C94">
        <w:trPr>
          <w:trHeight w:val="300"/>
        </w:trPr>
        <w:tc>
          <w:tcPr>
            <w:tcW w:w="804" w:type="dxa"/>
            <w:noWrap/>
            <w:hideMark/>
          </w:tcPr>
          <w:p w:rsidR="00566557" w:rsidRPr="0008596A" w:rsidRDefault="00566557" w:rsidP="00084C94">
            <w:pPr>
              <w:jc w:val="center"/>
            </w:pPr>
            <w:r w:rsidRPr="0008596A">
              <w:t>4</w:t>
            </w:r>
          </w:p>
        </w:tc>
        <w:tc>
          <w:tcPr>
            <w:tcW w:w="1749" w:type="dxa"/>
            <w:noWrap/>
            <w:hideMark/>
          </w:tcPr>
          <w:p w:rsidR="00566557" w:rsidRPr="0008596A" w:rsidRDefault="00566557" w:rsidP="00084C94">
            <w:pPr>
              <w:jc w:val="center"/>
            </w:pPr>
            <w:r w:rsidRPr="0008596A">
              <w:t>0,49</w:t>
            </w:r>
          </w:p>
        </w:tc>
        <w:tc>
          <w:tcPr>
            <w:tcW w:w="2168" w:type="dxa"/>
            <w:noWrap/>
            <w:hideMark/>
          </w:tcPr>
          <w:p w:rsidR="00566557" w:rsidRPr="0008596A" w:rsidRDefault="00566557" w:rsidP="00084C94">
            <w:pPr>
              <w:jc w:val="center"/>
            </w:pPr>
            <w:r w:rsidRPr="0008596A">
              <w:t>0,24</w:t>
            </w:r>
          </w:p>
        </w:tc>
        <w:tc>
          <w:tcPr>
            <w:tcW w:w="2617" w:type="dxa"/>
            <w:noWrap/>
            <w:hideMark/>
          </w:tcPr>
          <w:p w:rsidR="00566557" w:rsidRPr="0008596A" w:rsidRDefault="00566557" w:rsidP="00084C94">
            <w:pPr>
              <w:jc w:val="center"/>
            </w:pPr>
            <w:r w:rsidRPr="0008596A">
              <w:t>0,75</w:t>
            </w:r>
          </w:p>
        </w:tc>
      </w:tr>
      <w:tr w:rsidR="00566557" w:rsidRPr="0008596A" w:rsidTr="00084C94">
        <w:trPr>
          <w:trHeight w:val="300"/>
        </w:trPr>
        <w:tc>
          <w:tcPr>
            <w:tcW w:w="804" w:type="dxa"/>
            <w:noWrap/>
            <w:hideMark/>
          </w:tcPr>
          <w:p w:rsidR="00566557" w:rsidRPr="0008596A" w:rsidRDefault="00566557" w:rsidP="00084C94">
            <w:pPr>
              <w:jc w:val="center"/>
            </w:pPr>
            <w:r w:rsidRPr="0008596A">
              <w:t>5</w:t>
            </w:r>
          </w:p>
        </w:tc>
        <w:tc>
          <w:tcPr>
            <w:tcW w:w="1749" w:type="dxa"/>
            <w:noWrap/>
            <w:hideMark/>
          </w:tcPr>
          <w:p w:rsidR="00566557" w:rsidRPr="0008596A" w:rsidRDefault="00566557" w:rsidP="00084C94">
            <w:pPr>
              <w:jc w:val="center"/>
            </w:pPr>
            <w:r w:rsidRPr="0008596A">
              <w:t>0,62</w:t>
            </w:r>
          </w:p>
        </w:tc>
        <w:tc>
          <w:tcPr>
            <w:tcW w:w="2168" w:type="dxa"/>
            <w:noWrap/>
            <w:hideMark/>
          </w:tcPr>
          <w:p w:rsidR="00566557" w:rsidRPr="0008596A" w:rsidRDefault="00566557" w:rsidP="00084C94">
            <w:pPr>
              <w:jc w:val="center"/>
            </w:pPr>
            <w:r w:rsidRPr="0008596A">
              <w:t>0,3</w:t>
            </w:r>
          </w:p>
        </w:tc>
        <w:tc>
          <w:tcPr>
            <w:tcW w:w="2617" w:type="dxa"/>
            <w:noWrap/>
            <w:hideMark/>
          </w:tcPr>
          <w:p w:rsidR="00566557" w:rsidRPr="0008596A" w:rsidRDefault="00566557" w:rsidP="00084C94">
            <w:pPr>
              <w:jc w:val="center"/>
            </w:pPr>
            <w:r w:rsidRPr="0008596A">
              <w:t>0,95</w:t>
            </w:r>
          </w:p>
        </w:tc>
      </w:tr>
      <w:tr w:rsidR="00566557" w:rsidRPr="0008596A" w:rsidTr="00084C94">
        <w:trPr>
          <w:trHeight w:val="300"/>
        </w:trPr>
        <w:tc>
          <w:tcPr>
            <w:tcW w:w="804" w:type="dxa"/>
            <w:noWrap/>
            <w:hideMark/>
          </w:tcPr>
          <w:p w:rsidR="00566557" w:rsidRPr="0008596A" w:rsidRDefault="00566557" w:rsidP="00084C94">
            <w:pPr>
              <w:jc w:val="center"/>
            </w:pPr>
            <w:r w:rsidRPr="0008596A">
              <w:t>6</w:t>
            </w:r>
          </w:p>
        </w:tc>
        <w:tc>
          <w:tcPr>
            <w:tcW w:w="1749" w:type="dxa"/>
            <w:noWrap/>
            <w:hideMark/>
          </w:tcPr>
          <w:p w:rsidR="00566557" w:rsidRPr="0008596A" w:rsidRDefault="00566557" w:rsidP="00084C94">
            <w:pPr>
              <w:jc w:val="center"/>
            </w:pPr>
            <w:r w:rsidRPr="0008596A">
              <w:t>0,75</w:t>
            </w:r>
          </w:p>
        </w:tc>
        <w:tc>
          <w:tcPr>
            <w:tcW w:w="2168" w:type="dxa"/>
            <w:noWrap/>
            <w:hideMark/>
          </w:tcPr>
          <w:p w:rsidR="00566557" w:rsidRPr="0008596A" w:rsidRDefault="00566557" w:rsidP="00084C94">
            <w:pPr>
              <w:jc w:val="center"/>
            </w:pPr>
            <w:r w:rsidRPr="0008596A">
              <w:t>0,36</w:t>
            </w:r>
          </w:p>
        </w:tc>
        <w:tc>
          <w:tcPr>
            <w:tcW w:w="2617" w:type="dxa"/>
            <w:noWrap/>
            <w:hideMark/>
          </w:tcPr>
          <w:p w:rsidR="00566557" w:rsidRPr="0008596A" w:rsidRDefault="00566557" w:rsidP="00084C94">
            <w:pPr>
              <w:jc w:val="center"/>
            </w:pPr>
            <w:r w:rsidRPr="0008596A">
              <w:t>1,15</w:t>
            </w:r>
          </w:p>
        </w:tc>
      </w:tr>
      <w:tr w:rsidR="00566557" w:rsidRPr="0008596A" w:rsidTr="00084C94">
        <w:trPr>
          <w:trHeight w:val="300"/>
        </w:trPr>
        <w:tc>
          <w:tcPr>
            <w:tcW w:w="804" w:type="dxa"/>
            <w:noWrap/>
            <w:hideMark/>
          </w:tcPr>
          <w:p w:rsidR="00566557" w:rsidRPr="0008596A" w:rsidRDefault="00566557" w:rsidP="00084C94">
            <w:pPr>
              <w:jc w:val="center"/>
            </w:pPr>
            <w:r w:rsidRPr="0008596A">
              <w:t>7</w:t>
            </w:r>
          </w:p>
        </w:tc>
        <w:tc>
          <w:tcPr>
            <w:tcW w:w="1749" w:type="dxa"/>
            <w:noWrap/>
            <w:hideMark/>
          </w:tcPr>
          <w:p w:rsidR="00566557" w:rsidRPr="0008596A" w:rsidRDefault="00566557" w:rsidP="00084C94">
            <w:pPr>
              <w:jc w:val="center"/>
            </w:pPr>
            <w:r w:rsidRPr="0008596A">
              <w:t>0,88</w:t>
            </w:r>
          </w:p>
        </w:tc>
        <w:tc>
          <w:tcPr>
            <w:tcW w:w="2168" w:type="dxa"/>
            <w:noWrap/>
            <w:hideMark/>
          </w:tcPr>
          <w:p w:rsidR="00566557" w:rsidRPr="0008596A" w:rsidRDefault="00566557" w:rsidP="00084C94">
            <w:pPr>
              <w:jc w:val="center"/>
            </w:pPr>
            <w:r w:rsidRPr="0008596A">
              <w:t>0,43</w:t>
            </w:r>
          </w:p>
        </w:tc>
        <w:tc>
          <w:tcPr>
            <w:tcW w:w="2617" w:type="dxa"/>
            <w:noWrap/>
            <w:hideMark/>
          </w:tcPr>
          <w:p w:rsidR="00566557" w:rsidRPr="0008596A" w:rsidRDefault="00566557" w:rsidP="00084C94">
            <w:pPr>
              <w:jc w:val="center"/>
            </w:pPr>
            <w:r w:rsidRPr="0008596A">
              <w:t>1,34</w:t>
            </w:r>
          </w:p>
        </w:tc>
      </w:tr>
      <w:tr w:rsidR="00566557" w:rsidRPr="0008596A" w:rsidTr="00084C94">
        <w:trPr>
          <w:trHeight w:val="300"/>
        </w:trPr>
        <w:tc>
          <w:tcPr>
            <w:tcW w:w="804" w:type="dxa"/>
            <w:tcBorders>
              <w:bottom w:val="single" w:sz="4" w:space="0" w:color="auto"/>
            </w:tcBorders>
            <w:noWrap/>
            <w:hideMark/>
          </w:tcPr>
          <w:p w:rsidR="00566557" w:rsidRPr="0008596A" w:rsidRDefault="00566557" w:rsidP="00084C94">
            <w:pPr>
              <w:jc w:val="center"/>
            </w:pPr>
            <w:r w:rsidRPr="0008596A">
              <w:t>8</w:t>
            </w:r>
          </w:p>
        </w:tc>
        <w:tc>
          <w:tcPr>
            <w:tcW w:w="1749" w:type="dxa"/>
            <w:tcBorders>
              <w:bottom w:val="single" w:sz="4" w:space="0" w:color="auto"/>
            </w:tcBorders>
            <w:noWrap/>
            <w:hideMark/>
          </w:tcPr>
          <w:p w:rsidR="00566557" w:rsidRPr="0008596A" w:rsidRDefault="00566557" w:rsidP="00084C94">
            <w:pPr>
              <w:jc w:val="center"/>
            </w:pPr>
            <w:r w:rsidRPr="0008596A">
              <w:t>1,01</w:t>
            </w:r>
          </w:p>
        </w:tc>
        <w:tc>
          <w:tcPr>
            <w:tcW w:w="2168" w:type="dxa"/>
            <w:tcBorders>
              <w:bottom w:val="single" w:sz="4" w:space="0" w:color="auto"/>
            </w:tcBorders>
            <w:noWrap/>
            <w:hideMark/>
          </w:tcPr>
          <w:p w:rsidR="00566557" w:rsidRPr="0008596A" w:rsidRDefault="00566557" w:rsidP="00084C94">
            <w:pPr>
              <w:jc w:val="center"/>
            </w:pPr>
            <w:r w:rsidRPr="0008596A">
              <w:t>0,5</w:t>
            </w:r>
          </w:p>
        </w:tc>
        <w:tc>
          <w:tcPr>
            <w:tcW w:w="2617" w:type="dxa"/>
            <w:tcBorders>
              <w:bottom w:val="single" w:sz="4" w:space="0" w:color="auto"/>
            </w:tcBorders>
            <w:noWrap/>
            <w:hideMark/>
          </w:tcPr>
          <w:p w:rsidR="00566557" w:rsidRPr="0008596A" w:rsidRDefault="00566557" w:rsidP="00084C94">
            <w:pPr>
              <w:jc w:val="center"/>
            </w:pPr>
            <w:r w:rsidRPr="0008596A">
              <w:t>1,54</w:t>
            </w:r>
          </w:p>
        </w:tc>
      </w:tr>
    </w:tbl>
    <w:p w:rsidR="00144BF9" w:rsidRPr="000062F0" w:rsidRDefault="002C4715" w:rsidP="002C4715">
      <w:pPr>
        <w:rPr>
          <w:b/>
        </w:rPr>
      </w:pPr>
      <w:r>
        <w:rPr>
          <w:b/>
        </w:rPr>
        <w:br/>
      </w:r>
      <w:r w:rsidR="005E1BC2" w:rsidRPr="00144BF9">
        <w:rPr>
          <w:b/>
        </w:rPr>
        <w:t>Uchyby mierników</w:t>
      </w:r>
      <w:r w:rsidR="000062F0">
        <w:rPr>
          <w:b/>
        </w:rPr>
        <w:br/>
      </w:r>
      <w:r w:rsidR="00144BF9">
        <w:t>Wartości w każdym z przypadków mierzono tymi samymi miernikami. Poniżej podano uchyby mierników.</w:t>
      </w:r>
    </w:p>
    <w:p w:rsidR="00144BF9" w:rsidRDefault="005E1BC2" w:rsidP="00144BF9">
      <w:pPr>
        <w:spacing w:after="0" w:line="240" w:lineRule="auto"/>
      </w:pPr>
      <w:r w:rsidRPr="009E687F">
        <w:rPr>
          <w:u w:val="single"/>
        </w:rPr>
        <w:t>Woltomierz</w:t>
      </w:r>
      <w:r>
        <w:t xml:space="preserve">: typ: </w:t>
      </w:r>
      <w:r w:rsidRPr="009E687F">
        <w:rPr>
          <w:b/>
        </w:rPr>
        <w:t>M-3850</w:t>
      </w:r>
      <w:r>
        <w:t xml:space="preserve">, niepewność pomiaru: </w:t>
      </w:r>
    </w:p>
    <w:p w:rsidR="005E1BC2" w:rsidRPr="00144BF9" w:rsidRDefault="00144BF9" w:rsidP="00144BF9">
      <w:pPr>
        <w:pStyle w:val="Akapitzlist"/>
        <w:numPr>
          <w:ilvl w:val="0"/>
          <w:numId w:val="2"/>
        </w:numPr>
        <w:spacing w:after="0" w:line="240" w:lineRule="auto"/>
        <w:rPr>
          <w:rFonts w:cstheme="minorHAnsi"/>
        </w:rPr>
      </w:pPr>
      <w:r>
        <w:rPr>
          <w:rFonts w:cstheme="minorHAnsi"/>
        </w:rPr>
        <w:t>dla napięcia</w:t>
      </w:r>
      <w:r w:rsidRPr="00144BF9">
        <w:rPr>
          <w:rFonts w:cstheme="minorHAnsi"/>
        </w:rPr>
        <w:t xml:space="preserve"> stałego</w:t>
      </w:r>
      <w:r>
        <w:rPr>
          <w:rFonts w:cstheme="minorHAnsi"/>
        </w:rPr>
        <w:t>:</w:t>
      </w:r>
      <w:r w:rsidR="005E1BC2" w:rsidRPr="00144BF9">
        <w:rPr>
          <w:rFonts w:cstheme="minorHAnsi"/>
          <w:b/>
        </w:rPr>
        <w:t xml:space="preserve">± </w:t>
      </w:r>
      <w:r w:rsidRPr="00144BF9">
        <w:rPr>
          <w:rFonts w:cstheme="minorHAnsi"/>
          <w:b/>
        </w:rPr>
        <w:t>0,3% W + 1C</w:t>
      </w:r>
    </w:p>
    <w:p w:rsidR="00144BF9" w:rsidRPr="00144BF9" w:rsidRDefault="00144BF9" w:rsidP="00144BF9">
      <w:pPr>
        <w:pStyle w:val="Akapitzlist"/>
        <w:numPr>
          <w:ilvl w:val="0"/>
          <w:numId w:val="2"/>
        </w:numPr>
        <w:spacing w:after="0" w:line="240" w:lineRule="auto"/>
        <w:rPr>
          <w:rFonts w:cstheme="minorHAnsi"/>
        </w:rPr>
      </w:pPr>
      <w:r>
        <w:rPr>
          <w:rFonts w:cstheme="minorHAnsi"/>
        </w:rPr>
        <w:t>d</w:t>
      </w:r>
      <w:r w:rsidRPr="00144BF9">
        <w:rPr>
          <w:rFonts w:cstheme="minorHAnsi"/>
        </w:rPr>
        <w:t xml:space="preserve">la </w:t>
      </w:r>
      <w:r>
        <w:rPr>
          <w:rFonts w:cstheme="minorHAnsi"/>
        </w:rPr>
        <w:t>napięcia</w:t>
      </w:r>
      <w:r w:rsidRPr="00144BF9">
        <w:rPr>
          <w:rFonts w:cstheme="minorHAnsi"/>
        </w:rPr>
        <w:t xml:space="preserve"> zmiennego: </w:t>
      </w:r>
      <w:r w:rsidRPr="00144BF9">
        <w:rPr>
          <w:rFonts w:cstheme="minorHAnsi"/>
          <w:b/>
        </w:rPr>
        <w:t>±0,8% W + 3</w:t>
      </w:r>
      <w:r w:rsidRPr="00144BF9">
        <w:rPr>
          <w:rFonts w:ascii="Calibri" w:hAnsi="Calibri" w:cs="Calibri"/>
          <w:b/>
        </w:rPr>
        <w:t>C</w:t>
      </w:r>
    </w:p>
    <w:p w:rsidR="005E1BC2" w:rsidRDefault="005E1BC2" w:rsidP="005E1BC2">
      <w:pPr>
        <w:spacing w:after="0" w:line="240" w:lineRule="auto"/>
      </w:pPr>
    </w:p>
    <w:p w:rsidR="005E1BC2" w:rsidRDefault="005E1BC2" w:rsidP="005E1BC2">
      <w:pPr>
        <w:spacing w:after="0" w:line="240" w:lineRule="auto"/>
      </w:pPr>
      <w:r w:rsidRPr="009E687F">
        <w:rPr>
          <w:u w:val="single"/>
        </w:rPr>
        <w:t>Miliamperomierz</w:t>
      </w:r>
      <w:r>
        <w:t xml:space="preserve">: typ: </w:t>
      </w:r>
      <w:r w:rsidRPr="009E687F">
        <w:rPr>
          <w:b/>
        </w:rPr>
        <w:t>MY68</w:t>
      </w:r>
      <w:r w:rsidR="00144BF9">
        <w:t>, niepewność pomiaru:</w:t>
      </w:r>
    </w:p>
    <w:p w:rsidR="00144BF9" w:rsidRDefault="00144BF9" w:rsidP="00144BF9">
      <w:pPr>
        <w:pStyle w:val="Akapitzlist"/>
        <w:numPr>
          <w:ilvl w:val="0"/>
          <w:numId w:val="3"/>
        </w:numPr>
        <w:spacing w:after="0" w:line="240" w:lineRule="auto"/>
      </w:pPr>
      <w:r>
        <w:t xml:space="preserve">dla prądu stałego: </w:t>
      </w:r>
      <w:r w:rsidRPr="00144BF9">
        <w:rPr>
          <w:rFonts w:cstheme="minorHAnsi"/>
          <w:b/>
        </w:rPr>
        <w:t xml:space="preserve">± </w:t>
      </w:r>
      <w:r w:rsidRPr="00144BF9">
        <w:rPr>
          <w:b/>
        </w:rPr>
        <w:t>1,2% W + 3C</w:t>
      </w:r>
    </w:p>
    <w:p w:rsidR="00144BF9" w:rsidRDefault="00144BF9" w:rsidP="00144BF9">
      <w:pPr>
        <w:pStyle w:val="Akapitzlist"/>
        <w:numPr>
          <w:ilvl w:val="0"/>
          <w:numId w:val="3"/>
        </w:numPr>
        <w:spacing w:after="0" w:line="240" w:lineRule="auto"/>
      </w:pPr>
      <w:r>
        <w:t xml:space="preserve">dla prądu zmiennego: </w:t>
      </w:r>
      <w:r w:rsidRPr="00144BF9">
        <w:rPr>
          <w:rFonts w:cstheme="minorHAnsi"/>
          <w:b/>
        </w:rPr>
        <w:t xml:space="preserve">± </w:t>
      </w:r>
      <w:r w:rsidRPr="00144BF9">
        <w:rPr>
          <w:b/>
        </w:rPr>
        <w:t>1,5% W + 5C</w:t>
      </w:r>
    </w:p>
    <w:p w:rsidR="00EA46A9" w:rsidRPr="002C4715" w:rsidRDefault="00EA46A9" w:rsidP="00EA46A9">
      <w:pPr>
        <w:rPr>
          <w:sz w:val="16"/>
        </w:rPr>
      </w:pPr>
    </w:p>
    <w:p w:rsidR="00EA46A9" w:rsidRPr="00EA46A9" w:rsidRDefault="00EA46A9" w:rsidP="00EA46A9">
      <w:pPr>
        <w:jc w:val="center"/>
        <w:rPr>
          <w:rFonts w:asciiTheme="majorHAnsi" w:hAnsiTheme="majorHAnsi"/>
          <w:b/>
          <w:sz w:val="28"/>
        </w:rPr>
      </w:pPr>
      <w:r w:rsidRPr="00EA46A9">
        <w:rPr>
          <w:rFonts w:asciiTheme="majorHAnsi" w:hAnsiTheme="majorHAnsi"/>
          <w:b/>
          <w:sz w:val="28"/>
        </w:rPr>
        <w:t>OPRACOWANIE WYNIKÓW</w:t>
      </w:r>
    </w:p>
    <w:p w:rsidR="005A60FA" w:rsidRDefault="00B31057" w:rsidP="00EA46A9">
      <w:r>
        <w:t>Korzystając z</w:t>
      </w:r>
      <w:r w:rsidR="005A60FA">
        <w:t xml:space="preserve"> programu komputerowego MS Excel</w:t>
      </w:r>
      <w:r>
        <w:t xml:space="preserve">, przy pomocy funkcji REGLINP, obliczony został współczynnik </w:t>
      </w:r>
      <w:r w:rsidR="009144F4">
        <w:br/>
      </w:r>
      <w:r w:rsidR="009144F4" w:rsidRPr="009144F4">
        <w:t>a regresji liniowej</w:t>
      </w:r>
      <w:r>
        <w:t>. Dla zmierzonych wartości współczynnik ten wynosi odpowiednio:</w:t>
      </w:r>
    </w:p>
    <w:p w:rsidR="00B31057" w:rsidRDefault="00B31057" w:rsidP="00B31057">
      <w:pPr>
        <w:pStyle w:val="Akapitzlist"/>
        <w:numPr>
          <w:ilvl w:val="0"/>
          <w:numId w:val="4"/>
        </w:numPr>
        <w:spacing w:after="0"/>
      </w:pPr>
      <w:r>
        <w:t xml:space="preserve">dla cewki zasilanej prądem stałym: </w:t>
      </w:r>
      <w:r w:rsidRPr="00B31057">
        <w:rPr>
          <w:b/>
        </w:rPr>
        <w:t>a=-0,7073</w:t>
      </w:r>
    </w:p>
    <w:p w:rsidR="00B31057" w:rsidRDefault="00B31057" w:rsidP="00B31057">
      <w:pPr>
        <w:pStyle w:val="Akapitzlist"/>
        <w:numPr>
          <w:ilvl w:val="0"/>
          <w:numId w:val="4"/>
        </w:numPr>
        <w:spacing w:after="0"/>
      </w:pPr>
      <w:r>
        <w:t xml:space="preserve">dla cewki bez rdzenia, zasilanej prądem zmiennym: </w:t>
      </w:r>
      <w:r w:rsidRPr="00B31057">
        <w:rPr>
          <w:b/>
        </w:rPr>
        <w:t xml:space="preserve">a= </w:t>
      </w:r>
      <w:r w:rsidR="00EA26CD" w:rsidRPr="00EA26CD">
        <w:rPr>
          <w:b/>
        </w:rPr>
        <w:t>0,498</w:t>
      </w:r>
      <w:r w:rsidR="00EA26CD">
        <w:rPr>
          <w:b/>
        </w:rPr>
        <w:t>7</w:t>
      </w:r>
    </w:p>
    <w:p w:rsidR="00D6051A" w:rsidRPr="00E161EC" w:rsidRDefault="00B31057" w:rsidP="00D6051A">
      <w:pPr>
        <w:pStyle w:val="Akapitzlist"/>
        <w:numPr>
          <w:ilvl w:val="0"/>
          <w:numId w:val="4"/>
        </w:numPr>
        <w:rPr>
          <w:rFonts w:ascii="Calibri" w:eastAsia="Times New Roman" w:hAnsi="Calibri" w:cs="Calibri"/>
          <w:color w:val="000000"/>
          <w:lang w:eastAsia="pl-PL"/>
        </w:rPr>
      </w:pPr>
      <w:r w:rsidRPr="00B31057">
        <w:t xml:space="preserve">dla cewki </w:t>
      </w:r>
      <w:r>
        <w:t>z</w:t>
      </w:r>
      <w:r w:rsidRPr="00B31057">
        <w:t xml:space="preserve"> rdzeni</w:t>
      </w:r>
      <w:r>
        <w:t>em</w:t>
      </w:r>
      <w:r w:rsidRPr="00B31057">
        <w:t xml:space="preserve">, zasilanej prądem zmiennym: </w:t>
      </w:r>
      <w:r w:rsidRPr="00D6051A">
        <w:rPr>
          <w:b/>
        </w:rPr>
        <w:t xml:space="preserve">a= </w:t>
      </w:r>
      <w:r w:rsidR="00EA26CD" w:rsidRPr="00EA26CD">
        <w:rPr>
          <w:rFonts w:ascii="Calibri" w:eastAsia="Times New Roman" w:hAnsi="Calibri" w:cs="Calibri"/>
          <w:b/>
          <w:color w:val="000000"/>
          <w:lang w:eastAsia="pl-PL"/>
        </w:rPr>
        <w:t>0,118</w:t>
      </w:r>
      <w:r w:rsidR="00EA26CD">
        <w:rPr>
          <w:rFonts w:ascii="Calibri" w:eastAsia="Times New Roman" w:hAnsi="Calibri" w:cs="Calibri"/>
          <w:b/>
          <w:color w:val="000000"/>
          <w:lang w:eastAsia="pl-PL"/>
        </w:rPr>
        <w:t>2</w:t>
      </w:r>
    </w:p>
    <w:p w:rsidR="00E161EC" w:rsidRPr="00E161EC" w:rsidRDefault="00E161EC" w:rsidP="00E161EC">
      <w:pPr>
        <w:pStyle w:val="Akapitzlist"/>
        <w:numPr>
          <w:ilvl w:val="0"/>
          <w:numId w:val="4"/>
        </w:numPr>
        <w:rPr>
          <w:rFonts w:ascii="Calibri" w:eastAsia="Times New Roman" w:hAnsi="Calibri" w:cs="Calibri"/>
          <w:color w:val="000000"/>
          <w:lang w:eastAsia="pl-PL"/>
        </w:rPr>
      </w:pPr>
      <w:r>
        <w:rPr>
          <w:rFonts w:ascii="Calibri" w:eastAsia="Times New Roman" w:hAnsi="Calibri" w:cs="Calibri"/>
          <w:color w:val="000000"/>
          <w:lang w:eastAsia="pl-PL"/>
        </w:rPr>
        <w:t>dla kondensatora C</w:t>
      </w:r>
      <w:r w:rsidRPr="00566557">
        <w:rPr>
          <w:rFonts w:ascii="Calibri" w:eastAsia="Times New Roman" w:hAnsi="Calibri" w:cs="Calibri"/>
          <w:color w:val="000000"/>
          <w:vertAlign w:val="subscript"/>
          <w:lang w:eastAsia="pl-PL"/>
        </w:rPr>
        <w:t>1</w:t>
      </w:r>
      <w:r>
        <w:rPr>
          <w:rFonts w:ascii="Calibri" w:eastAsia="Times New Roman" w:hAnsi="Calibri" w:cs="Calibri"/>
          <w:color w:val="000000"/>
          <w:lang w:eastAsia="pl-PL"/>
        </w:rPr>
        <w:t xml:space="preserve">: </w:t>
      </w:r>
      <w:r w:rsidRPr="00E161EC">
        <w:rPr>
          <w:rFonts w:ascii="Calibri" w:eastAsia="Times New Roman" w:hAnsi="Calibri" w:cs="Calibri"/>
          <w:b/>
          <w:color w:val="000000"/>
          <w:lang w:eastAsia="pl-PL"/>
        </w:rPr>
        <w:t>a=0,128</w:t>
      </w:r>
    </w:p>
    <w:p w:rsidR="00E161EC" w:rsidRPr="00E161EC" w:rsidRDefault="00E161EC" w:rsidP="00E161EC">
      <w:pPr>
        <w:pStyle w:val="Akapitzlist"/>
        <w:numPr>
          <w:ilvl w:val="0"/>
          <w:numId w:val="4"/>
        </w:numPr>
        <w:rPr>
          <w:rFonts w:ascii="Calibri" w:eastAsia="Times New Roman" w:hAnsi="Calibri" w:cs="Calibri"/>
          <w:color w:val="000000"/>
          <w:lang w:eastAsia="pl-PL"/>
        </w:rPr>
      </w:pPr>
      <w:r>
        <w:rPr>
          <w:rFonts w:ascii="Calibri" w:eastAsia="Times New Roman" w:hAnsi="Calibri" w:cs="Calibri"/>
          <w:color w:val="000000"/>
          <w:lang w:eastAsia="pl-PL"/>
        </w:rPr>
        <w:t>dla kondensatora C</w:t>
      </w:r>
      <w:r w:rsidRPr="00566557">
        <w:rPr>
          <w:rFonts w:ascii="Calibri" w:eastAsia="Times New Roman" w:hAnsi="Calibri" w:cs="Calibri"/>
          <w:color w:val="000000"/>
          <w:vertAlign w:val="subscript"/>
          <w:lang w:eastAsia="pl-PL"/>
        </w:rPr>
        <w:t>2</w:t>
      </w:r>
      <w:r>
        <w:rPr>
          <w:rFonts w:ascii="Calibri" w:eastAsia="Times New Roman" w:hAnsi="Calibri" w:cs="Calibri"/>
          <w:color w:val="000000"/>
          <w:lang w:eastAsia="pl-PL"/>
        </w:rPr>
        <w:t>,C</w:t>
      </w:r>
      <w:r w:rsidRPr="00566557">
        <w:rPr>
          <w:rFonts w:ascii="Calibri" w:eastAsia="Times New Roman" w:hAnsi="Calibri" w:cs="Calibri"/>
          <w:color w:val="000000"/>
          <w:vertAlign w:val="subscript"/>
          <w:lang w:eastAsia="pl-PL"/>
        </w:rPr>
        <w:t>3</w:t>
      </w:r>
      <w:r>
        <w:rPr>
          <w:rFonts w:ascii="Calibri" w:eastAsia="Times New Roman" w:hAnsi="Calibri" w:cs="Calibri"/>
          <w:color w:val="000000"/>
          <w:lang w:eastAsia="pl-PL"/>
        </w:rPr>
        <w:t xml:space="preserve">: </w:t>
      </w:r>
      <w:r w:rsidRPr="00E161EC">
        <w:rPr>
          <w:rFonts w:ascii="Calibri" w:eastAsia="Times New Roman" w:hAnsi="Calibri" w:cs="Calibri"/>
          <w:b/>
          <w:color w:val="000000"/>
          <w:lang w:eastAsia="pl-PL"/>
        </w:rPr>
        <w:t>a=0,063</w:t>
      </w:r>
      <w:r>
        <w:rPr>
          <w:rFonts w:ascii="Calibri" w:eastAsia="Times New Roman" w:hAnsi="Calibri" w:cs="Calibri"/>
          <w:b/>
          <w:color w:val="000000"/>
          <w:lang w:eastAsia="pl-PL"/>
        </w:rPr>
        <w:t>7</w:t>
      </w:r>
    </w:p>
    <w:p w:rsidR="00E161EC" w:rsidRPr="00D6051A" w:rsidRDefault="00E161EC" w:rsidP="00E161EC">
      <w:pPr>
        <w:pStyle w:val="Akapitzlist"/>
        <w:numPr>
          <w:ilvl w:val="0"/>
          <w:numId w:val="4"/>
        </w:numPr>
        <w:rPr>
          <w:rFonts w:ascii="Calibri" w:eastAsia="Times New Roman" w:hAnsi="Calibri" w:cs="Calibri"/>
          <w:color w:val="000000"/>
          <w:lang w:eastAsia="pl-PL"/>
        </w:rPr>
      </w:pPr>
      <w:r>
        <w:rPr>
          <w:rFonts w:ascii="Calibri" w:eastAsia="Times New Roman" w:hAnsi="Calibri" w:cs="Calibri"/>
          <w:color w:val="000000"/>
          <w:lang w:eastAsia="pl-PL"/>
        </w:rPr>
        <w:t>dla równolegle połączonych C</w:t>
      </w:r>
      <w:r w:rsidRPr="00566557">
        <w:rPr>
          <w:rFonts w:ascii="Calibri" w:eastAsia="Times New Roman" w:hAnsi="Calibri" w:cs="Calibri"/>
          <w:color w:val="000000"/>
          <w:vertAlign w:val="subscript"/>
          <w:lang w:eastAsia="pl-PL"/>
        </w:rPr>
        <w:t>1</w:t>
      </w:r>
      <w:r>
        <w:rPr>
          <w:rFonts w:ascii="Calibri" w:eastAsia="Times New Roman" w:hAnsi="Calibri" w:cs="Calibri"/>
          <w:color w:val="000000"/>
          <w:lang w:eastAsia="pl-PL"/>
        </w:rPr>
        <w:t xml:space="preserve"> oraz C</w:t>
      </w:r>
      <w:r w:rsidRPr="00566557">
        <w:rPr>
          <w:rFonts w:ascii="Calibri" w:eastAsia="Times New Roman" w:hAnsi="Calibri" w:cs="Calibri"/>
          <w:color w:val="000000"/>
          <w:vertAlign w:val="subscript"/>
          <w:lang w:eastAsia="pl-PL"/>
        </w:rPr>
        <w:t>2</w:t>
      </w:r>
      <w:r>
        <w:rPr>
          <w:rFonts w:ascii="Calibri" w:eastAsia="Times New Roman" w:hAnsi="Calibri" w:cs="Calibri"/>
          <w:color w:val="000000"/>
          <w:lang w:eastAsia="pl-PL"/>
        </w:rPr>
        <w:t>,C</w:t>
      </w:r>
      <w:r w:rsidRPr="00566557">
        <w:rPr>
          <w:rFonts w:ascii="Calibri" w:eastAsia="Times New Roman" w:hAnsi="Calibri" w:cs="Calibri"/>
          <w:color w:val="000000"/>
          <w:vertAlign w:val="subscript"/>
          <w:lang w:eastAsia="pl-PL"/>
        </w:rPr>
        <w:t>3</w:t>
      </w:r>
      <w:r>
        <w:rPr>
          <w:rFonts w:ascii="Calibri" w:eastAsia="Times New Roman" w:hAnsi="Calibri" w:cs="Calibri"/>
          <w:color w:val="000000"/>
          <w:lang w:eastAsia="pl-PL"/>
        </w:rPr>
        <w:t xml:space="preserve">: </w:t>
      </w:r>
      <w:r>
        <w:rPr>
          <w:rFonts w:ascii="Calibri" w:eastAsia="Times New Roman" w:hAnsi="Calibri" w:cs="Calibri"/>
          <w:b/>
          <w:color w:val="000000"/>
          <w:lang w:eastAsia="pl-PL"/>
        </w:rPr>
        <w:t>a=</w:t>
      </w:r>
      <w:r w:rsidRPr="00E161EC">
        <w:rPr>
          <w:rFonts w:ascii="Calibri" w:eastAsia="Times New Roman" w:hAnsi="Calibri" w:cs="Calibri"/>
          <w:b/>
          <w:color w:val="000000"/>
          <w:lang w:eastAsia="pl-PL"/>
        </w:rPr>
        <w:t>0,194</w:t>
      </w:r>
    </w:p>
    <w:p w:rsidR="00EC7E64" w:rsidRDefault="00B545AA" w:rsidP="00834DC7">
      <w:pPr>
        <w:spacing w:after="0"/>
      </w:pPr>
      <w:r>
        <w:rPr>
          <w:noProof/>
          <w:position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92.55pt;margin-top:45.35pt;width:54.75pt;height:28.5pt;z-index:251663360" o:allowoverlap="f">
            <v:imagedata r:id="rId17" o:title=""/>
          </v:shape>
          <o:OLEObject Type="Embed" ProgID="Equation.3" ShapeID="_x0000_s1040" DrawAspect="Content" ObjectID="_1398690822" r:id="rId18"/>
        </w:pict>
      </w:r>
      <w:r w:rsidR="00AF775D">
        <w:t xml:space="preserve">Dla charakterystyk I = f(U) dla cewki, odwrotność współczynnika a regresji liniowej ma sens oporu R (rezystancji) lub impedancji Z, natomiast dla kondensatora - reaktancji pojemnościowej </w:t>
      </w:r>
      <w:proofErr w:type="spellStart"/>
      <w:r w:rsidR="00AF775D">
        <w:t>Xc</w:t>
      </w:r>
      <w:proofErr w:type="spellEnd"/>
      <w:r w:rsidR="00EC7E64">
        <w:t xml:space="preserve">. </w:t>
      </w:r>
      <w:r w:rsidR="00362D70">
        <w:t>Należy pamiętać, że wartości natężenia wyrażone były w miliamperach, dlatego wartoś</w:t>
      </w:r>
      <w:r w:rsidR="00914E4D">
        <w:t>ci</w:t>
      </w:r>
      <w:r w:rsidR="00362D70">
        <w:t xml:space="preserve"> rezystancji oraz impedancji wyrażona została w kiloomach.</w:t>
      </w:r>
    </w:p>
    <w:p w:rsidR="00E17348" w:rsidRDefault="005B37E3" w:rsidP="00EC7E64">
      <w:r>
        <w:t>Natomiast zależność</w:t>
      </w:r>
      <w:r w:rsidR="00B25A82">
        <w:t xml:space="preserve">                       </w:t>
      </w:r>
      <w:r w:rsidR="005327C6">
        <w:t>wynika</w:t>
      </w:r>
      <w:r w:rsidR="00E65C53" w:rsidRPr="00E65C53">
        <w:t xml:space="preserve"> prawa przenoszenie niepewności dla funkcji jednej zmiennej</w:t>
      </w:r>
      <w:r w:rsidR="005327C6">
        <w:t>.</w:t>
      </w:r>
    </w:p>
    <w:p w:rsidR="00CC431F" w:rsidRDefault="00CC431F" w:rsidP="00EC7E64">
      <w:r>
        <w:t>Obliczone wartości dla cewki</w:t>
      </w:r>
      <w:r w:rsidR="00E17348">
        <w:t xml:space="preserve"> i kondensatorów, oraz ich niepewności</w:t>
      </w:r>
      <w:r>
        <w:t xml:space="preserve"> zostały</w:t>
      </w:r>
      <w:r w:rsidR="00E17348">
        <w:t xml:space="preserve"> zgromadzone w poniższej tabeli:</w:t>
      </w:r>
    </w:p>
    <w:tbl>
      <w:tblPr>
        <w:tblStyle w:val="Tabela-Siatka"/>
        <w:tblW w:w="0" w:type="auto"/>
        <w:tblLook w:val="04A0" w:firstRow="1" w:lastRow="0" w:firstColumn="1" w:lastColumn="0" w:noHBand="0" w:noVBand="1"/>
      </w:tblPr>
      <w:tblGrid>
        <w:gridCol w:w="4936"/>
        <w:gridCol w:w="1052"/>
        <w:gridCol w:w="1052"/>
      </w:tblGrid>
      <w:tr w:rsidR="004B5B81" w:rsidTr="00BE0E64">
        <w:trPr>
          <w:trHeight w:val="590"/>
        </w:trPr>
        <w:tc>
          <w:tcPr>
            <w:tcW w:w="0" w:type="auto"/>
            <w:tcBorders>
              <w:top w:val="nil"/>
              <w:left w:val="nil"/>
            </w:tcBorders>
            <w:vAlign w:val="center"/>
          </w:tcPr>
          <w:p w:rsidR="004B5B81" w:rsidRDefault="004B5B81" w:rsidP="00302150">
            <w:pPr>
              <w:jc w:val="center"/>
            </w:pPr>
          </w:p>
        </w:tc>
        <w:tc>
          <w:tcPr>
            <w:tcW w:w="0" w:type="auto"/>
            <w:shd w:val="clear" w:color="auto" w:fill="D9D9D9" w:themeFill="background1" w:themeFillShade="D9"/>
            <w:vAlign w:val="center"/>
          </w:tcPr>
          <w:p w:rsidR="004B5B81" w:rsidRDefault="004B5B81" w:rsidP="00566557">
            <w:pPr>
              <w:jc w:val="center"/>
            </w:pPr>
            <w:r w:rsidRPr="004B5B81">
              <w:rPr>
                <w:position w:val="-24"/>
              </w:rPr>
              <w:object w:dxaOrig="240" w:dyaOrig="620">
                <v:shape id="_x0000_i1025" type="#_x0000_t75" style="width:11.7pt;height:31pt" o:ole="">
                  <v:imagedata r:id="rId19" o:title=""/>
                </v:shape>
                <o:OLEObject Type="Embed" ProgID="Equation.3" ShapeID="_x0000_i1025" DrawAspect="Content" ObjectID="_1398690813" r:id="rId20"/>
              </w:object>
            </w:r>
            <w:r>
              <w:t xml:space="preserve">, </w:t>
            </w:r>
            <w:proofErr w:type="spellStart"/>
            <w:r>
              <w:t>k</w:t>
            </w:r>
            <w:r w:rsidRPr="001635BF">
              <w:rPr>
                <w:b/>
              </w:rPr>
              <w:t>Ω</w:t>
            </w:r>
            <w:proofErr w:type="spellEnd"/>
          </w:p>
        </w:tc>
        <w:tc>
          <w:tcPr>
            <w:tcW w:w="0" w:type="auto"/>
            <w:shd w:val="clear" w:color="auto" w:fill="D9D9D9" w:themeFill="background1" w:themeFillShade="D9"/>
            <w:vAlign w:val="center"/>
          </w:tcPr>
          <w:p w:rsidR="004B5B81" w:rsidRDefault="004B5B81" w:rsidP="00566557">
            <w:pPr>
              <w:jc w:val="center"/>
            </w:pPr>
            <w:r w:rsidRPr="004B5B81">
              <w:rPr>
                <w:position w:val="-28"/>
              </w:rPr>
              <w:object w:dxaOrig="600" w:dyaOrig="680">
                <v:shape id="_x0000_i1026" type="#_x0000_t75" style="width:30.15pt;height:33.5pt" o:ole="">
                  <v:imagedata r:id="rId21" o:title=""/>
                </v:shape>
                <o:OLEObject Type="Embed" ProgID="Equation.3" ShapeID="_x0000_i1026" DrawAspect="Content" ObjectID="_1398690814" r:id="rId22"/>
              </w:object>
            </w:r>
          </w:p>
        </w:tc>
      </w:tr>
      <w:tr w:rsidR="004B5B81" w:rsidTr="00302150">
        <w:trPr>
          <w:trHeight w:val="422"/>
        </w:trPr>
        <w:tc>
          <w:tcPr>
            <w:tcW w:w="0" w:type="auto"/>
            <w:vAlign w:val="center"/>
          </w:tcPr>
          <w:p w:rsidR="004B5B81" w:rsidRDefault="006538F2" w:rsidP="00302150">
            <w:pPr>
              <w:jc w:val="center"/>
            </w:pPr>
            <w:r>
              <w:t xml:space="preserve">Rezystancja </w:t>
            </w:r>
            <w:r w:rsidR="00F17042">
              <w:t>cewk</w:t>
            </w:r>
            <w:r>
              <w:t>i</w:t>
            </w:r>
          </w:p>
        </w:tc>
        <w:tc>
          <w:tcPr>
            <w:tcW w:w="0" w:type="auto"/>
            <w:vAlign w:val="center"/>
          </w:tcPr>
          <w:p w:rsidR="004B5B81" w:rsidRDefault="004B5B81" w:rsidP="00566557">
            <w:pPr>
              <w:jc w:val="center"/>
            </w:pPr>
            <w:r w:rsidRPr="004B5B81">
              <w:t>1,4138</w:t>
            </w:r>
          </w:p>
        </w:tc>
        <w:tc>
          <w:tcPr>
            <w:tcW w:w="0" w:type="auto"/>
            <w:vAlign w:val="center"/>
          </w:tcPr>
          <w:p w:rsidR="004B5B81" w:rsidRDefault="00F17042" w:rsidP="00566557">
            <w:pPr>
              <w:jc w:val="center"/>
            </w:pPr>
            <w:r w:rsidRPr="00F17042">
              <w:t>0,002380</w:t>
            </w:r>
          </w:p>
        </w:tc>
      </w:tr>
      <w:tr w:rsidR="004B5B81" w:rsidTr="00302150">
        <w:trPr>
          <w:trHeight w:val="472"/>
        </w:trPr>
        <w:tc>
          <w:tcPr>
            <w:tcW w:w="0" w:type="auto"/>
            <w:vAlign w:val="center"/>
          </w:tcPr>
          <w:p w:rsidR="004B5B81" w:rsidRDefault="006538F2" w:rsidP="00302150">
            <w:pPr>
              <w:jc w:val="center"/>
            </w:pPr>
            <w:r>
              <w:t xml:space="preserve">Impedancja </w:t>
            </w:r>
            <w:r w:rsidR="00F17042" w:rsidRPr="00F17042">
              <w:t>cewk</w:t>
            </w:r>
            <w:r>
              <w:t>i</w:t>
            </w:r>
            <w:r w:rsidR="00F17042" w:rsidRPr="00F17042">
              <w:t xml:space="preserve"> bez rdzenia</w:t>
            </w:r>
          </w:p>
        </w:tc>
        <w:tc>
          <w:tcPr>
            <w:tcW w:w="0" w:type="auto"/>
            <w:vAlign w:val="center"/>
          </w:tcPr>
          <w:p w:rsidR="004B5B81" w:rsidRDefault="004B5B81" w:rsidP="00566557">
            <w:pPr>
              <w:jc w:val="center"/>
            </w:pPr>
            <w:r w:rsidRPr="004B5B81">
              <w:t>2,005348</w:t>
            </w:r>
          </w:p>
        </w:tc>
        <w:tc>
          <w:tcPr>
            <w:tcW w:w="0" w:type="auto"/>
            <w:vAlign w:val="center"/>
          </w:tcPr>
          <w:p w:rsidR="004B5B81" w:rsidRDefault="00F17042" w:rsidP="00566557">
            <w:pPr>
              <w:jc w:val="center"/>
            </w:pPr>
            <w:r w:rsidRPr="00F17042">
              <w:t>0,005864</w:t>
            </w:r>
          </w:p>
        </w:tc>
      </w:tr>
      <w:tr w:rsidR="004B5B81" w:rsidTr="00302150">
        <w:trPr>
          <w:trHeight w:val="472"/>
        </w:trPr>
        <w:tc>
          <w:tcPr>
            <w:tcW w:w="0" w:type="auto"/>
            <w:vAlign w:val="center"/>
          </w:tcPr>
          <w:p w:rsidR="004B5B81" w:rsidRDefault="006538F2" w:rsidP="00302150">
            <w:pPr>
              <w:jc w:val="center"/>
            </w:pPr>
            <w:r>
              <w:t xml:space="preserve">Impedancja </w:t>
            </w:r>
            <w:r w:rsidRPr="00F17042">
              <w:t>cewk</w:t>
            </w:r>
            <w:r>
              <w:t>i</w:t>
            </w:r>
            <w:r w:rsidR="00EB5948">
              <w:t xml:space="preserve"> </w:t>
            </w:r>
            <w:r w:rsidR="00D344AA">
              <w:t>z rdzeniem</w:t>
            </w:r>
          </w:p>
        </w:tc>
        <w:tc>
          <w:tcPr>
            <w:tcW w:w="0" w:type="auto"/>
            <w:vAlign w:val="center"/>
          </w:tcPr>
          <w:p w:rsidR="004B5B81" w:rsidRDefault="004B5B81" w:rsidP="00566557">
            <w:pPr>
              <w:jc w:val="center"/>
            </w:pPr>
            <w:r w:rsidRPr="004B5B81">
              <w:t>8,4626</w:t>
            </w:r>
          </w:p>
        </w:tc>
        <w:tc>
          <w:tcPr>
            <w:tcW w:w="0" w:type="auto"/>
            <w:vAlign w:val="center"/>
          </w:tcPr>
          <w:p w:rsidR="004B5B81" w:rsidRDefault="00F17042" w:rsidP="00566557">
            <w:pPr>
              <w:jc w:val="center"/>
            </w:pPr>
            <w:r w:rsidRPr="00F17042">
              <w:t>0,08705</w:t>
            </w:r>
          </w:p>
        </w:tc>
      </w:tr>
      <w:tr w:rsidR="008C3711" w:rsidTr="00302150">
        <w:trPr>
          <w:trHeight w:val="472"/>
        </w:trPr>
        <w:tc>
          <w:tcPr>
            <w:tcW w:w="0" w:type="auto"/>
            <w:vAlign w:val="center"/>
          </w:tcPr>
          <w:p w:rsidR="008C3711" w:rsidRDefault="008C3711" w:rsidP="00302150">
            <w:pPr>
              <w:jc w:val="center"/>
            </w:pPr>
            <w:r>
              <w:t>Reaktancja</w:t>
            </w:r>
            <w:r w:rsidR="00302150">
              <w:t xml:space="preserve"> pojemnościowa</w:t>
            </w:r>
            <w:r>
              <w:t xml:space="preserve"> C</w:t>
            </w:r>
            <w:r w:rsidRPr="008C3711">
              <w:rPr>
                <w:vertAlign w:val="subscript"/>
              </w:rPr>
              <w:t>1</w:t>
            </w:r>
          </w:p>
        </w:tc>
        <w:tc>
          <w:tcPr>
            <w:tcW w:w="0" w:type="auto"/>
            <w:vAlign w:val="center"/>
          </w:tcPr>
          <w:p w:rsidR="008C3711" w:rsidRPr="008C3711" w:rsidRDefault="008C3711" w:rsidP="008C3711">
            <w:pPr>
              <w:jc w:val="center"/>
              <w:rPr>
                <w:rFonts w:ascii="Calibri" w:hAnsi="Calibri" w:cs="Calibri"/>
                <w:color w:val="000000"/>
              </w:rPr>
            </w:pPr>
            <w:r>
              <w:rPr>
                <w:rFonts w:ascii="Calibri" w:hAnsi="Calibri" w:cs="Calibri"/>
                <w:color w:val="000000"/>
              </w:rPr>
              <w:t>7,8125</w:t>
            </w:r>
          </w:p>
        </w:tc>
        <w:tc>
          <w:tcPr>
            <w:tcW w:w="0" w:type="auto"/>
            <w:vAlign w:val="center"/>
          </w:tcPr>
          <w:p w:rsidR="008C3711" w:rsidRPr="008C3711" w:rsidRDefault="00302150" w:rsidP="008C3711">
            <w:pPr>
              <w:jc w:val="center"/>
              <w:rPr>
                <w:rFonts w:ascii="Calibri" w:hAnsi="Calibri" w:cs="Calibri"/>
                <w:color w:val="000000"/>
              </w:rPr>
            </w:pPr>
            <w:r>
              <w:rPr>
                <w:rFonts w:ascii="Calibri" w:hAnsi="Calibri" w:cs="Calibri"/>
                <w:color w:val="000000"/>
              </w:rPr>
              <w:t>0,070477</w:t>
            </w:r>
          </w:p>
        </w:tc>
      </w:tr>
      <w:tr w:rsidR="008C3711" w:rsidTr="00302150">
        <w:trPr>
          <w:trHeight w:val="457"/>
        </w:trPr>
        <w:tc>
          <w:tcPr>
            <w:tcW w:w="0" w:type="auto"/>
            <w:vAlign w:val="center"/>
          </w:tcPr>
          <w:p w:rsidR="008C3711" w:rsidRPr="008C3711" w:rsidRDefault="008C3711" w:rsidP="00302150">
            <w:pPr>
              <w:jc w:val="center"/>
            </w:pPr>
            <w:r>
              <w:t>Reaktancja</w:t>
            </w:r>
            <w:r w:rsidR="00302150">
              <w:t xml:space="preserve"> pojemnościowa</w:t>
            </w:r>
            <w:r>
              <w:t xml:space="preserve"> C</w:t>
            </w:r>
            <w:r w:rsidRPr="008C3711">
              <w:rPr>
                <w:vertAlign w:val="subscript"/>
              </w:rPr>
              <w:t>2</w:t>
            </w:r>
            <w:r>
              <w:t>,C</w:t>
            </w:r>
            <w:r w:rsidRPr="008C3711">
              <w:rPr>
                <w:vertAlign w:val="subscript"/>
              </w:rPr>
              <w:t>3</w:t>
            </w:r>
          </w:p>
        </w:tc>
        <w:tc>
          <w:tcPr>
            <w:tcW w:w="0" w:type="auto"/>
            <w:vAlign w:val="center"/>
          </w:tcPr>
          <w:p w:rsidR="008C3711" w:rsidRPr="00302150" w:rsidRDefault="00302150" w:rsidP="00302150">
            <w:pPr>
              <w:jc w:val="center"/>
              <w:rPr>
                <w:rFonts w:ascii="Calibri" w:hAnsi="Calibri" w:cs="Calibri"/>
                <w:color w:val="000000"/>
              </w:rPr>
            </w:pPr>
            <w:r>
              <w:rPr>
                <w:rFonts w:ascii="Calibri" w:hAnsi="Calibri" w:cs="Calibri"/>
                <w:color w:val="000000"/>
              </w:rPr>
              <w:t>15,70681</w:t>
            </w:r>
          </w:p>
        </w:tc>
        <w:tc>
          <w:tcPr>
            <w:tcW w:w="0" w:type="auto"/>
            <w:vAlign w:val="center"/>
          </w:tcPr>
          <w:p w:rsidR="008C3711" w:rsidRPr="00302150" w:rsidRDefault="00302150" w:rsidP="00302150">
            <w:pPr>
              <w:jc w:val="center"/>
              <w:rPr>
                <w:rFonts w:ascii="Calibri" w:hAnsi="Calibri" w:cs="Calibri"/>
                <w:color w:val="000000"/>
              </w:rPr>
            </w:pPr>
            <w:r>
              <w:rPr>
                <w:rFonts w:ascii="Calibri" w:hAnsi="Calibri" w:cs="Calibri"/>
                <w:color w:val="000000"/>
              </w:rPr>
              <w:t>0,282029</w:t>
            </w:r>
          </w:p>
        </w:tc>
      </w:tr>
      <w:tr w:rsidR="008C3711" w:rsidTr="00302150">
        <w:trPr>
          <w:trHeight w:val="450"/>
        </w:trPr>
        <w:tc>
          <w:tcPr>
            <w:tcW w:w="0" w:type="auto"/>
            <w:vAlign w:val="center"/>
          </w:tcPr>
          <w:p w:rsidR="008C3711" w:rsidRDefault="008C3711" w:rsidP="00302150">
            <w:pPr>
              <w:jc w:val="center"/>
            </w:pPr>
            <w:r>
              <w:t>Reaktancja</w:t>
            </w:r>
            <w:r w:rsidR="00302150">
              <w:t xml:space="preserve"> pojemnościowa</w:t>
            </w:r>
            <w:r>
              <w:t xml:space="preserve"> połączenia równoległego</w:t>
            </w:r>
          </w:p>
        </w:tc>
        <w:tc>
          <w:tcPr>
            <w:tcW w:w="0" w:type="auto"/>
            <w:vAlign w:val="center"/>
          </w:tcPr>
          <w:p w:rsidR="008C3711" w:rsidRPr="00302150" w:rsidRDefault="00302150" w:rsidP="00302150">
            <w:pPr>
              <w:jc w:val="center"/>
              <w:rPr>
                <w:rFonts w:ascii="Calibri" w:hAnsi="Calibri" w:cs="Calibri"/>
                <w:color w:val="000000"/>
              </w:rPr>
            </w:pPr>
            <w:r>
              <w:rPr>
                <w:rFonts w:ascii="Calibri" w:hAnsi="Calibri" w:cs="Calibri"/>
                <w:color w:val="000000"/>
              </w:rPr>
              <w:t>5,154639</w:t>
            </w:r>
          </w:p>
        </w:tc>
        <w:tc>
          <w:tcPr>
            <w:tcW w:w="0" w:type="auto"/>
            <w:vAlign w:val="center"/>
          </w:tcPr>
          <w:p w:rsidR="008C3711" w:rsidRPr="00302150" w:rsidRDefault="00302150" w:rsidP="00302150">
            <w:pPr>
              <w:jc w:val="center"/>
              <w:rPr>
                <w:rFonts w:ascii="Calibri" w:hAnsi="Calibri" w:cs="Calibri"/>
                <w:color w:val="000000"/>
              </w:rPr>
            </w:pPr>
            <w:r>
              <w:rPr>
                <w:rFonts w:ascii="Calibri" w:hAnsi="Calibri" w:cs="Calibri"/>
                <w:color w:val="000000"/>
              </w:rPr>
              <w:t>0,03164</w:t>
            </w:r>
          </w:p>
        </w:tc>
      </w:tr>
    </w:tbl>
    <w:p w:rsidR="009750E4" w:rsidRDefault="009750E4" w:rsidP="00EC7E64"/>
    <w:p w:rsidR="00344DC4" w:rsidRDefault="00DF1BB7" w:rsidP="00EC7E64">
      <w:r>
        <w:t>Kolejno obliczona została indukcyjność cewki, która została wyznaczona ze wzoru:</w:t>
      </w:r>
    </w:p>
    <w:p w:rsidR="00904FA9" w:rsidRPr="005B3378" w:rsidRDefault="00344DC4" w:rsidP="00344DC4">
      <w:pPr>
        <w:ind w:firstLine="708"/>
        <w:rPr>
          <w:i/>
        </w:rPr>
      </w:pPr>
      <w:r w:rsidRPr="00DF1BB7">
        <w:rPr>
          <w:position w:val="-28"/>
        </w:rPr>
        <w:object w:dxaOrig="1500" w:dyaOrig="740">
          <v:shape id="_x0000_i1027" type="#_x0000_t75" style="width:75.4pt;height:37.65pt" o:ole="">
            <v:imagedata r:id="rId23" o:title=""/>
          </v:shape>
          <o:OLEObject Type="Embed" ProgID="Equation.3" ShapeID="_x0000_i1027" DrawAspect="Content" ObjectID="_1398690815" r:id="rId24"/>
        </w:object>
      </w:r>
      <w:r>
        <w:t xml:space="preserve">, </w:t>
      </w:r>
      <w:r w:rsidRPr="00344DC4">
        <w:rPr>
          <w:i/>
        </w:rPr>
        <w:t>gdzie f=50</w:t>
      </w:r>
      <w:r w:rsidR="005B3378">
        <w:rPr>
          <w:i/>
        </w:rPr>
        <w:t>H</w:t>
      </w:r>
    </w:p>
    <w:p w:rsidR="00344DC4" w:rsidRDefault="00344DC4" w:rsidP="00EC7E64">
      <w:r>
        <w:t>Z prawda propagacji niepewności wynika:</w:t>
      </w:r>
    </w:p>
    <w:p w:rsidR="00567A88" w:rsidRDefault="00567A88" w:rsidP="00EC7E64">
      <w:r>
        <w:tab/>
      </w:r>
      <w:r w:rsidR="0045193E" w:rsidRPr="004B53CF">
        <w:rPr>
          <w:position w:val="-30"/>
        </w:rPr>
        <w:object w:dxaOrig="3379" w:dyaOrig="800">
          <v:shape id="_x0000_i1028" type="#_x0000_t75" style="width:169.1pt;height:40.2pt" o:ole="">
            <v:imagedata r:id="rId25" o:title=""/>
          </v:shape>
          <o:OLEObject Type="Embed" ProgID="Equation.3" ShapeID="_x0000_i1028" DrawAspect="Content" ObjectID="_1398690816" r:id="rId26"/>
        </w:object>
      </w:r>
    </w:p>
    <w:p w:rsidR="004B53CF" w:rsidRDefault="00060CEE" w:rsidP="004B53CF">
      <w:pPr>
        <w:ind w:firstLine="708"/>
      </w:pPr>
      <w:r w:rsidRPr="004B53CF">
        <w:rPr>
          <w:position w:val="-38"/>
        </w:rPr>
        <w:object w:dxaOrig="4700" w:dyaOrig="960">
          <v:shape id="_x0000_i1029" type="#_x0000_t75" style="width:236.2pt;height:47.7pt" o:ole="">
            <v:imagedata r:id="rId27" o:title=""/>
          </v:shape>
          <o:OLEObject Type="Embed" ProgID="Equation.3" ShapeID="_x0000_i1029" DrawAspect="Content" ObjectID="_1398690817" r:id="rId28"/>
        </w:object>
      </w:r>
    </w:p>
    <w:p w:rsidR="00344DC4" w:rsidRDefault="007A716B" w:rsidP="00EC7E64">
      <w:pPr>
        <w:rPr>
          <w:position w:val="-34"/>
        </w:rPr>
      </w:pPr>
      <w:r>
        <w:tab/>
      </w:r>
      <w:r w:rsidR="0077657B" w:rsidRPr="00DF5E6E">
        <w:rPr>
          <w:position w:val="-34"/>
        </w:rPr>
        <w:object w:dxaOrig="3320" w:dyaOrig="840">
          <v:shape id="_x0000_i1030" type="#_x0000_t75" style="width:166.35pt;height:41.85pt" o:ole="">
            <v:imagedata r:id="rId29" o:title=""/>
          </v:shape>
          <o:OLEObject Type="Embed" ProgID="Equation.3" ShapeID="_x0000_i1030" DrawAspect="Content" ObjectID="_1398690818" r:id="rId30"/>
        </w:object>
      </w:r>
    </w:p>
    <w:p w:rsidR="00302150" w:rsidRDefault="00060CEE" w:rsidP="00060CEE">
      <w:r>
        <w:t xml:space="preserve">Następnie obliczyliśmy pojemność </w:t>
      </w:r>
      <w:r w:rsidRPr="00060CEE">
        <w:rPr>
          <w:b/>
        </w:rPr>
        <w:t>C</w:t>
      </w:r>
      <w:r>
        <w:t xml:space="preserve"> każdego z kondensatorów oraz równoległego układu kondensatorów ze wzoru:</w:t>
      </w:r>
    </w:p>
    <w:p w:rsidR="00060CEE" w:rsidRDefault="002B4138" w:rsidP="00060CEE">
      <w:pPr>
        <w:ind w:firstLine="709"/>
      </w:pPr>
      <w:r w:rsidRPr="00060CEE">
        <w:rPr>
          <w:position w:val="-30"/>
        </w:rPr>
        <w:object w:dxaOrig="1120" w:dyaOrig="680">
          <v:shape id="_x0000_i1031" type="#_x0000_t75" style="width:56.1pt;height:34.35pt" o:ole="">
            <v:imagedata r:id="rId31" o:title=""/>
          </v:shape>
          <o:OLEObject Type="Embed" ProgID="Equation.3" ShapeID="_x0000_i1031" DrawAspect="Content" ObjectID="_1398690819" r:id="rId32"/>
        </w:object>
      </w:r>
    </w:p>
    <w:p w:rsidR="00060CEE" w:rsidRDefault="00060CEE" w:rsidP="00060CEE">
      <w:r>
        <w:t>Z prawda propagacji niepewności wynika:</w:t>
      </w:r>
    </w:p>
    <w:p w:rsidR="00692AEA" w:rsidRDefault="00692AEA" w:rsidP="00EC7E64">
      <w:pPr>
        <w:rPr>
          <w:position w:val="-34"/>
        </w:rPr>
      </w:pPr>
      <w:r>
        <w:tab/>
      </w:r>
      <w:r w:rsidR="0029520B" w:rsidRPr="00692AEA">
        <w:rPr>
          <w:position w:val="-34"/>
        </w:rPr>
        <w:object w:dxaOrig="2420" w:dyaOrig="880">
          <v:shape id="_x0000_i1032" type="#_x0000_t75" style="width:121.35pt;height:44.35pt" o:ole="">
            <v:imagedata r:id="rId33" o:title=""/>
          </v:shape>
          <o:OLEObject Type="Embed" ProgID="Equation.3" ShapeID="_x0000_i1032" DrawAspect="Content" ObjectID="_1398690820" r:id="rId34"/>
        </w:object>
      </w:r>
    </w:p>
    <w:p w:rsidR="002B4138" w:rsidRDefault="002B4138" w:rsidP="002B4138">
      <w:pPr>
        <w:ind w:firstLine="709"/>
      </w:pPr>
      <w:r w:rsidRPr="002B4138">
        <w:rPr>
          <w:position w:val="-32"/>
        </w:rPr>
        <w:object w:dxaOrig="1780" w:dyaOrig="720">
          <v:shape id="_x0000_i1033" type="#_x0000_t75" style="width:89.25pt;height:36.3pt" o:ole="">
            <v:imagedata r:id="rId35" o:title=""/>
          </v:shape>
          <o:OLEObject Type="Embed" ProgID="Equation.3" ShapeID="_x0000_i1033" DrawAspect="Content" ObjectID="_1398690821" r:id="rId36"/>
        </w:object>
      </w:r>
    </w:p>
    <w:p w:rsidR="00376F37" w:rsidRDefault="00AD18BF" w:rsidP="00376F37">
      <w:r>
        <w:lastRenderedPageBreak/>
        <w:t>Zestawienie wyników obliczeń z powyższych wzorów</w:t>
      </w:r>
      <w:r w:rsidR="007402ED">
        <w:t>:</w:t>
      </w:r>
    </w:p>
    <w:tbl>
      <w:tblPr>
        <w:tblStyle w:val="Tabela-Siatka"/>
        <w:tblW w:w="5000" w:type="pct"/>
        <w:tblLook w:val="04A0" w:firstRow="1" w:lastRow="0" w:firstColumn="1" w:lastColumn="0" w:noHBand="0" w:noVBand="1"/>
      </w:tblPr>
      <w:tblGrid>
        <w:gridCol w:w="2099"/>
        <w:gridCol w:w="2121"/>
        <w:gridCol w:w="1944"/>
        <w:gridCol w:w="2309"/>
        <w:gridCol w:w="2209"/>
      </w:tblGrid>
      <w:tr w:rsidR="00376F37" w:rsidTr="00CC2220">
        <w:tc>
          <w:tcPr>
            <w:tcW w:w="982" w:type="pct"/>
            <w:tcBorders>
              <w:top w:val="nil"/>
              <w:left w:val="nil"/>
            </w:tcBorders>
          </w:tcPr>
          <w:p w:rsidR="00376F37" w:rsidRDefault="00376F37" w:rsidP="00084C94"/>
        </w:tc>
        <w:tc>
          <w:tcPr>
            <w:tcW w:w="993" w:type="pct"/>
            <w:shd w:val="clear" w:color="auto" w:fill="D9D9D9" w:themeFill="background1" w:themeFillShade="D9"/>
            <w:vAlign w:val="center"/>
          </w:tcPr>
          <w:p w:rsidR="00376F37" w:rsidRDefault="00376F37" w:rsidP="00084C94">
            <w:pPr>
              <w:jc w:val="center"/>
            </w:pPr>
            <w:r>
              <w:t>Wynik początkowy</w:t>
            </w:r>
          </w:p>
        </w:tc>
        <w:tc>
          <w:tcPr>
            <w:tcW w:w="910" w:type="pct"/>
            <w:shd w:val="clear" w:color="auto" w:fill="D9D9D9" w:themeFill="background1" w:themeFillShade="D9"/>
            <w:vAlign w:val="center"/>
          </w:tcPr>
          <w:p w:rsidR="00376F37" w:rsidRDefault="00376F37" w:rsidP="00084C94">
            <w:pPr>
              <w:jc w:val="center"/>
            </w:pPr>
            <w:r>
              <w:t>Niepewność</w:t>
            </w:r>
          </w:p>
        </w:tc>
        <w:tc>
          <w:tcPr>
            <w:tcW w:w="1081" w:type="pct"/>
            <w:shd w:val="clear" w:color="auto" w:fill="D9D9D9" w:themeFill="background1" w:themeFillShade="D9"/>
            <w:vAlign w:val="center"/>
          </w:tcPr>
          <w:p w:rsidR="00376F37" w:rsidRDefault="00376F37" w:rsidP="00376F37">
            <w:pPr>
              <w:jc w:val="center"/>
            </w:pPr>
            <w:r w:rsidRPr="00D10C64">
              <w:t>Wartości uwzględniające niepewność</w:t>
            </w:r>
          </w:p>
        </w:tc>
        <w:tc>
          <w:tcPr>
            <w:tcW w:w="1034" w:type="pct"/>
            <w:shd w:val="clear" w:color="auto" w:fill="D9D9D9" w:themeFill="background1" w:themeFillShade="D9"/>
            <w:vAlign w:val="center"/>
          </w:tcPr>
          <w:p w:rsidR="00376F37" w:rsidRDefault="00376F37" w:rsidP="00376F37">
            <w:pPr>
              <w:jc w:val="center"/>
            </w:pPr>
            <w:r w:rsidRPr="00D10C64">
              <w:t>Ostateczna wartość</w:t>
            </w:r>
          </w:p>
        </w:tc>
      </w:tr>
      <w:tr w:rsidR="00376F37" w:rsidTr="00CC2220">
        <w:tc>
          <w:tcPr>
            <w:tcW w:w="982" w:type="pct"/>
          </w:tcPr>
          <w:p w:rsidR="00376F37" w:rsidRDefault="00376F37" w:rsidP="00084C94">
            <w:r>
              <w:t>cewka bez rdzenia</w:t>
            </w:r>
          </w:p>
        </w:tc>
        <w:tc>
          <w:tcPr>
            <w:tcW w:w="993" w:type="pct"/>
          </w:tcPr>
          <w:p w:rsidR="00376F37" w:rsidRDefault="00376F37" w:rsidP="00084C94">
            <w:r>
              <w:t>L=</w:t>
            </w:r>
            <w:r w:rsidRPr="00840B2D">
              <w:t>0,004527056</w:t>
            </w:r>
            <w:r>
              <w:t xml:space="preserve"> [</w:t>
            </w:r>
            <w:proofErr w:type="spellStart"/>
            <w:r>
              <w:t>kH</w:t>
            </w:r>
            <w:proofErr w:type="spellEnd"/>
            <w:r>
              <w:t>]</w:t>
            </w:r>
          </w:p>
        </w:tc>
        <w:tc>
          <w:tcPr>
            <w:tcW w:w="910" w:type="pct"/>
          </w:tcPr>
          <w:p w:rsidR="00376F37" w:rsidRDefault="00376F37" w:rsidP="00084C94">
            <w:r>
              <w:t>u(L)=0,0014</w:t>
            </w:r>
          </w:p>
        </w:tc>
        <w:tc>
          <w:tcPr>
            <w:tcW w:w="1081" w:type="pct"/>
          </w:tcPr>
          <w:p w:rsidR="00376F37" w:rsidRDefault="00376F37" w:rsidP="00084C94">
            <w:r>
              <w:t>L=</w:t>
            </w:r>
            <w:r w:rsidRPr="00840B2D">
              <w:t>0,0045</w:t>
            </w:r>
            <w:r>
              <w:t>(14) [</w:t>
            </w:r>
            <w:proofErr w:type="spellStart"/>
            <w:r>
              <w:t>kH</w:t>
            </w:r>
            <w:proofErr w:type="spellEnd"/>
            <w:r>
              <w:t>]</w:t>
            </w:r>
          </w:p>
        </w:tc>
        <w:tc>
          <w:tcPr>
            <w:tcW w:w="1034" w:type="pct"/>
          </w:tcPr>
          <w:p w:rsidR="00376F37" w:rsidRDefault="00BE45CC" w:rsidP="00084C94">
            <w:r>
              <w:t>L=4,5</w:t>
            </w:r>
            <w:r w:rsidR="00376F37">
              <w:t>(14) [H]</w:t>
            </w:r>
          </w:p>
        </w:tc>
      </w:tr>
      <w:tr w:rsidR="00376F37" w:rsidTr="00CC2220">
        <w:tc>
          <w:tcPr>
            <w:tcW w:w="982" w:type="pct"/>
          </w:tcPr>
          <w:p w:rsidR="00376F37" w:rsidRDefault="00376F37" w:rsidP="00084C94">
            <w:r>
              <w:t>cewka z rdzeniem</w:t>
            </w:r>
          </w:p>
        </w:tc>
        <w:tc>
          <w:tcPr>
            <w:tcW w:w="993" w:type="pct"/>
          </w:tcPr>
          <w:p w:rsidR="00376F37" w:rsidRDefault="00376F37" w:rsidP="00084C94">
            <w:r>
              <w:t>L=</w:t>
            </w:r>
            <w:r w:rsidRPr="00840B2D">
              <w:t>0,026558812</w:t>
            </w:r>
            <w:r>
              <w:t>[</w:t>
            </w:r>
            <w:proofErr w:type="spellStart"/>
            <w:r>
              <w:t>kH</w:t>
            </w:r>
            <w:proofErr w:type="spellEnd"/>
            <w:r>
              <w:t>]</w:t>
            </w:r>
          </w:p>
        </w:tc>
        <w:tc>
          <w:tcPr>
            <w:tcW w:w="910" w:type="pct"/>
          </w:tcPr>
          <w:p w:rsidR="00376F37" w:rsidRDefault="00376F37" w:rsidP="00084C94">
            <w:r>
              <w:t>u(L)=</w:t>
            </w:r>
            <w:r w:rsidRPr="00816919">
              <w:t xml:space="preserve"> 0,014</w:t>
            </w:r>
          </w:p>
        </w:tc>
        <w:tc>
          <w:tcPr>
            <w:tcW w:w="1081" w:type="pct"/>
          </w:tcPr>
          <w:p w:rsidR="00376F37" w:rsidRDefault="00376F37" w:rsidP="00084C94">
            <w:r>
              <w:t>L=</w:t>
            </w:r>
            <w:r w:rsidRPr="00840B2D">
              <w:t>0,026</w:t>
            </w:r>
            <w:r>
              <w:t>(14) [</w:t>
            </w:r>
            <w:proofErr w:type="spellStart"/>
            <w:r>
              <w:t>kH</w:t>
            </w:r>
            <w:proofErr w:type="spellEnd"/>
            <w:r>
              <w:t>]</w:t>
            </w:r>
          </w:p>
        </w:tc>
        <w:tc>
          <w:tcPr>
            <w:tcW w:w="1034" w:type="pct"/>
          </w:tcPr>
          <w:p w:rsidR="00376F37" w:rsidRDefault="00376F37" w:rsidP="00084C94">
            <w:r>
              <w:t>L=26,0(14) [H]</w:t>
            </w:r>
          </w:p>
        </w:tc>
      </w:tr>
      <w:tr w:rsidR="00376F37" w:rsidTr="00CC2220">
        <w:tc>
          <w:tcPr>
            <w:tcW w:w="982" w:type="pct"/>
          </w:tcPr>
          <w:p w:rsidR="00376F37" w:rsidRDefault="00376F37" w:rsidP="00084C94">
            <w:r>
              <w:t>kondensator C</w:t>
            </w:r>
            <w:r w:rsidRPr="0007212C">
              <w:rPr>
                <w:vertAlign w:val="subscript"/>
              </w:rPr>
              <w:t>1</w:t>
            </w:r>
          </w:p>
        </w:tc>
        <w:tc>
          <w:tcPr>
            <w:tcW w:w="993" w:type="pct"/>
          </w:tcPr>
          <w:p w:rsidR="00376F37" w:rsidRDefault="00376F37" w:rsidP="00084C94">
            <w:r>
              <w:t>C=</w:t>
            </w:r>
            <w:r w:rsidRPr="0040091A">
              <w:t>0,000407437</w:t>
            </w:r>
            <w:r>
              <w:t xml:space="preserve"> [</w:t>
            </w:r>
            <w:proofErr w:type="spellStart"/>
            <w:r>
              <w:t>mF</w:t>
            </w:r>
            <w:proofErr w:type="spellEnd"/>
            <w:r>
              <w:t>]</w:t>
            </w:r>
          </w:p>
        </w:tc>
        <w:tc>
          <w:tcPr>
            <w:tcW w:w="910" w:type="pct"/>
          </w:tcPr>
          <w:p w:rsidR="00376F37" w:rsidRDefault="00376F37" w:rsidP="00084C94">
            <w:r w:rsidRPr="00EE0D45">
              <w:t>u(C)= 0,000003</w:t>
            </w:r>
            <w:r>
              <w:t>7</w:t>
            </w:r>
          </w:p>
        </w:tc>
        <w:tc>
          <w:tcPr>
            <w:tcW w:w="1081" w:type="pct"/>
          </w:tcPr>
          <w:p w:rsidR="00376F37" w:rsidRDefault="00376F37" w:rsidP="00084C94">
            <w:r>
              <w:t>C=</w:t>
            </w:r>
            <w:r w:rsidRPr="0040091A">
              <w:t>0,0004074</w:t>
            </w:r>
            <w:r>
              <w:t>(37) [</w:t>
            </w:r>
            <w:proofErr w:type="spellStart"/>
            <w:r>
              <w:t>mF</w:t>
            </w:r>
            <w:proofErr w:type="spellEnd"/>
            <w:r>
              <w:t>]</w:t>
            </w:r>
          </w:p>
        </w:tc>
        <w:tc>
          <w:tcPr>
            <w:tcW w:w="1034" w:type="pct"/>
          </w:tcPr>
          <w:p w:rsidR="00376F37" w:rsidRDefault="00376F37" w:rsidP="00084C94">
            <w:r>
              <w:t>C=</w:t>
            </w:r>
            <w:r w:rsidRPr="0040091A">
              <w:t>0,4074</w:t>
            </w:r>
            <w:r>
              <w:t>(37) [</w:t>
            </w:r>
            <w:r w:rsidRPr="001B3671">
              <w:t>µ</w:t>
            </w:r>
            <w:r>
              <w:t>F]</w:t>
            </w:r>
          </w:p>
        </w:tc>
      </w:tr>
      <w:tr w:rsidR="00376F37" w:rsidTr="00CC2220">
        <w:tc>
          <w:tcPr>
            <w:tcW w:w="982" w:type="pct"/>
          </w:tcPr>
          <w:p w:rsidR="00376F37" w:rsidRDefault="00376F37" w:rsidP="00084C94">
            <w:r>
              <w:t>kondensatory C</w:t>
            </w:r>
            <w:r w:rsidRPr="0007212C">
              <w:rPr>
                <w:vertAlign w:val="subscript"/>
              </w:rPr>
              <w:t>2</w:t>
            </w:r>
            <w:r>
              <w:t>,C</w:t>
            </w:r>
            <w:r w:rsidRPr="0007212C">
              <w:rPr>
                <w:vertAlign w:val="subscript"/>
              </w:rPr>
              <w:t>3</w:t>
            </w:r>
          </w:p>
        </w:tc>
        <w:tc>
          <w:tcPr>
            <w:tcW w:w="993" w:type="pct"/>
          </w:tcPr>
          <w:p w:rsidR="00376F37" w:rsidRDefault="00376F37" w:rsidP="00084C94">
            <w:r>
              <w:t>C=</w:t>
            </w:r>
            <w:r w:rsidRPr="0040091A">
              <w:t xml:space="preserve"> 0,000202657</w:t>
            </w:r>
            <w:r>
              <w:t>[</w:t>
            </w:r>
            <w:proofErr w:type="spellStart"/>
            <w:r>
              <w:t>mF</w:t>
            </w:r>
            <w:proofErr w:type="spellEnd"/>
            <w:r>
              <w:t>]</w:t>
            </w:r>
          </w:p>
        </w:tc>
        <w:tc>
          <w:tcPr>
            <w:tcW w:w="910" w:type="pct"/>
          </w:tcPr>
          <w:p w:rsidR="00376F37" w:rsidRDefault="00376F37" w:rsidP="00084C94">
            <w:r w:rsidRPr="00EE0D45">
              <w:t>u(C)= 0,000003</w:t>
            </w:r>
            <w:r>
              <w:t>6</w:t>
            </w:r>
          </w:p>
        </w:tc>
        <w:tc>
          <w:tcPr>
            <w:tcW w:w="1081" w:type="pct"/>
          </w:tcPr>
          <w:p w:rsidR="00376F37" w:rsidRDefault="00376F37" w:rsidP="00084C94">
            <w:r>
              <w:t>C=</w:t>
            </w:r>
            <w:r w:rsidRPr="0040091A">
              <w:t>0,0002026</w:t>
            </w:r>
            <w:r>
              <w:t>(36) [</w:t>
            </w:r>
            <w:proofErr w:type="spellStart"/>
            <w:r>
              <w:t>mF</w:t>
            </w:r>
            <w:proofErr w:type="spellEnd"/>
            <w:r>
              <w:t>]</w:t>
            </w:r>
          </w:p>
        </w:tc>
        <w:tc>
          <w:tcPr>
            <w:tcW w:w="1034" w:type="pct"/>
          </w:tcPr>
          <w:p w:rsidR="00376F37" w:rsidRDefault="00376F37" w:rsidP="00084C94">
            <w:r>
              <w:t>C=</w:t>
            </w:r>
            <w:r w:rsidRPr="0040091A">
              <w:t>0,2026</w:t>
            </w:r>
            <w:r>
              <w:t>(36) [</w:t>
            </w:r>
            <w:r w:rsidRPr="001B3671">
              <w:t>µ</w:t>
            </w:r>
            <w:r>
              <w:t>F]</w:t>
            </w:r>
          </w:p>
        </w:tc>
      </w:tr>
      <w:tr w:rsidR="00376F37" w:rsidTr="00CC2220">
        <w:tc>
          <w:tcPr>
            <w:tcW w:w="982" w:type="pct"/>
          </w:tcPr>
          <w:p w:rsidR="00376F37" w:rsidRDefault="00376F37" w:rsidP="00084C94">
            <w:r>
              <w:t>szeregowe połączenie</w:t>
            </w:r>
          </w:p>
        </w:tc>
        <w:tc>
          <w:tcPr>
            <w:tcW w:w="993" w:type="pct"/>
          </w:tcPr>
          <w:p w:rsidR="00376F37" w:rsidRDefault="00376F37" w:rsidP="00084C94">
            <w:r>
              <w:t>C=</w:t>
            </w:r>
            <w:r w:rsidRPr="0040091A">
              <w:t xml:space="preserve"> 0,000617521</w:t>
            </w:r>
            <w:r>
              <w:t>[</w:t>
            </w:r>
            <w:proofErr w:type="spellStart"/>
            <w:r>
              <w:t>mF</w:t>
            </w:r>
            <w:proofErr w:type="spellEnd"/>
            <w:r>
              <w:t>]</w:t>
            </w:r>
          </w:p>
        </w:tc>
        <w:tc>
          <w:tcPr>
            <w:tcW w:w="910" w:type="pct"/>
          </w:tcPr>
          <w:p w:rsidR="00376F37" w:rsidRDefault="00376F37" w:rsidP="00084C94">
            <w:r w:rsidRPr="00EE0D45">
              <w:t>u(C)= 0,000003</w:t>
            </w:r>
            <w:r>
              <w:t>8</w:t>
            </w:r>
          </w:p>
        </w:tc>
        <w:tc>
          <w:tcPr>
            <w:tcW w:w="1081" w:type="pct"/>
          </w:tcPr>
          <w:p w:rsidR="00376F37" w:rsidRDefault="00376F37" w:rsidP="00084C94">
            <w:r>
              <w:t>C=</w:t>
            </w:r>
            <w:r w:rsidRPr="0040091A">
              <w:t>0,0006175</w:t>
            </w:r>
            <w:r>
              <w:t>(38) [</w:t>
            </w:r>
            <w:proofErr w:type="spellStart"/>
            <w:r>
              <w:t>mF</w:t>
            </w:r>
            <w:proofErr w:type="spellEnd"/>
            <w:r>
              <w:t>]</w:t>
            </w:r>
          </w:p>
        </w:tc>
        <w:tc>
          <w:tcPr>
            <w:tcW w:w="1034" w:type="pct"/>
          </w:tcPr>
          <w:p w:rsidR="00376F37" w:rsidRDefault="00376F37" w:rsidP="00084C94">
            <w:r>
              <w:t>C=</w:t>
            </w:r>
            <w:r w:rsidRPr="0040091A">
              <w:t>0,6175</w:t>
            </w:r>
            <w:r>
              <w:t>(38) [</w:t>
            </w:r>
            <w:r w:rsidRPr="001B3671">
              <w:t>µ</w:t>
            </w:r>
            <w:r>
              <w:t>F]</w:t>
            </w:r>
          </w:p>
        </w:tc>
      </w:tr>
    </w:tbl>
    <w:p w:rsidR="00B25A82" w:rsidRDefault="00EA5B37" w:rsidP="00376F37">
      <w:r>
        <w:t xml:space="preserve"> </w:t>
      </w:r>
    </w:p>
    <w:p w:rsidR="00B25A82" w:rsidRDefault="00B25A82" w:rsidP="00B25A82">
      <w:r>
        <w:t>Porównanie doświadczalnych wartości pojemności połączeń kondensatorów z odpowiednimi wzorami wynikającymi z praw</w:t>
      </w:r>
      <w:r w:rsidR="00EA5B37">
        <w:t xml:space="preserve"> Kirchhoffa dla prądu zmiennego:</w:t>
      </w:r>
    </w:p>
    <w:p w:rsidR="00EA5B37" w:rsidRDefault="00376F37" w:rsidP="00B25A82">
      <w:r>
        <w:rPr>
          <w:noProof/>
          <w:lang w:eastAsia="pl-PL"/>
        </w:rPr>
        <w:drawing>
          <wp:inline distT="0" distB="0" distL="0" distR="0">
            <wp:extent cx="1323975" cy="1905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p>
    <w:p w:rsidR="00B25A82" w:rsidRPr="00B545AA" w:rsidRDefault="00EA5B37" w:rsidP="00B25A82">
      <w:pPr>
        <w:rPr>
          <w:sz w:val="32"/>
        </w:rPr>
      </w:pPr>
      <w:r w:rsidRPr="00B545AA">
        <w:rPr>
          <w:i/>
          <w:sz w:val="32"/>
        </w:rPr>
        <w:t>C</w:t>
      </w:r>
      <w:r w:rsidRPr="00B545AA">
        <w:rPr>
          <w:i/>
          <w:sz w:val="32"/>
          <w:vertAlign w:val="subscript"/>
        </w:rPr>
        <w:t>1</w:t>
      </w:r>
      <w:r w:rsidRPr="00B545AA">
        <w:rPr>
          <w:sz w:val="32"/>
        </w:rPr>
        <w:t>=</w:t>
      </w:r>
      <w:r w:rsidR="00936B34" w:rsidRPr="00B545AA">
        <w:rPr>
          <w:sz w:val="32"/>
        </w:rPr>
        <w:t>0,0004074 [</w:t>
      </w:r>
      <w:proofErr w:type="spellStart"/>
      <w:r w:rsidR="00936B34" w:rsidRPr="00B545AA">
        <w:rPr>
          <w:sz w:val="32"/>
        </w:rPr>
        <w:t>mF</w:t>
      </w:r>
      <w:proofErr w:type="spellEnd"/>
      <w:r w:rsidR="00936B34" w:rsidRPr="00B545AA">
        <w:rPr>
          <w:sz w:val="32"/>
        </w:rPr>
        <w:t>] =0,4074 [</w:t>
      </w:r>
      <w:r w:rsidR="00936B34" w:rsidRPr="00B545AA">
        <w:rPr>
          <w:rFonts w:cstheme="minorHAnsi"/>
          <w:sz w:val="32"/>
        </w:rPr>
        <w:t>µ</w:t>
      </w:r>
      <w:r w:rsidR="00936B34" w:rsidRPr="00B545AA">
        <w:rPr>
          <w:sz w:val="32"/>
        </w:rPr>
        <w:t>F]</w:t>
      </w:r>
      <w:r w:rsidRPr="00B545AA">
        <w:rPr>
          <w:sz w:val="32"/>
        </w:rPr>
        <w:tab/>
      </w:r>
      <w:r w:rsidRPr="00B545AA">
        <w:rPr>
          <w:sz w:val="32"/>
        </w:rPr>
        <w:tab/>
        <w:t xml:space="preserve"> </w:t>
      </w:r>
      <w:r w:rsidRPr="00B545AA">
        <w:rPr>
          <w:i/>
          <w:sz w:val="32"/>
        </w:rPr>
        <w:t>C</w:t>
      </w:r>
      <w:r w:rsidRPr="00B545AA">
        <w:rPr>
          <w:i/>
          <w:sz w:val="32"/>
          <w:vertAlign w:val="subscript"/>
        </w:rPr>
        <w:t>2</w:t>
      </w:r>
      <w:r w:rsidRPr="00B545AA">
        <w:rPr>
          <w:sz w:val="32"/>
        </w:rPr>
        <w:t>=</w:t>
      </w:r>
      <w:r w:rsidRPr="00B545AA">
        <w:rPr>
          <w:i/>
          <w:sz w:val="32"/>
        </w:rPr>
        <w:t>C</w:t>
      </w:r>
      <w:r w:rsidRPr="00B545AA">
        <w:rPr>
          <w:i/>
          <w:sz w:val="32"/>
          <w:vertAlign w:val="subscript"/>
        </w:rPr>
        <w:t>3</w:t>
      </w:r>
      <w:r w:rsidRPr="00B545AA">
        <w:rPr>
          <w:sz w:val="32"/>
        </w:rPr>
        <w:t>=</w:t>
      </w:r>
      <w:r w:rsidR="00936B34" w:rsidRPr="00B545AA">
        <w:rPr>
          <w:sz w:val="32"/>
        </w:rPr>
        <w:t>0,0002026[</w:t>
      </w:r>
      <w:proofErr w:type="spellStart"/>
      <w:r w:rsidR="00936B34" w:rsidRPr="00B545AA">
        <w:rPr>
          <w:sz w:val="32"/>
        </w:rPr>
        <w:t>mF</w:t>
      </w:r>
      <w:proofErr w:type="spellEnd"/>
      <w:r w:rsidR="00936B34" w:rsidRPr="00B545AA">
        <w:rPr>
          <w:sz w:val="32"/>
        </w:rPr>
        <w:t>]=0,2026 [</w:t>
      </w:r>
      <w:r w:rsidR="00936B34" w:rsidRPr="00B545AA">
        <w:rPr>
          <w:rFonts w:cstheme="minorHAnsi"/>
          <w:sz w:val="32"/>
        </w:rPr>
        <w:t>µ</w:t>
      </w:r>
      <w:r w:rsidR="00936B34" w:rsidRPr="00B545AA">
        <w:rPr>
          <w:sz w:val="32"/>
        </w:rPr>
        <w:t>F]</w:t>
      </w:r>
    </w:p>
    <w:p w:rsidR="00936B34" w:rsidRPr="00B545AA" w:rsidRDefault="00936B34" w:rsidP="00B25A82">
      <w:pPr>
        <w:rPr>
          <w:sz w:val="32"/>
        </w:rPr>
      </w:pPr>
      <w:r w:rsidRPr="00B545AA">
        <w:rPr>
          <w:i/>
          <w:sz w:val="32"/>
        </w:rPr>
        <w:t>Cs</w:t>
      </w:r>
      <w:r w:rsidR="00376F37" w:rsidRPr="00B545AA">
        <w:rPr>
          <w:rFonts w:cstheme="minorHAnsi"/>
          <w:sz w:val="32"/>
        </w:rPr>
        <w:t>=0,61</w:t>
      </w:r>
      <w:r w:rsidR="00376F37" w:rsidRPr="00B545AA">
        <w:rPr>
          <w:sz w:val="32"/>
        </w:rPr>
        <w:t xml:space="preserve"> [</w:t>
      </w:r>
      <w:r w:rsidR="00376F37" w:rsidRPr="00B545AA">
        <w:rPr>
          <w:rFonts w:cstheme="minorHAnsi"/>
          <w:sz w:val="32"/>
        </w:rPr>
        <w:t>µ</w:t>
      </w:r>
      <w:r w:rsidR="00376F37" w:rsidRPr="00B545AA">
        <w:rPr>
          <w:sz w:val="32"/>
        </w:rPr>
        <w:t>F]</w:t>
      </w:r>
    </w:p>
    <w:p w:rsidR="001732D6" w:rsidRDefault="001732D6" w:rsidP="00B25A82"/>
    <w:p w:rsidR="007A1E08" w:rsidRDefault="007A1E08" w:rsidP="0040502B">
      <w:pPr>
        <w:jc w:val="center"/>
        <w:rPr>
          <w:rFonts w:asciiTheme="majorHAnsi" w:hAnsiTheme="majorHAnsi"/>
          <w:b/>
          <w:sz w:val="28"/>
        </w:rPr>
      </w:pPr>
      <w:r w:rsidRPr="007A1E08">
        <w:rPr>
          <w:rFonts w:asciiTheme="majorHAnsi" w:hAnsiTheme="majorHAnsi"/>
          <w:b/>
          <w:sz w:val="28"/>
        </w:rPr>
        <w:t>WNIOSKI, KOMENTARZ</w:t>
      </w:r>
    </w:p>
    <w:p w:rsidR="002C4715" w:rsidRDefault="002C4715" w:rsidP="002C4715">
      <w:r>
        <w:t>Na podstawie wyników można wywnioskować, że obecność rdzenia w cewce wpływa na jej indukcyjność. Rdzeń, który jest ferromagnetykiem, powoduje zwiększenie indukcyjności. Zależność ta jest zgodna z założeniami teoretycznymi. Pojemność kondensatorów połączonych równolegle okazała się większa od największej pojemności pojedynczych kondensatorów, co również sprawdza się w odniesieniu do  teorii. Wyznaczone niepewności nie wpływają znacząco na wyn</w:t>
      </w:r>
      <w:r w:rsidR="00B545AA">
        <w:t>iki. Porównanie zmierzonego wyniku połączenia szeregowego z oczekiwanym wynikiem ze wzoru dało również poprawne wyniki.</w:t>
      </w:r>
    </w:p>
    <w:p w:rsidR="0040502B" w:rsidRPr="0040502B" w:rsidRDefault="002C4715" w:rsidP="002C4715">
      <w:r>
        <w:t>Chcielibyśmy jeszcze zaznaczyć, że brak pomiarów dla połączenia równoległego, wynika z wyczerpania się baterii w mierniku.</w:t>
      </w:r>
      <w:bookmarkStart w:id="0" w:name="_GoBack"/>
      <w:bookmarkEnd w:id="0"/>
    </w:p>
    <w:sectPr w:rsidR="0040502B" w:rsidRPr="0040502B" w:rsidSect="00BE0E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6197"/>
    <w:multiLevelType w:val="hybridMultilevel"/>
    <w:tmpl w:val="6C00A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1313A82"/>
    <w:multiLevelType w:val="hybridMultilevel"/>
    <w:tmpl w:val="7C8A2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AD448D1"/>
    <w:multiLevelType w:val="hybridMultilevel"/>
    <w:tmpl w:val="9AD8BF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B4C4A4F"/>
    <w:multiLevelType w:val="hybridMultilevel"/>
    <w:tmpl w:val="EC16BC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C073B2F"/>
    <w:multiLevelType w:val="hybridMultilevel"/>
    <w:tmpl w:val="52387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9EC21D7"/>
    <w:multiLevelType w:val="hybridMultilevel"/>
    <w:tmpl w:val="C00C08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5D"/>
    <w:rsid w:val="000062F0"/>
    <w:rsid w:val="000069AF"/>
    <w:rsid w:val="000227DD"/>
    <w:rsid w:val="00057EE9"/>
    <w:rsid w:val="00060CEE"/>
    <w:rsid w:val="0007212C"/>
    <w:rsid w:val="00076646"/>
    <w:rsid w:val="000C7623"/>
    <w:rsid w:val="00124DDD"/>
    <w:rsid w:val="001313C5"/>
    <w:rsid w:val="001346F8"/>
    <w:rsid w:val="00144BF9"/>
    <w:rsid w:val="001635BF"/>
    <w:rsid w:val="001732D6"/>
    <w:rsid w:val="001B73FD"/>
    <w:rsid w:val="001E37C7"/>
    <w:rsid w:val="001E7311"/>
    <w:rsid w:val="0020357A"/>
    <w:rsid w:val="00281C1E"/>
    <w:rsid w:val="0029520B"/>
    <w:rsid w:val="002B4138"/>
    <w:rsid w:val="002C4715"/>
    <w:rsid w:val="002C6520"/>
    <w:rsid w:val="002D0D97"/>
    <w:rsid w:val="002D2EE0"/>
    <w:rsid w:val="00302150"/>
    <w:rsid w:val="003115DC"/>
    <w:rsid w:val="003212E9"/>
    <w:rsid w:val="00335F15"/>
    <w:rsid w:val="0034291A"/>
    <w:rsid w:val="00344DC4"/>
    <w:rsid w:val="0034533B"/>
    <w:rsid w:val="00362D70"/>
    <w:rsid w:val="0037530B"/>
    <w:rsid w:val="00376F37"/>
    <w:rsid w:val="003D0F69"/>
    <w:rsid w:val="003E4855"/>
    <w:rsid w:val="0040091A"/>
    <w:rsid w:val="0040502B"/>
    <w:rsid w:val="00412B65"/>
    <w:rsid w:val="00414BB6"/>
    <w:rsid w:val="0045193E"/>
    <w:rsid w:val="004656CE"/>
    <w:rsid w:val="0049111A"/>
    <w:rsid w:val="004B53CF"/>
    <w:rsid w:val="004B5B81"/>
    <w:rsid w:val="004D0975"/>
    <w:rsid w:val="004F0243"/>
    <w:rsid w:val="005039F9"/>
    <w:rsid w:val="00507011"/>
    <w:rsid w:val="005218A3"/>
    <w:rsid w:val="005327C6"/>
    <w:rsid w:val="00566557"/>
    <w:rsid w:val="00567A88"/>
    <w:rsid w:val="005A60FA"/>
    <w:rsid w:val="005B3378"/>
    <w:rsid w:val="005B37E3"/>
    <w:rsid w:val="005B721A"/>
    <w:rsid w:val="005E1BC2"/>
    <w:rsid w:val="005E3187"/>
    <w:rsid w:val="006013B5"/>
    <w:rsid w:val="006538F2"/>
    <w:rsid w:val="00657F0D"/>
    <w:rsid w:val="00692AEA"/>
    <w:rsid w:val="00692D4A"/>
    <w:rsid w:val="006B7EF8"/>
    <w:rsid w:val="00706CBA"/>
    <w:rsid w:val="00735FD1"/>
    <w:rsid w:val="007402ED"/>
    <w:rsid w:val="00741C4F"/>
    <w:rsid w:val="00750ED0"/>
    <w:rsid w:val="0077657B"/>
    <w:rsid w:val="00785052"/>
    <w:rsid w:val="007A1E08"/>
    <w:rsid w:val="007A716B"/>
    <w:rsid w:val="007E2359"/>
    <w:rsid w:val="007F60C2"/>
    <w:rsid w:val="00800D5D"/>
    <w:rsid w:val="00816919"/>
    <w:rsid w:val="00834DC7"/>
    <w:rsid w:val="00840B2D"/>
    <w:rsid w:val="00857E0B"/>
    <w:rsid w:val="008763E5"/>
    <w:rsid w:val="008876E3"/>
    <w:rsid w:val="008B2BF8"/>
    <w:rsid w:val="008C3711"/>
    <w:rsid w:val="008F009C"/>
    <w:rsid w:val="008F0A2C"/>
    <w:rsid w:val="00904034"/>
    <w:rsid w:val="00904FA9"/>
    <w:rsid w:val="00907B63"/>
    <w:rsid w:val="009144F4"/>
    <w:rsid w:val="00914E4D"/>
    <w:rsid w:val="00936B34"/>
    <w:rsid w:val="00955DA0"/>
    <w:rsid w:val="00960AAB"/>
    <w:rsid w:val="0096555E"/>
    <w:rsid w:val="009750E4"/>
    <w:rsid w:val="0098346C"/>
    <w:rsid w:val="0098586C"/>
    <w:rsid w:val="00992244"/>
    <w:rsid w:val="009C40EC"/>
    <w:rsid w:val="009D55F9"/>
    <w:rsid w:val="009E687F"/>
    <w:rsid w:val="009F6097"/>
    <w:rsid w:val="00A25717"/>
    <w:rsid w:val="00A45979"/>
    <w:rsid w:val="00A54CD7"/>
    <w:rsid w:val="00A805F1"/>
    <w:rsid w:val="00A97D69"/>
    <w:rsid w:val="00AD18BF"/>
    <w:rsid w:val="00AD30C3"/>
    <w:rsid w:val="00AF775D"/>
    <w:rsid w:val="00B25A82"/>
    <w:rsid w:val="00B31057"/>
    <w:rsid w:val="00B427BC"/>
    <w:rsid w:val="00B5180D"/>
    <w:rsid w:val="00B545AA"/>
    <w:rsid w:val="00B81078"/>
    <w:rsid w:val="00BD5172"/>
    <w:rsid w:val="00BE0E64"/>
    <w:rsid w:val="00BE45CC"/>
    <w:rsid w:val="00C218DB"/>
    <w:rsid w:val="00C431E6"/>
    <w:rsid w:val="00C75B09"/>
    <w:rsid w:val="00C9538E"/>
    <w:rsid w:val="00CB367A"/>
    <w:rsid w:val="00CC2220"/>
    <w:rsid w:val="00CC431F"/>
    <w:rsid w:val="00CD7961"/>
    <w:rsid w:val="00CE03FC"/>
    <w:rsid w:val="00D245FA"/>
    <w:rsid w:val="00D272FA"/>
    <w:rsid w:val="00D310CC"/>
    <w:rsid w:val="00D344AA"/>
    <w:rsid w:val="00D45BA9"/>
    <w:rsid w:val="00D560D4"/>
    <w:rsid w:val="00D56B76"/>
    <w:rsid w:val="00D6051A"/>
    <w:rsid w:val="00DD38F1"/>
    <w:rsid w:val="00DF1BB7"/>
    <w:rsid w:val="00DF4E40"/>
    <w:rsid w:val="00DF5E6E"/>
    <w:rsid w:val="00E105F9"/>
    <w:rsid w:val="00E148D4"/>
    <w:rsid w:val="00E161EC"/>
    <w:rsid w:val="00E17348"/>
    <w:rsid w:val="00E65C53"/>
    <w:rsid w:val="00EA26CD"/>
    <w:rsid w:val="00EA46A9"/>
    <w:rsid w:val="00EA5B37"/>
    <w:rsid w:val="00EB5948"/>
    <w:rsid w:val="00EC7E64"/>
    <w:rsid w:val="00F17042"/>
    <w:rsid w:val="00F22E6C"/>
    <w:rsid w:val="00F31D19"/>
    <w:rsid w:val="00F50988"/>
    <w:rsid w:val="00FF0E67"/>
    <w:rsid w:val="00FF67C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850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B36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367A"/>
    <w:rPr>
      <w:rFonts w:ascii="Tahoma" w:hAnsi="Tahoma" w:cs="Tahoma"/>
      <w:sz w:val="16"/>
      <w:szCs w:val="16"/>
    </w:rPr>
  </w:style>
  <w:style w:type="paragraph" w:styleId="Akapitzlist">
    <w:name w:val="List Paragraph"/>
    <w:basedOn w:val="Normalny"/>
    <w:uiPriority w:val="34"/>
    <w:qFormat/>
    <w:rsid w:val="00144BF9"/>
    <w:pPr>
      <w:ind w:left="720"/>
      <w:contextualSpacing/>
    </w:pPr>
  </w:style>
  <w:style w:type="paragraph" w:styleId="Bezodstpw">
    <w:name w:val="No Spacing"/>
    <w:uiPriority w:val="1"/>
    <w:qFormat/>
    <w:rsid w:val="00BD5172"/>
    <w:pPr>
      <w:spacing w:after="0" w:line="240" w:lineRule="auto"/>
    </w:pPr>
  </w:style>
  <w:style w:type="paragraph" w:styleId="Legenda">
    <w:name w:val="caption"/>
    <w:basedOn w:val="Normalny"/>
    <w:next w:val="Normalny"/>
    <w:uiPriority w:val="35"/>
    <w:unhideWhenUsed/>
    <w:qFormat/>
    <w:rsid w:val="00BD5172"/>
    <w:pPr>
      <w:spacing w:line="240" w:lineRule="auto"/>
    </w:pPr>
    <w:rPr>
      <w:b/>
      <w:bCs/>
      <w:color w:val="4F81BD" w:themeColor="accent1"/>
      <w:sz w:val="18"/>
      <w:szCs w:val="18"/>
    </w:rPr>
  </w:style>
  <w:style w:type="character" w:styleId="Tekstzastpczy">
    <w:name w:val="Placeholder Text"/>
    <w:basedOn w:val="Domylnaczcionkaakapitu"/>
    <w:uiPriority w:val="99"/>
    <w:semiHidden/>
    <w:rsid w:val="00376F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7850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B36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367A"/>
    <w:rPr>
      <w:rFonts w:ascii="Tahoma" w:hAnsi="Tahoma" w:cs="Tahoma"/>
      <w:sz w:val="16"/>
      <w:szCs w:val="16"/>
    </w:rPr>
  </w:style>
  <w:style w:type="paragraph" w:styleId="Akapitzlist">
    <w:name w:val="List Paragraph"/>
    <w:basedOn w:val="Normalny"/>
    <w:uiPriority w:val="34"/>
    <w:qFormat/>
    <w:rsid w:val="00144BF9"/>
    <w:pPr>
      <w:ind w:left="720"/>
      <w:contextualSpacing/>
    </w:pPr>
  </w:style>
  <w:style w:type="paragraph" w:styleId="Bezodstpw">
    <w:name w:val="No Spacing"/>
    <w:uiPriority w:val="1"/>
    <w:qFormat/>
    <w:rsid w:val="00BD5172"/>
    <w:pPr>
      <w:spacing w:after="0" w:line="240" w:lineRule="auto"/>
    </w:pPr>
  </w:style>
  <w:style w:type="paragraph" w:styleId="Legenda">
    <w:name w:val="caption"/>
    <w:basedOn w:val="Normalny"/>
    <w:next w:val="Normalny"/>
    <w:uiPriority w:val="35"/>
    <w:unhideWhenUsed/>
    <w:qFormat/>
    <w:rsid w:val="00BD5172"/>
    <w:pPr>
      <w:spacing w:line="240" w:lineRule="auto"/>
    </w:pPr>
    <w:rPr>
      <w:b/>
      <w:bCs/>
      <w:color w:val="4F81BD" w:themeColor="accent1"/>
      <w:sz w:val="18"/>
      <w:szCs w:val="18"/>
    </w:rPr>
  </w:style>
  <w:style w:type="character" w:styleId="Tekstzastpczy">
    <w:name w:val="Placeholder Text"/>
    <w:basedOn w:val="Domylnaczcionkaakapitu"/>
    <w:uiPriority w:val="99"/>
    <w:semiHidden/>
    <w:rsid w:val="00376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8211">
      <w:bodyDiv w:val="1"/>
      <w:marLeft w:val="0"/>
      <w:marRight w:val="0"/>
      <w:marTop w:val="0"/>
      <w:marBottom w:val="0"/>
      <w:divBdr>
        <w:top w:val="none" w:sz="0" w:space="0" w:color="auto"/>
        <w:left w:val="none" w:sz="0" w:space="0" w:color="auto"/>
        <w:bottom w:val="none" w:sz="0" w:space="0" w:color="auto"/>
        <w:right w:val="none" w:sz="0" w:space="0" w:color="auto"/>
      </w:divBdr>
    </w:div>
    <w:div w:id="93328154">
      <w:bodyDiv w:val="1"/>
      <w:marLeft w:val="0"/>
      <w:marRight w:val="0"/>
      <w:marTop w:val="0"/>
      <w:marBottom w:val="0"/>
      <w:divBdr>
        <w:top w:val="none" w:sz="0" w:space="0" w:color="auto"/>
        <w:left w:val="none" w:sz="0" w:space="0" w:color="auto"/>
        <w:bottom w:val="none" w:sz="0" w:space="0" w:color="auto"/>
        <w:right w:val="none" w:sz="0" w:space="0" w:color="auto"/>
      </w:divBdr>
    </w:div>
    <w:div w:id="207685030">
      <w:bodyDiv w:val="1"/>
      <w:marLeft w:val="0"/>
      <w:marRight w:val="0"/>
      <w:marTop w:val="0"/>
      <w:marBottom w:val="0"/>
      <w:divBdr>
        <w:top w:val="none" w:sz="0" w:space="0" w:color="auto"/>
        <w:left w:val="none" w:sz="0" w:space="0" w:color="auto"/>
        <w:bottom w:val="none" w:sz="0" w:space="0" w:color="auto"/>
        <w:right w:val="none" w:sz="0" w:space="0" w:color="auto"/>
      </w:divBdr>
    </w:div>
    <w:div w:id="222985884">
      <w:bodyDiv w:val="1"/>
      <w:marLeft w:val="0"/>
      <w:marRight w:val="0"/>
      <w:marTop w:val="0"/>
      <w:marBottom w:val="0"/>
      <w:divBdr>
        <w:top w:val="none" w:sz="0" w:space="0" w:color="auto"/>
        <w:left w:val="none" w:sz="0" w:space="0" w:color="auto"/>
        <w:bottom w:val="none" w:sz="0" w:space="0" w:color="auto"/>
        <w:right w:val="none" w:sz="0" w:space="0" w:color="auto"/>
      </w:divBdr>
    </w:div>
    <w:div w:id="277831572">
      <w:bodyDiv w:val="1"/>
      <w:marLeft w:val="0"/>
      <w:marRight w:val="0"/>
      <w:marTop w:val="0"/>
      <w:marBottom w:val="0"/>
      <w:divBdr>
        <w:top w:val="none" w:sz="0" w:space="0" w:color="auto"/>
        <w:left w:val="none" w:sz="0" w:space="0" w:color="auto"/>
        <w:bottom w:val="none" w:sz="0" w:space="0" w:color="auto"/>
        <w:right w:val="none" w:sz="0" w:space="0" w:color="auto"/>
      </w:divBdr>
    </w:div>
    <w:div w:id="313147152">
      <w:bodyDiv w:val="1"/>
      <w:marLeft w:val="0"/>
      <w:marRight w:val="0"/>
      <w:marTop w:val="0"/>
      <w:marBottom w:val="0"/>
      <w:divBdr>
        <w:top w:val="none" w:sz="0" w:space="0" w:color="auto"/>
        <w:left w:val="none" w:sz="0" w:space="0" w:color="auto"/>
        <w:bottom w:val="none" w:sz="0" w:space="0" w:color="auto"/>
        <w:right w:val="none" w:sz="0" w:space="0" w:color="auto"/>
      </w:divBdr>
    </w:div>
    <w:div w:id="313532494">
      <w:bodyDiv w:val="1"/>
      <w:marLeft w:val="0"/>
      <w:marRight w:val="0"/>
      <w:marTop w:val="0"/>
      <w:marBottom w:val="0"/>
      <w:divBdr>
        <w:top w:val="none" w:sz="0" w:space="0" w:color="auto"/>
        <w:left w:val="none" w:sz="0" w:space="0" w:color="auto"/>
        <w:bottom w:val="none" w:sz="0" w:space="0" w:color="auto"/>
        <w:right w:val="none" w:sz="0" w:space="0" w:color="auto"/>
      </w:divBdr>
    </w:div>
    <w:div w:id="325978280">
      <w:bodyDiv w:val="1"/>
      <w:marLeft w:val="0"/>
      <w:marRight w:val="0"/>
      <w:marTop w:val="0"/>
      <w:marBottom w:val="0"/>
      <w:divBdr>
        <w:top w:val="none" w:sz="0" w:space="0" w:color="auto"/>
        <w:left w:val="none" w:sz="0" w:space="0" w:color="auto"/>
        <w:bottom w:val="none" w:sz="0" w:space="0" w:color="auto"/>
        <w:right w:val="none" w:sz="0" w:space="0" w:color="auto"/>
      </w:divBdr>
    </w:div>
    <w:div w:id="492066686">
      <w:bodyDiv w:val="1"/>
      <w:marLeft w:val="0"/>
      <w:marRight w:val="0"/>
      <w:marTop w:val="0"/>
      <w:marBottom w:val="0"/>
      <w:divBdr>
        <w:top w:val="none" w:sz="0" w:space="0" w:color="auto"/>
        <w:left w:val="none" w:sz="0" w:space="0" w:color="auto"/>
        <w:bottom w:val="none" w:sz="0" w:space="0" w:color="auto"/>
        <w:right w:val="none" w:sz="0" w:space="0" w:color="auto"/>
      </w:divBdr>
    </w:div>
    <w:div w:id="523598113">
      <w:bodyDiv w:val="1"/>
      <w:marLeft w:val="0"/>
      <w:marRight w:val="0"/>
      <w:marTop w:val="0"/>
      <w:marBottom w:val="0"/>
      <w:divBdr>
        <w:top w:val="none" w:sz="0" w:space="0" w:color="auto"/>
        <w:left w:val="none" w:sz="0" w:space="0" w:color="auto"/>
        <w:bottom w:val="none" w:sz="0" w:space="0" w:color="auto"/>
        <w:right w:val="none" w:sz="0" w:space="0" w:color="auto"/>
      </w:divBdr>
    </w:div>
    <w:div w:id="542984181">
      <w:bodyDiv w:val="1"/>
      <w:marLeft w:val="0"/>
      <w:marRight w:val="0"/>
      <w:marTop w:val="0"/>
      <w:marBottom w:val="0"/>
      <w:divBdr>
        <w:top w:val="none" w:sz="0" w:space="0" w:color="auto"/>
        <w:left w:val="none" w:sz="0" w:space="0" w:color="auto"/>
        <w:bottom w:val="none" w:sz="0" w:space="0" w:color="auto"/>
        <w:right w:val="none" w:sz="0" w:space="0" w:color="auto"/>
      </w:divBdr>
    </w:div>
    <w:div w:id="566502681">
      <w:bodyDiv w:val="1"/>
      <w:marLeft w:val="0"/>
      <w:marRight w:val="0"/>
      <w:marTop w:val="0"/>
      <w:marBottom w:val="0"/>
      <w:divBdr>
        <w:top w:val="none" w:sz="0" w:space="0" w:color="auto"/>
        <w:left w:val="none" w:sz="0" w:space="0" w:color="auto"/>
        <w:bottom w:val="none" w:sz="0" w:space="0" w:color="auto"/>
        <w:right w:val="none" w:sz="0" w:space="0" w:color="auto"/>
      </w:divBdr>
    </w:div>
    <w:div w:id="620192698">
      <w:bodyDiv w:val="1"/>
      <w:marLeft w:val="0"/>
      <w:marRight w:val="0"/>
      <w:marTop w:val="0"/>
      <w:marBottom w:val="0"/>
      <w:divBdr>
        <w:top w:val="none" w:sz="0" w:space="0" w:color="auto"/>
        <w:left w:val="none" w:sz="0" w:space="0" w:color="auto"/>
        <w:bottom w:val="none" w:sz="0" w:space="0" w:color="auto"/>
        <w:right w:val="none" w:sz="0" w:space="0" w:color="auto"/>
      </w:divBdr>
    </w:div>
    <w:div w:id="687171163">
      <w:bodyDiv w:val="1"/>
      <w:marLeft w:val="0"/>
      <w:marRight w:val="0"/>
      <w:marTop w:val="0"/>
      <w:marBottom w:val="0"/>
      <w:divBdr>
        <w:top w:val="none" w:sz="0" w:space="0" w:color="auto"/>
        <w:left w:val="none" w:sz="0" w:space="0" w:color="auto"/>
        <w:bottom w:val="none" w:sz="0" w:space="0" w:color="auto"/>
        <w:right w:val="none" w:sz="0" w:space="0" w:color="auto"/>
      </w:divBdr>
    </w:div>
    <w:div w:id="693726230">
      <w:bodyDiv w:val="1"/>
      <w:marLeft w:val="0"/>
      <w:marRight w:val="0"/>
      <w:marTop w:val="0"/>
      <w:marBottom w:val="0"/>
      <w:divBdr>
        <w:top w:val="none" w:sz="0" w:space="0" w:color="auto"/>
        <w:left w:val="none" w:sz="0" w:space="0" w:color="auto"/>
        <w:bottom w:val="none" w:sz="0" w:space="0" w:color="auto"/>
        <w:right w:val="none" w:sz="0" w:space="0" w:color="auto"/>
      </w:divBdr>
    </w:div>
    <w:div w:id="726295801">
      <w:bodyDiv w:val="1"/>
      <w:marLeft w:val="0"/>
      <w:marRight w:val="0"/>
      <w:marTop w:val="0"/>
      <w:marBottom w:val="0"/>
      <w:divBdr>
        <w:top w:val="none" w:sz="0" w:space="0" w:color="auto"/>
        <w:left w:val="none" w:sz="0" w:space="0" w:color="auto"/>
        <w:bottom w:val="none" w:sz="0" w:space="0" w:color="auto"/>
        <w:right w:val="none" w:sz="0" w:space="0" w:color="auto"/>
      </w:divBdr>
    </w:div>
    <w:div w:id="762338575">
      <w:bodyDiv w:val="1"/>
      <w:marLeft w:val="0"/>
      <w:marRight w:val="0"/>
      <w:marTop w:val="0"/>
      <w:marBottom w:val="0"/>
      <w:divBdr>
        <w:top w:val="none" w:sz="0" w:space="0" w:color="auto"/>
        <w:left w:val="none" w:sz="0" w:space="0" w:color="auto"/>
        <w:bottom w:val="none" w:sz="0" w:space="0" w:color="auto"/>
        <w:right w:val="none" w:sz="0" w:space="0" w:color="auto"/>
      </w:divBdr>
    </w:div>
    <w:div w:id="817503760">
      <w:bodyDiv w:val="1"/>
      <w:marLeft w:val="0"/>
      <w:marRight w:val="0"/>
      <w:marTop w:val="0"/>
      <w:marBottom w:val="0"/>
      <w:divBdr>
        <w:top w:val="none" w:sz="0" w:space="0" w:color="auto"/>
        <w:left w:val="none" w:sz="0" w:space="0" w:color="auto"/>
        <w:bottom w:val="none" w:sz="0" w:space="0" w:color="auto"/>
        <w:right w:val="none" w:sz="0" w:space="0" w:color="auto"/>
      </w:divBdr>
    </w:div>
    <w:div w:id="1006665434">
      <w:bodyDiv w:val="1"/>
      <w:marLeft w:val="0"/>
      <w:marRight w:val="0"/>
      <w:marTop w:val="0"/>
      <w:marBottom w:val="0"/>
      <w:divBdr>
        <w:top w:val="none" w:sz="0" w:space="0" w:color="auto"/>
        <w:left w:val="none" w:sz="0" w:space="0" w:color="auto"/>
        <w:bottom w:val="none" w:sz="0" w:space="0" w:color="auto"/>
        <w:right w:val="none" w:sz="0" w:space="0" w:color="auto"/>
      </w:divBdr>
    </w:div>
    <w:div w:id="1058670521">
      <w:bodyDiv w:val="1"/>
      <w:marLeft w:val="0"/>
      <w:marRight w:val="0"/>
      <w:marTop w:val="0"/>
      <w:marBottom w:val="0"/>
      <w:divBdr>
        <w:top w:val="none" w:sz="0" w:space="0" w:color="auto"/>
        <w:left w:val="none" w:sz="0" w:space="0" w:color="auto"/>
        <w:bottom w:val="none" w:sz="0" w:space="0" w:color="auto"/>
        <w:right w:val="none" w:sz="0" w:space="0" w:color="auto"/>
      </w:divBdr>
    </w:div>
    <w:div w:id="1075202018">
      <w:bodyDiv w:val="1"/>
      <w:marLeft w:val="0"/>
      <w:marRight w:val="0"/>
      <w:marTop w:val="0"/>
      <w:marBottom w:val="0"/>
      <w:divBdr>
        <w:top w:val="none" w:sz="0" w:space="0" w:color="auto"/>
        <w:left w:val="none" w:sz="0" w:space="0" w:color="auto"/>
        <w:bottom w:val="none" w:sz="0" w:space="0" w:color="auto"/>
        <w:right w:val="none" w:sz="0" w:space="0" w:color="auto"/>
      </w:divBdr>
    </w:div>
    <w:div w:id="1086342462">
      <w:bodyDiv w:val="1"/>
      <w:marLeft w:val="0"/>
      <w:marRight w:val="0"/>
      <w:marTop w:val="0"/>
      <w:marBottom w:val="0"/>
      <w:divBdr>
        <w:top w:val="none" w:sz="0" w:space="0" w:color="auto"/>
        <w:left w:val="none" w:sz="0" w:space="0" w:color="auto"/>
        <w:bottom w:val="none" w:sz="0" w:space="0" w:color="auto"/>
        <w:right w:val="none" w:sz="0" w:space="0" w:color="auto"/>
      </w:divBdr>
    </w:div>
    <w:div w:id="1132209618">
      <w:bodyDiv w:val="1"/>
      <w:marLeft w:val="0"/>
      <w:marRight w:val="0"/>
      <w:marTop w:val="0"/>
      <w:marBottom w:val="0"/>
      <w:divBdr>
        <w:top w:val="none" w:sz="0" w:space="0" w:color="auto"/>
        <w:left w:val="none" w:sz="0" w:space="0" w:color="auto"/>
        <w:bottom w:val="none" w:sz="0" w:space="0" w:color="auto"/>
        <w:right w:val="none" w:sz="0" w:space="0" w:color="auto"/>
      </w:divBdr>
    </w:div>
    <w:div w:id="1148279788">
      <w:bodyDiv w:val="1"/>
      <w:marLeft w:val="0"/>
      <w:marRight w:val="0"/>
      <w:marTop w:val="0"/>
      <w:marBottom w:val="0"/>
      <w:divBdr>
        <w:top w:val="none" w:sz="0" w:space="0" w:color="auto"/>
        <w:left w:val="none" w:sz="0" w:space="0" w:color="auto"/>
        <w:bottom w:val="none" w:sz="0" w:space="0" w:color="auto"/>
        <w:right w:val="none" w:sz="0" w:space="0" w:color="auto"/>
      </w:divBdr>
    </w:div>
    <w:div w:id="1225868245">
      <w:bodyDiv w:val="1"/>
      <w:marLeft w:val="0"/>
      <w:marRight w:val="0"/>
      <w:marTop w:val="0"/>
      <w:marBottom w:val="0"/>
      <w:divBdr>
        <w:top w:val="none" w:sz="0" w:space="0" w:color="auto"/>
        <w:left w:val="none" w:sz="0" w:space="0" w:color="auto"/>
        <w:bottom w:val="none" w:sz="0" w:space="0" w:color="auto"/>
        <w:right w:val="none" w:sz="0" w:space="0" w:color="auto"/>
      </w:divBdr>
    </w:div>
    <w:div w:id="1254975510">
      <w:bodyDiv w:val="1"/>
      <w:marLeft w:val="0"/>
      <w:marRight w:val="0"/>
      <w:marTop w:val="0"/>
      <w:marBottom w:val="0"/>
      <w:divBdr>
        <w:top w:val="none" w:sz="0" w:space="0" w:color="auto"/>
        <w:left w:val="none" w:sz="0" w:space="0" w:color="auto"/>
        <w:bottom w:val="none" w:sz="0" w:space="0" w:color="auto"/>
        <w:right w:val="none" w:sz="0" w:space="0" w:color="auto"/>
      </w:divBdr>
    </w:div>
    <w:div w:id="1382249299">
      <w:bodyDiv w:val="1"/>
      <w:marLeft w:val="0"/>
      <w:marRight w:val="0"/>
      <w:marTop w:val="0"/>
      <w:marBottom w:val="0"/>
      <w:divBdr>
        <w:top w:val="none" w:sz="0" w:space="0" w:color="auto"/>
        <w:left w:val="none" w:sz="0" w:space="0" w:color="auto"/>
        <w:bottom w:val="none" w:sz="0" w:space="0" w:color="auto"/>
        <w:right w:val="none" w:sz="0" w:space="0" w:color="auto"/>
      </w:divBdr>
    </w:div>
    <w:div w:id="1439182990">
      <w:bodyDiv w:val="1"/>
      <w:marLeft w:val="0"/>
      <w:marRight w:val="0"/>
      <w:marTop w:val="0"/>
      <w:marBottom w:val="0"/>
      <w:divBdr>
        <w:top w:val="none" w:sz="0" w:space="0" w:color="auto"/>
        <w:left w:val="none" w:sz="0" w:space="0" w:color="auto"/>
        <w:bottom w:val="none" w:sz="0" w:space="0" w:color="auto"/>
        <w:right w:val="none" w:sz="0" w:space="0" w:color="auto"/>
      </w:divBdr>
    </w:div>
    <w:div w:id="1463301459">
      <w:bodyDiv w:val="1"/>
      <w:marLeft w:val="0"/>
      <w:marRight w:val="0"/>
      <w:marTop w:val="0"/>
      <w:marBottom w:val="0"/>
      <w:divBdr>
        <w:top w:val="none" w:sz="0" w:space="0" w:color="auto"/>
        <w:left w:val="none" w:sz="0" w:space="0" w:color="auto"/>
        <w:bottom w:val="none" w:sz="0" w:space="0" w:color="auto"/>
        <w:right w:val="none" w:sz="0" w:space="0" w:color="auto"/>
      </w:divBdr>
    </w:div>
    <w:div w:id="1484004663">
      <w:bodyDiv w:val="1"/>
      <w:marLeft w:val="0"/>
      <w:marRight w:val="0"/>
      <w:marTop w:val="0"/>
      <w:marBottom w:val="0"/>
      <w:divBdr>
        <w:top w:val="none" w:sz="0" w:space="0" w:color="auto"/>
        <w:left w:val="none" w:sz="0" w:space="0" w:color="auto"/>
        <w:bottom w:val="none" w:sz="0" w:space="0" w:color="auto"/>
        <w:right w:val="none" w:sz="0" w:space="0" w:color="auto"/>
      </w:divBdr>
    </w:div>
    <w:div w:id="1544056369">
      <w:bodyDiv w:val="1"/>
      <w:marLeft w:val="0"/>
      <w:marRight w:val="0"/>
      <w:marTop w:val="0"/>
      <w:marBottom w:val="0"/>
      <w:divBdr>
        <w:top w:val="none" w:sz="0" w:space="0" w:color="auto"/>
        <w:left w:val="none" w:sz="0" w:space="0" w:color="auto"/>
        <w:bottom w:val="none" w:sz="0" w:space="0" w:color="auto"/>
        <w:right w:val="none" w:sz="0" w:space="0" w:color="auto"/>
      </w:divBdr>
    </w:div>
    <w:div w:id="1552227464">
      <w:bodyDiv w:val="1"/>
      <w:marLeft w:val="0"/>
      <w:marRight w:val="0"/>
      <w:marTop w:val="0"/>
      <w:marBottom w:val="0"/>
      <w:divBdr>
        <w:top w:val="none" w:sz="0" w:space="0" w:color="auto"/>
        <w:left w:val="none" w:sz="0" w:space="0" w:color="auto"/>
        <w:bottom w:val="none" w:sz="0" w:space="0" w:color="auto"/>
        <w:right w:val="none" w:sz="0" w:space="0" w:color="auto"/>
      </w:divBdr>
    </w:div>
    <w:div w:id="1616793798">
      <w:bodyDiv w:val="1"/>
      <w:marLeft w:val="0"/>
      <w:marRight w:val="0"/>
      <w:marTop w:val="0"/>
      <w:marBottom w:val="0"/>
      <w:divBdr>
        <w:top w:val="none" w:sz="0" w:space="0" w:color="auto"/>
        <w:left w:val="none" w:sz="0" w:space="0" w:color="auto"/>
        <w:bottom w:val="none" w:sz="0" w:space="0" w:color="auto"/>
        <w:right w:val="none" w:sz="0" w:space="0" w:color="auto"/>
      </w:divBdr>
    </w:div>
    <w:div w:id="1646156436">
      <w:bodyDiv w:val="1"/>
      <w:marLeft w:val="0"/>
      <w:marRight w:val="0"/>
      <w:marTop w:val="0"/>
      <w:marBottom w:val="0"/>
      <w:divBdr>
        <w:top w:val="none" w:sz="0" w:space="0" w:color="auto"/>
        <w:left w:val="none" w:sz="0" w:space="0" w:color="auto"/>
        <w:bottom w:val="none" w:sz="0" w:space="0" w:color="auto"/>
        <w:right w:val="none" w:sz="0" w:space="0" w:color="auto"/>
      </w:divBdr>
    </w:div>
    <w:div w:id="1687094863">
      <w:bodyDiv w:val="1"/>
      <w:marLeft w:val="0"/>
      <w:marRight w:val="0"/>
      <w:marTop w:val="0"/>
      <w:marBottom w:val="0"/>
      <w:divBdr>
        <w:top w:val="none" w:sz="0" w:space="0" w:color="auto"/>
        <w:left w:val="none" w:sz="0" w:space="0" w:color="auto"/>
        <w:bottom w:val="none" w:sz="0" w:space="0" w:color="auto"/>
        <w:right w:val="none" w:sz="0" w:space="0" w:color="auto"/>
      </w:divBdr>
    </w:div>
    <w:div w:id="1753314451">
      <w:bodyDiv w:val="1"/>
      <w:marLeft w:val="0"/>
      <w:marRight w:val="0"/>
      <w:marTop w:val="0"/>
      <w:marBottom w:val="0"/>
      <w:divBdr>
        <w:top w:val="none" w:sz="0" w:space="0" w:color="auto"/>
        <w:left w:val="none" w:sz="0" w:space="0" w:color="auto"/>
        <w:bottom w:val="none" w:sz="0" w:space="0" w:color="auto"/>
        <w:right w:val="none" w:sz="0" w:space="0" w:color="auto"/>
      </w:divBdr>
    </w:div>
    <w:div w:id="1761364868">
      <w:bodyDiv w:val="1"/>
      <w:marLeft w:val="0"/>
      <w:marRight w:val="0"/>
      <w:marTop w:val="0"/>
      <w:marBottom w:val="0"/>
      <w:divBdr>
        <w:top w:val="none" w:sz="0" w:space="0" w:color="auto"/>
        <w:left w:val="none" w:sz="0" w:space="0" w:color="auto"/>
        <w:bottom w:val="none" w:sz="0" w:space="0" w:color="auto"/>
        <w:right w:val="none" w:sz="0" w:space="0" w:color="auto"/>
      </w:divBdr>
    </w:div>
    <w:div w:id="1887329265">
      <w:bodyDiv w:val="1"/>
      <w:marLeft w:val="0"/>
      <w:marRight w:val="0"/>
      <w:marTop w:val="0"/>
      <w:marBottom w:val="0"/>
      <w:divBdr>
        <w:top w:val="none" w:sz="0" w:space="0" w:color="auto"/>
        <w:left w:val="none" w:sz="0" w:space="0" w:color="auto"/>
        <w:bottom w:val="none" w:sz="0" w:space="0" w:color="auto"/>
        <w:right w:val="none" w:sz="0" w:space="0" w:color="auto"/>
      </w:divBdr>
    </w:div>
    <w:div w:id="1963807046">
      <w:bodyDiv w:val="1"/>
      <w:marLeft w:val="0"/>
      <w:marRight w:val="0"/>
      <w:marTop w:val="0"/>
      <w:marBottom w:val="0"/>
      <w:divBdr>
        <w:top w:val="none" w:sz="0" w:space="0" w:color="auto"/>
        <w:left w:val="none" w:sz="0" w:space="0" w:color="auto"/>
        <w:bottom w:val="none" w:sz="0" w:space="0" w:color="auto"/>
        <w:right w:val="none" w:sz="0" w:space="0" w:color="auto"/>
      </w:divBdr>
    </w:div>
    <w:div w:id="1971863886">
      <w:bodyDiv w:val="1"/>
      <w:marLeft w:val="0"/>
      <w:marRight w:val="0"/>
      <w:marTop w:val="0"/>
      <w:marBottom w:val="0"/>
      <w:divBdr>
        <w:top w:val="none" w:sz="0" w:space="0" w:color="auto"/>
        <w:left w:val="none" w:sz="0" w:space="0" w:color="auto"/>
        <w:bottom w:val="none" w:sz="0" w:space="0" w:color="auto"/>
        <w:right w:val="none" w:sz="0" w:space="0" w:color="auto"/>
      </w:divBdr>
    </w:div>
    <w:div w:id="1995210432">
      <w:bodyDiv w:val="1"/>
      <w:marLeft w:val="0"/>
      <w:marRight w:val="0"/>
      <w:marTop w:val="0"/>
      <w:marBottom w:val="0"/>
      <w:divBdr>
        <w:top w:val="none" w:sz="0" w:space="0" w:color="auto"/>
        <w:left w:val="none" w:sz="0" w:space="0" w:color="auto"/>
        <w:bottom w:val="none" w:sz="0" w:space="0" w:color="auto"/>
        <w:right w:val="none" w:sz="0" w:space="0" w:color="auto"/>
      </w:divBdr>
    </w:div>
    <w:div w:id="2002850833">
      <w:bodyDiv w:val="1"/>
      <w:marLeft w:val="0"/>
      <w:marRight w:val="0"/>
      <w:marTop w:val="0"/>
      <w:marBottom w:val="0"/>
      <w:divBdr>
        <w:top w:val="none" w:sz="0" w:space="0" w:color="auto"/>
        <w:left w:val="none" w:sz="0" w:space="0" w:color="auto"/>
        <w:bottom w:val="none" w:sz="0" w:space="0" w:color="auto"/>
        <w:right w:val="none" w:sz="0" w:space="0" w:color="auto"/>
      </w:divBdr>
    </w:div>
    <w:div w:id="2024741005">
      <w:bodyDiv w:val="1"/>
      <w:marLeft w:val="0"/>
      <w:marRight w:val="0"/>
      <w:marTop w:val="0"/>
      <w:marBottom w:val="0"/>
      <w:divBdr>
        <w:top w:val="none" w:sz="0" w:space="0" w:color="auto"/>
        <w:left w:val="none" w:sz="0" w:space="0" w:color="auto"/>
        <w:bottom w:val="none" w:sz="0" w:space="0" w:color="auto"/>
        <w:right w:val="none" w:sz="0" w:space="0" w:color="auto"/>
      </w:divBdr>
    </w:div>
    <w:div w:id="2077512124">
      <w:bodyDiv w:val="1"/>
      <w:marLeft w:val="0"/>
      <w:marRight w:val="0"/>
      <w:marTop w:val="0"/>
      <w:marBottom w:val="0"/>
      <w:divBdr>
        <w:top w:val="none" w:sz="0" w:space="0" w:color="auto"/>
        <w:left w:val="none" w:sz="0" w:space="0" w:color="auto"/>
        <w:bottom w:val="none" w:sz="0" w:space="0" w:color="auto"/>
        <w:right w:val="none" w:sz="0" w:space="0" w:color="auto"/>
      </w:divBdr>
    </w:div>
    <w:div w:id="20788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9.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oleObject" Target="embeddings/oleObject2.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image" Target="media/image18.w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0.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96BF-E85F-4653-883F-7D802E52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1015</Words>
  <Characters>6094</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7</cp:revision>
  <dcterms:created xsi:type="dcterms:W3CDTF">2012-05-15T23:30:00Z</dcterms:created>
  <dcterms:modified xsi:type="dcterms:W3CDTF">2012-05-16T14:27:00Z</dcterms:modified>
</cp:coreProperties>
</file>