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/>
          <w:sz w:val="34"/>
          <w:szCs w:val="34"/>
        </w:rPr>
      </w:pPr>
      <w:r>
        <w:rPr>
          <w:rFonts w:cs="Calibri"/>
          <w:sz w:val="34"/>
          <w:szCs w:val="3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cs="Calibri"/>
          <w:b/>
          <w:bCs/>
          <w:sz w:val="34"/>
          <w:szCs w:val="34"/>
        </w:rPr>
        <w:t>SPRAWOZDANIE Z ĆWICZENIA LABORATORYJNEGO</w:t>
      </w:r>
    </w:p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9067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64"/>
        <w:gridCol w:w="1844"/>
        <w:gridCol w:w="2122"/>
        <w:gridCol w:w="2836"/>
      </w:tblGrid>
      <w:tr>
        <w:trPr>
          <w:trHeight w:val="447" w:hRule="atLeast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 xml:space="preserve">Temat: </w:t>
            </w:r>
            <w:r>
              <w:rPr>
                <w:rFonts w:eastAsia="Calibri" w:cs="Calibri" w:ascii="Calibri" w:hAnsi="Calibri"/>
                <w:b/>
                <w:bCs/>
                <w:kern w:val="0"/>
                <w:lang w:eastAsia="en-US" w:bidi="ar-SA"/>
              </w:rPr>
              <w:t>P1-E3. Badanie drgań relaksacyjnych w układzie RC</w:t>
            </w:r>
          </w:p>
        </w:tc>
      </w:tr>
      <w:tr>
        <w:trPr/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Wydział</w:t>
            </w:r>
          </w:p>
        </w:tc>
        <w:tc>
          <w:tcPr>
            <w:tcW w:w="1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AEiI</w:t>
            </w: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Informatyka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Nr grupy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2023/2024</w:t>
            </w:r>
          </w:p>
        </w:tc>
      </w:tr>
      <w:tr>
        <w:trPr/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Rok studiów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>
          <w:rFonts w:cs="Calibri"/>
          <w:sz w:val="22"/>
          <w:szCs w:val="22"/>
        </w:rPr>
        <w:t>Oświadczam, że niniejsze sprawozdanie jest całkowicie moim/naszym dziełem, że żaden</w:t>
      </w:r>
    </w:p>
    <w:p>
      <w:pPr>
        <w:pStyle w:val="Normal"/>
        <w:rPr/>
      </w:pPr>
      <w:r>
        <w:rPr>
          <w:rFonts w:cs="Calibri"/>
          <w:sz w:val="22"/>
          <w:szCs w:val="22"/>
        </w:rPr>
        <w:t>z fragmentów sprawozdania nie jest zapożyczony z cudzej pracy. Oświadczam, że jestem</w:t>
      </w:r>
    </w:p>
    <w:p>
      <w:pPr>
        <w:pStyle w:val="Normal"/>
        <w:rPr/>
      </w:pPr>
      <w:r>
        <w:rPr>
          <w:rFonts w:cs="Calibri"/>
          <w:sz w:val="22"/>
          <w:szCs w:val="22"/>
        </w:rPr>
        <w:t>świadoma/świadom odpowiedzialności karnej za naruszenie praw autorskich osób trzecich.</w:t>
      </w:r>
    </w:p>
    <w:tbl>
      <w:tblPr>
        <w:tblW w:w="9067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63"/>
        <w:gridCol w:w="8503"/>
      </w:tblGrid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Imię i nazwisko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Karol Pitera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Dominik Kłaput</w:t>
            </w:r>
          </w:p>
        </w:tc>
      </w:tr>
      <w:tr>
        <w:trPr/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tbl>
      <w:tblPr>
        <w:tblW w:w="9067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106"/>
        <w:gridCol w:w="4960"/>
      </w:tblGrid>
      <w:tr>
        <w:trPr>
          <w:trHeight w:val="336" w:hRule="atLeast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  <w:t>15.11.2023</w:t>
            </w:r>
          </w:p>
        </w:tc>
      </w:tr>
    </w:tbl>
    <w:p>
      <w:pPr>
        <w:pStyle w:val="Normal"/>
        <w:rPr>
          <w:rFonts w:cs="Calibri"/>
        </w:rPr>
      </w:pPr>
      <w:r>
        <w:rPr>
          <w:rFonts w:cs="Calibri"/>
        </w:rPr>
      </w:r>
    </w:p>
    <w:p>
      <w:pPr>
        <w:pStyle w:val="Normal"/>
        <w:rPr/>
      </w:pPr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jc w:val="left"/>
        <w:tblInd w:w="2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796"/>
        <w:gridCol w:w="1256"/>
        <w:gridCol w:w="1458"/>
        <w:gridCol w:w="1122"/>
        <w:gridCol w:w="1334"/>
        <w:gridCol w:w="998"/>
        <w:gridCol w:w="1075"/>
        <w:gridCol w:w="1016"/>
      </w:tblGrid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wstęp i cel ćwiczenia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struktura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obliczenia</w:t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eastAsia="en-US" w:bidi="ar-SA"/>
              </w:rPr>
              <w:t>wnioski</w:t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  <w:tr>
        <w:trPr/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Calibri" w:hAnsi="Calibri" w:eastAsia="Calibri" w:cs="Calibri"/>
                <w:kern w:val="0"/>
                <w:lang w:eastAsia="en-US" w:bidi="ar-SA"/>
              </w:rPr>
            </w:pPr>
            <w:r>
              <w:rPr>
                <w:rFonts w:eastAsia="Calibri" w:cs="Calibri" w:ascii="Calibri" w:hAnsi="Calibri"/>
                <w:kern w:val="0"/>
                <w:lang w:eastAsia="en-US" w:bidi="ar-SA"/>
              </w:rPr>
            </w:r>
          </w:p>
        </w:tc>
      </w:tr>
    </w:tbl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</w:r>
    </w:p>
    <w:p>
      <w:pPr>
        <w:pStyle w:val="Normal"/>
        <w:rPr/>
      </w:pPr>
      <w:r>
        <w:rPr>
          <w:rStyle w:val="Domylnaczcionkaakapitu1"/>
        </w:rPr>
        <w:t>Ocena końcowa:</w:t>
      </w:r>
    </w:p>
    <w:tbl>
      <w:tblPr>
        <w:tblW w:w="3513" w:type="dxa"/>
        <w:jc w:val="left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1364"/>
        <w:gridCol w:w="2148"/>
      </w:tblGrid>
      <w:tr>
        <w:trPr>
          <w:trHeight w:val="676" w:hRule="atLeast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rPr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607" w:hRule="atLeast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jc w:val="center"/>
              <w:rPr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Zawartotabeli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Wstęp teoretyczny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Drgania relaksacyjne - drgania okresowe w których dochodzi do okresowego uwalniania porcji energii pobieranej przez układ drgający ze źródła zewnętrznego. Cechują się stałą amplitudą oraz częstością drgań.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Układ do badania drgań relaksacyjnych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Układ składa się z układu RC oraz lampy neonowej służącej jako przełącznik elektryczny. Zapłon neonówki występuje po osiągnięciu na jej elektrodach odpowiedniego napięcie zwanego napięciem zapłonu (Uz). W trakcie świecenia neonówki dochodzi do gwałtownego przepływu prądu w wyniku czego lampa zachowuje się jak zwarcie co powoduje rozładowanie kondensatora. Lampa gaśnie kiedy napięcie na jej elektrodach spadnie do odpowiednio niskiego poziomu (Ug), w wyniku czego opór generowany przez nią gwałtownie wzrasta, co sprawia że zachowuje się jak rozwarcie.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Dzięki oscyloskopowi podpiętemu do układu możemy dokładnie zmierzyć czas między wygaszeniem a zapłonem neonówki.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 trakcie naszych badań korzystaliśmy z kondensatora którego wartość można było ustawić na 100, 470, 1000, 4700 lub 10000 nF, który będę koreślał skrótem C</w:t>
      </w:r>
      <w:r>
        <w:rPr>
          <w:vertAlign w:val="subscript"/>
        </w:rPr>
        <w:t>z</w:t>
      </w:r>
      <w:r>
        <w:rPr/>
        <w:t>. Jednak przez błąd przez cały okres badań obok kondensatora C</w:t>
      </w:r>
      <w:r>
        <w:rPr>
          <w:vertAlign w:val="subscript"/>
        </w:rPr>
        <w:t xml:space="preserve">z </w:t>
      </w:r>
      <w:r>
        <w:rPr>
          <w:position w:val="0"/>
          <w:sz w:val="24"/>
          <w:vertAlign w:val="baseline"/>
        </w:rPr>
        <w:t xml:space="preserve"> wpięty był kondensator pojemności, który będę określał C1. Oba kondensatory C1 i C</w:t>
      </w:r>
      <w:r>
        <w:rPr>
          <w:vertAlign w:val="subscript"/>
        </w:rPr>
        <w:t xml:space="preserve">z </w:t>
      </w:r>
      <w:r>
        <w:rPr>
          <w:position w:val="0"/>
          <w:sz w:val="24"/>
          <w:vertAlign w:val="baseline"/>
        </w:rPr>
        <w:t xml:space="preserve"> były ze sobą połączone równolegle (na co wskazuje liniowy charakter zamieszczonych niżej wykresów), a więc znane dane w tabelach oznaczone są wartościami kondensatora C</w:t>
      </w:r>
      <w:r>
        <w:rPr>
          <w:vertAlign w:val="subscript"/>
        </w:rPr>
        <w:t>z</w:t>
      </w:r>
      <w:r>
        <w:rPr>
          <w:position w:val="0"/>
          <w:sz w:val="24"/>
          <w:vertAlign w:val="baseline"/>
        </w:rPr>
        <w:t xml:space="preserve"> jako że jego wartości jesteśmy w stanie dokładnie określić i stanowią one różnice pomiędzy poszczególnymi pomiarami. Jednak faktyczna wartość pojemności kondensatora dla każdego z tych pomiarów wynosiła C = C</w:t>
      </w:r>
      <w:r>
        <w:rPr>
          <w:vertAlign w:val="subscript"/>
        </w:rPr>
        <w:t>z</w:t>
      </w:r>
      <w:r>
        <w:rPr>
          <w:position w:val="0"/>
          <w:sz w:val="24"/>
          <w:vertAlign w:val="baseline"/>
        </w:rPr>
        <w:t xml:space="preserve"> + C1.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Zależność między okresem drgań relaksacyjnych (T) a rezystancją obwodu (R)</w:t>
      </w:r>
    </w:p>
    <w:p>
      <w:pPr>
        <w:pStyle w:val="Normal"/>
        <w:rPr/>
      </w:pPr>
      <w:r>
        <w:rPr/>
      </w:r>
    </w:p>
    <w:tbl>
      <w:tblPr>
        <w:tblW w:w="5055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916"/>
        <w:gridCol w:w="969"/>
        <w:gridCol w:w="969"/>
        <w:gridCol w:w="1200"/>
      </w:tblGrid>
      <w:tr>
        <w:trPr>
          <w:trHeight w:val="261" w:hRule="atLeast"/>
        </w:trPr>
        <w:tc>
          <w:tcPr>
            <w:tcW w:w="50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Zależność okresu drgań od rezystancji T(R)</w:t>
            </w:r>
          </w:p>
        </w:tc>
      </w:tr>
      <w:tr>
        <w:trPr>
          <w:trHeight w:val="261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C - C1 (nF)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100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4700</w:t>
            </w:r>
          </w:p>
        </w:tc>
      </w:tr>
      <w:tr>
        <w:trPr>
          <w:trHeight w:val="261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R (kΩ)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/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/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/>
            </w:r>
          </w:p>
        </w:tc>
      </w:tr>
      <w:tr>
        <w:trPr>
          <w:trHeight w:val="261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500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460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700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1720</w:t>
            </w:r>
          </w:p>
        </w:tc>
      </w:tr>
      <w:tr>
        <w:trPr>
          <w:trHeight w:val="261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700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680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1020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2560</w:t>
            </w:r>
          </w:p>
        </w:tc>
      </w:tr>
      <w:tr>
        <w:trPr>
          <w:trHeight w:val="261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900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920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1400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3520</w:t>
            </w:r>
          </w:p>
        </w:tc>
      </w:tr>
      <w:tr>
        <w:trPr>
          <w:trHeight w:val="261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1100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1220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1860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4600</w:t>
            </w:r>
          </w:p>
        </w:tc>
      </w:tr>
      <w:tr>
        <w:trPr>
          <w:trHeight w:val="261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1300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1580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2400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6000</w:t>
            </w:r>
          </w:p>
        </w:tc>
      </w:tr>
      <w:tr>
        <w:trPr>
          <w:trHeight w:val="261" w:hRule="atLeast"/>
        </w:trPr>
        <w:tc>
          <w:tcPr>
            <w:tcW w:w="19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1500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2010</w:t>
            </w:r>
          </w:p>
        </w:tc>
        <w:tc>
          <w:tcPr>
            <w:tcW w:w="96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3080</w:t>
            </w:r>
          </w:p>
        </w:tc>
        <w:tc>
          <w:tcPr>
            <w:tcW w:w="12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15300</w:t>
            </w:r>
          </w:p>
        </w:tc>
      </w:tr>
      <w:tr>
        <w:trPr>
          <w:trHeight w:val="261" w:hRule="atLeast"/>
        </w:trPr>
        <w:tc>
          <w:tcPr>
            <w:tcW w:w="191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</w:r>
          </w:p>
        </w:tc>
        <w:tc>
          <w:tcPr>
            <w:tcW w:w="96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pl-PL" w:bidi="ar-SA"/>
              </w:rPr>
            </w:r>
          </w:p>
        </w:tc>
        <w:tc>
          <w:tcPr>
            <w:tcW w:w="96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pl-PL" w:bidi="ar-SA"/>
              </w:rPr>
            </w:r>
          </w:p>
        </w:tc>
        <w:tc>
          <w:tcPr>
            <w:tcW w:w="12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T (ms)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Zależność między okresem drgań relaksacyjnych (T) a r (R)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5439" w:type="dxa"/>
        <w:jc w:val="left"/>
        <w:tblInd w:w="7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954"/>
        <w:gridCol w:w="1077"/>
        <w:gridCol w:w="1077"/>
        <w:gridCol w:w="1330"/>
      </w:tblGrid>
      <w:tr>
        <w:trPr>
          <w:trHeight w:val="256" w:hRule="atLeast"/>
        </w:trPr>
        <w:tc>
          <w:tcPr>
            <w:tcW w:w="5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center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Zależność okresu drgań od pojemności T(C)</w:t>
            </w:r>
          </w:p>
        </w:tc>
      </w:tr>
      <w:tr>
        <w:trPr>
          <w:trHeight w:val="256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R(kΩ)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500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900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1300</w:t>
            </w:r>
          </w:p>
        </w:tc>
      </w:tr>
      <w:tr>
        <w:trPr>
          <w:trHeight w:val="256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C - C1, nF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/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/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/>
            </w:r>
          </w:p>
        </w:tc>
      </w:tr>
      <w:tr>
        <w:trPr>
          <w:trHeight w:val="256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460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920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1580</w:t>
            </w:r>
          </w:p>
        </w:tc>
      </w:tr>
      <w:tr>
        <w:trPr>
          <w:trHeight w:val="256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470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570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1150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1940</w:t>
            </w:r>
          </w:p>
        </w:tc>
      </w:tr>
      <w:tr>
        <w:trPr>
          <w:trHeight w:val="256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1000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710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1420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2420</w:t>
            </w:r>
          </w:p>
        </w:tc>
      </w:tr>
      <w:tr>
        <w:trPr>
          <w:trHeight w:val="256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2000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980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1980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3360</w:t>
            </w:r>
          </w:p>
        </w:tc>
      </w:tr>
      <w:tr>
        <w:trPr>
          <w:trHeight w:val="256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4700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1720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3480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5920</w:t>
            </w:r>
          </w:p>
        </w:tc>
      </w:tr>
      <w:tr>
        <w:trPr>
          <w:trHeight w:val="256" w:hRule="atLeast"/>
        </w:trPr>
        <w:tc>
          <w:tcPr>
            <w:tcW w:w="19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9E1F2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10000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3000</w:t>
            </w:r>
          </w:p>
        </w:tc>
        <w:tc>
          <w:tcPr>
            <w:tcW w:w="10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6000</w:t>
            </w:r>
          </w:p>
        </w:tc>
        <w:tc>
          <w:tcPr>
            <w:tcW w:w="133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10400</w:t>
            </w:r>
          </w:p>
        </w:tc>
      </w:tr>
      <w:tr>
        <w:trPr>
          <w:trHeight w:val="256" w:hRule="atLeast"/>
        </w:trPr>
        <w:tc>
          <w:tcPr>
            <w:tcW w:w="195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jc w:val="right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</w:r>
          </w:p>
        </w:tc>
        <w:tc>
          <w:tcPr>
            <w:tcW w:w="107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pl-PL" w:bidi="ar-SA"/>
              </w:rPr>
            </w:r>
          </w:p>
        </w:tc>
        <w:tc>
          <w:tcPr>
            <w:tcW w:w="107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eastAsia="pl-PL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eastAsia="pl-PL" w:bidi="ar-SA"/>
              </w:rPr>
            </w:r>
          </w:p>
        </w:tc>
        <w:tc>
          <w:tcPr>
            <w:tcW w:w="133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false"/>
              <w:rPr>
                <w:rFonts w:ascii="Calibri" w:hAnsi="Calibri" w:eastAsia="Times New Roman" w:cs="Calibri"/>
                <w:color w:val="000000"/>
                <w:kern w:val="0"/>
                <w:sz w:val="22"/>
                <w:szCs w:val="22"/>
                <w:lang w:eastAsia="pl-PL" w:bidi="ar-SA"/>
              </w:rPr>
            </w:pPr>
            <w:r>
              <w:rPr>
                <w:rFonts w:eastAsia="Times New Roman" w:cs="Calibri" w:ascii="Calibri" w:hAnsi="Calibri"/>
                <w:color w:val="000000"/>
                <w:kern w:val="0"/>
                <w:sz w:val="22"/>
                <w:szCs w:val="22"/>
                <w:lang w:eastAsia="pl-PL" w:bidi="ar-SA"/>
              </w:rPr>
              <w:t>T(ms)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417" w:right="1417" w:gutter="0" w:header="0" w:top="1417" w:footer="454" w:bottom="1417"/>
      <w:pgNumType w:start="3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ans">
    <w:altName w:val="Arial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9361204"/>
    </w:sdtPr>
    <w:sdtContent>
      <w:p>
        <w:pPr>
          <w:pStyle w:val="Stopka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opka"/>
      <w:rPr/>
    </w:pPr>
    <w:r>
      <w:rPr/>
      <w:t>1</w:t>
    </w:r>
  </w:p>
  <w:p>
    <w:pPr>
      <w:pStyle w:val="Stopk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4e60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mylnaczcionkaakapitu1" w:customStyle="1">
    <w:name w:val="Domyślna czcionka akapitu1"/>
    <w:qFormat/>
    <w:rsid w:val="00e044ee"/>
    <w:rPr/>
  </w:style>
  <w:style w:type="character" w:styleId="StopkaZnak" w:customStyle="1">
    <w:name w:val="Stopka Znak"/>
    <w:basedOn w:val="DefaultParagraphFont"/>
    <w:uiPriority w:val="99"/>
    <w:qFormat/>
    <w:rsid w:val="001b2319"/>
    <w:rPr>
      <w:rFonts w:ascii="Liberation Serif" w:hAnsi="Liberation Serif" w:eastAsia="NSimSun" w:cs="Mangal"/>
      <w:sz w:val="24"/>
      <w:szCs w:val="21"/>
      <w:lang w:val="pl-PL" w:eastAsia="zh-CN" w:bidi="hi-IN"/>
      <w14:ligatures w14:val="none"/>
    </w:rPr>
  </w:style>
  <w:style w:type="character" w:styleId="Czeinternetowe">
    <w:name w:val="Hyperlink"/>
    <w:basedOn w:val="DefaultParagraphFont"/>
    <w:uiPriority w:val="99"/>
    <w:unhideWhenUsed/>
    <w:rsid w:val="004b4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4701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4b4701"/>
    <w:rPr>
      <w:color w:val="954F72" w:themeColor="followedHyperlink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/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 w:customStyle="1">
    <w:name w:val="Indeks"/>
    <w:basedOn w:val="Normal"/>
    <w:qFormat/>
    <w:pPr>
      <w:suppressLineNumbers/>
    </w:pPr>
    <w:rPr/>
  </w:style>
  <w:style w:type="paragraph" w:styleId="Gwkaistopka" w:customStyle="1">
    <w:name w:val="Główka i stopka"/>
    <w:basedOn w:val="Normal"/>
    <w:qFormat/>
    <w:pPr/>
    <w:rPr/>
  </w:style>
  <w:style w:type="paragraph" w:styleId="Gwka">
    <w:name w:val="Header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Zawartotabeli" w:customStyle="1">
    <w:name w:val="Zawartość tabeli"/>
    <w:basedOn w:val="Normal"/>
    <w:qFormat/>
    <w:rsid w:val="00e044ee"/>
    <w:pPr>
      <w:widowControl w:val="false"/>
      <w:suppressLineNumbers/>
    </w:pPr>
    <w:rPr/>
  </w:style>
  <w:style w:type="paragraph" w:styleId="Stopka">
    <w:name w:val="Footer"/>
    <w:basedOn w:val="Normal"/>
    <w:link w:val="StopkaZnak"/>
    <w:uiPriority w:val="99"/>
    <w:unhideWhenUsed/>
    <w:rsid w:val="001b2319"/>
    <w:pPr>
      <w:tabs>
        <w:tab w:val="clear" w:pos="720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88A46-474E-473B-A859-71CC6138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Application>LibreOffice/7.4.1.2$Windows_X86_64 LibreOffice_project/3c58a8f3a960df8bc8fd77b461821e42c061c5f0</Application>
  <AppVersion>15.0000</AppVersion>
  <Pages>4</Pages>
  <Words>430</Words>
  <Characters>2460</Characters>
  <CharactersWithSpaces>2781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2023-11-08T15:37:00Z</dcterms:created>
  <dc:creator>Karol Pitera (kp306682)</dc:creator>
  <dc:description/>
  <dc:language>pl-PL</dc:language>
  <cp:lastModifiedBy/>
  <cp:lastPrinted>2023-11-19T14:45:00Z</cp:lastPrinted>
  <dcterms:modified xsi:type="dcterms:W3CDTF">2023-11-21T18:34:40Z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