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AE29" w14:textId="77777777" w:rsidR="002848AE" w:rsidRDefault="002848AE" w:rsidP="002848AE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21C85C63" wp14:editId="1E8D0853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454C" w14:textId="77777777" w:rsidR="002848AE" w:rsidRDefault="002848AE" w:rsidP="002848AE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2F82564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2848AE" w14:paraId="44C76015" w14:textId="77777777" w:rsidTr="00454B9B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2A52" w14:textId="427C937A" w:rsidR="002848AE" w:rsidRDefault="002848AE" w:rsidP="00454B9B">
            <w:pPr>
              <w:pStyle w:val="western"/>
              <w:spacing w:after="0" w:line="240" w:lineRule="auto"/>
            </w:pPr>
            <w:r>
              <w:t>Temat: P1-E2. Badanie rezonansu w szeregowym obwodzie LC</w:t>
            </w:r>
          </w:p>
        </w:tc>
      </w:tr>
      <w:tr w:rsidR="002848AE" w14:paraId="7F75EFFA" w14:textId="77777777" w:rsidTr="00454B9B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ECBB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F9960" w14:textId="77777777" w:rsidR="002848AE" w:rsidRDefault="002848AE" w:rsidP="00454B9B">
            <w:pPr>
              <w:widowControl w:val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D0BD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3CCD6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2848AE" w14:paraId="74F6225C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43989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3660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F983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B27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2848AE" w14:paraId="065B0754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1104B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E43D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2CD94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5834D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6D34D9A2" w14:textId="77777777" w:rsidR="002848AE" w:rsidRDefault="002848AE" w:rsidP="002848AE">
      <w:r>
        <w:rPr>
          <w:rFonts w:cs="Calibri"/>
        </w:rPr>
        <w:t>Oświadczam, że niniejsze sprawozdanie jest całkowicie moim/naszym dziełem, że żaden</w:t>
      </w:r>
    </w:p>
    <w:p w14:paraId="1F8E1DEE" w14:textId="77777777" w:rsidR="002848AE" w:rsidRDefault="002848AE" w:rsidP="002848AE">
      <w:r>
        <w:rPr>
          <w:rFonts w:cs="Calibri"/>
        </w:rPr>
        <w:t>z fragmentów sprawozdania nie jest zapożyczony z cudzej pracy. Oświadczam, że jestem</w:t>
      </w:r>
    </w:p>
    <w:p w14:paraId="2A1EF387" w14:textId="77777777" w:rsidR="002848AE" w:rsidRDefault="002848AE" w:rsidP="002848AE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2848AE" w14:paraId="0F17E05B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123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C8CF2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2848AE" w14:paraId="04012DDA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6CA21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259F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2848AE" w14:paraId="3F9C84B5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8C16A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C258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2848AE" w14:paraId="5A664926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EC51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D41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1112BFF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2848AE" w14:paraId="7850D0D4" w14:textId="77777777" w:rsidTr="00454B9B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8C69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46984" w14:textId="0730695E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20.12.2023</w:t>
            </w:r>
          </w:p>
        </w:tc>
      </w:tr>
    </w:tbl>
    <w:p w14:paraId="4F685A16" w14:textId="77777777" w:rsidR="002848AE" w:rsidRDefault="002848AE" w:rsidP="002848AE">
      <w:pPr>
        <w:rPr>
          <w:rFonts w:cs="Calibri"/>
        </w:rPr>
      </w:pPr>
    </w:p>
    <w:p w14:paraId="7154EE9B" w14:textId="77777777" w:rsidR="002848AE" w:rsidRDefault="002848AE" w:rsidP="002848AE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2848AE" w14:paraId="087A7DAB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B0BC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0307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D825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621BCA8C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4528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09BD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7B51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99C3C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B5A0E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2848AE" w14:paraId="753FE57F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3C48A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BD8D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F6E6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A81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AB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170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4FFF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A50E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1BB18A0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42A0E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2AB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A4B5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D2D4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9D0A7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7500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37524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AE88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4D6D092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C4E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3A3E3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30BA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33A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8411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6405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EFE95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5DB7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316C6FA0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D910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5333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AE7A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5B241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457A2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2AA8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049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DDEE2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5269D5D8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19B4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DA4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92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F828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F970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22962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6AD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BCEF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413DA213" w14:textId="77777777" w:rsidR="002848AE" w:rsidRDefault="002848AE" w:rsidP="002848AE">
      <w:pPr>
        <w:rPr>
          <w:rFonts w:cs="Calibri"/>
          <w:sz w:val="28"/>
          <w:szCs w:val="28"/>
        </w:rPr>
      </w:pPr>
    </w:p>
    <w:p w14:paraId="747F8E3D" w14:textId="77777777" w:rsidR="002848AE" w:rsidRDefault="002848AE" w:rsidP="002848AE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2848AE" w14:paraId="6D356F1B" w14:textId="77777777" w:rsidTr="00454B9B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0A41B" w14:textId="77777777" w:rsidR="002848AE" w:rsidRDefault="002848AE" w:rsidP="00454B9B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49A04" w14:textId="77777777" w:rsidR="002848AE" w:rsidRDefault="002848AE" w:rsidP="00454B9B">
            <w:pPr>
              <w:pStyle w:val="Zawartotabeli"/>
              <w:snapToGrid w:val="0"/>
            </w:pPr>
          </w:p>
        </w:tc>
      </w:tr>
      <w:tr w:rsidR="002848AE" w14:paraId="603BB87F" w14:textId="77777777" w:rsidTr="00454B9B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44EFA" w14:textId="77777777" w:rsidR="002848AE" w:rsidRDefault="002848AE" w:rsidP="00454B9B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A382" w14:textId="77777777" w:rsidR="002848AE" w:rsidRDefault="002848AE" w:rsidP="00454B9B">
            <w:pPr>
              <w:pStyle w:val="Zawartotabeli"/>
              <w:snapToGrid w:val="0"/>
            </w:pPr>
          </w:p>
        </w:tc>
      </w:tr>
    </w:tbl>
    <w:p w14:paraId="6E21CD28" w14:textId="77777777" w:rsidR="002848AE" w:rsidRDefault="002848AE" w:rsidP="002848AE">
      <w:pPr>
        <w:rPr>
          <w:sz w:val="24"/>
          <w:szCs w:val="24"/>
        </w:rPr>
      </w:pPr>
    </w:p>
    <w:p w14:paraId="72621723" w14:textId="16F587BB" w:rsidR="002848AE" w:rsidRDefault="00621851" w:rsidP="002848AE">
      <w:pPr>
        <w:rPr>
          <w:b/>
          <w:bCs/>
          <w:sz w:val="28"/>
          <w:szCs w:val="28"/>
        </w:rPr>
      </w:pPr>
      <w:r w:rsidRPr="009643A2">
        <w:rPr>
          <w:b/>
          <w:bCs/>
          <w:sz w:val="28"/>
          <w:szCs w:val="28"/>
        </w:rPr>
        <w:t>Wstęp</w:t>
      </w:r>
    </w:p>
    <w:p w14:paraId="15AF6A7E" w14:textId="49B82A2C" w:rsidR="009643A2" w:rsidRPr="009643A2" w:rsidRDefault="009643A2" w:rsidP="002848AE">
      <w:pPr>
        <w:rPr>
          <w:rFonts w:cstheme="minorHAnsi"/>
          <w:sz w:val="24"/>
          <w:szCs w:val="24"/>
        </w:rPr>
      </w:pPr>
      <w:r w:rsidRPr="009643A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Obwód rezonansowy LC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856E9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obwód elektryczny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składający się z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cewki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(L) i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kondensatora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(C). Obwód może działać jako rezonator elektryczny. Układ taki wyprowadzony z równowagi wykonuje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drgania swobodne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 xml:space="preserve"> przenosząc energię elektromagnetyczną z częstotliwością 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rezonansową między cewką a kondensatorem. Pobudzany drganiami okresowymi zachowuje się jak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układ drgań wymuszonych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, w stanie równowagi wykonuje drgania z częstotliwością pobudzania i amplitudą silnie zależną od częstotliwości.</w:t>
      </w:r>
    </w:p>
    <w:p w14:paraId="4331095B" w14:textId="77777777" w:rsidR="009643A2" w:rsidRDefault="009643A2" w:rsidP="002848AE">
      <w:pPr>
        <w:rPr>
          <w:rFonts w:cstheme="minorHAnsi"/>
          <w:sz w:val="24"/>
          <w:szCs w:val="24"/>
        </w:rPr>
      </w:pPr>
    </w:p>
    <w:p w14:paraId="4FCEAFB3" w14:textId="4E056E8E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 ćwiczenia:</w:t>
      </w:r>
    </w:p>
    <w:p w14:paraId="5DF0E19F" w14:textId="5777B11C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Wykonać pomiary I, 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>, 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dla różnych częstotliwości napięcia wymuszającego, wyznaczyć częstotliwość rezonansową.</w:t>
      </w:r>
    </w:p>
    <w:p w14:paraId="1217F4F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453E829" w14:textId="40EE8CA9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Układ pomiarowy:</w:t>
      </w:r>
    </w:p>
    <w:p w14:paraId="7CF32122" w14:textId="6D21CF02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F2C2F68" wp14:editId="70F47462">
            <wp:extent cx="5753100" cy="2080260"/>
            <wp:effectExtent l="0" t="0" r="0" b="0"/>
            <wp:docPr id="20651787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21A2" w14:textId="76414D71" w:rsidR="008D324F" w:rsidRDefault="008F53D9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Przyrządy użyte w układzie pomiarowym:</w:t>
      </w:r>
    </w:p>
    <w:p w14:paraId="4C89F06D" w14:textId="77777777" w:rsidR="006F27F0" w:rsidRDefault="006F27F0" w:rsidP="006F27F0">
      <w:pPr>
        <w:pStyle w:val="NormalnyWeb"/>
        <w:spacing w:after="159" w:line="259" w:lineRule="auto"/>
        <w:ind w:left="720"/>
      </w:pPr>
      <w:r>
        <w:t>Generator prądu sinusoidalnego o zmiennej częstotliwości i stałym napięciu – MOTECH FG503</w:t>
      </w:r>
    </w:p>
    <w:p w14:paraId="62D95E89" w14:textId="4543141B" w:rsidR="006F27F0" w:rsidRDefault="006F27F0" w:rsidP="006F27F0">
      <w:pPr>
        <w:pStyle w:val="NormalnyWeb"/>
        <w:spacing w:after="159" w:line="259" w:lineRule="auto"/>
        <w:ind w:left="720"/>
      </w:pPr>
      <w:r>
        <w:t>Miernik prądu – METEX DMM M-3890 D</w:t>
      </w:r>
    </w:p>
    <w:p w14:paraId="480C9EE9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Mierników napięcia – METEX M-3800</w:t>
      </w:r>
    </w:p>
    <w:p w14:paraId="27393520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Miernika częstotliwości – METEX M-3850</w:t>
      </w:r>
    </w:p>
    <w:p w14:paraId="65D176EA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11962E31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18F858A3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3FC28117" w14:textId="77777777" w:rsidR="007C7BBE" w:rsidRDefault="007C7BBE" w:rsidP="002848AE">
      <w:pPr>
        <w:rPr>
          <w:rFonts w:cstheme="minorHAnsi"/>
          <w:sz w:val="24"/>
          <w:szCs w:val="24"/>
        </w:rPr>
      </w:pPr>
    </w:p>
    <w:p w14:paraId="420B828B" w14:textId="7881C21D" w:rsidR="007C7BBE" w:rsidRPr="00506BA8" w:rsidRDefault="00A307B6" w:rsidP="002848AE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>Opracowanie pomiarów:</w:t>
      </w:r>
    </w:p>
    <w:p w14:paraId="4A76ECEF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0E7464DF" w14:textId="4908E131" w:rsidR="002325EE" w:rsidRPr="002325EE" w:rsidRDefault="002325EE" w:rsidP="002848AE">
      <w:pPr>
        <w:rPr>
          <w:rFonts w:cstheme="minorHAnsi"/>
          <w:b/>
          <w:bCs/>
          <w:sz w:val="24"/>
          <w:szCs w:val="24"/>
        </w:rPr>
      </w:pPr>
      <w:r w:rsidRPr="002325EE">
        <w:rPr>
          <w:rFonts w:cstheme="minorHAnsi"/>
          <w:b/>
          <w:bCs/>
          <w:sz w:val="24"/>
          <w:szCs w:val="24"/>
        </w:rPr>
        <w:t>Układ pomiarowy:</w:t>
      </w:r>
    </w:p>
    <w:p w14:paraId="3829E07B" w14:textId="4AEEF2E4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Indukcyjność cewki L = 144 </w:t>
      </w:r>
      <w:proofErr w:type="spellStart"/>
      <w:r>
        <w:rPr>
          <w:rFonts w:cstheme="minorHAnsi"/>
          <w:sz w:val="24"/>
          <w:szCs w:val="24"/>
        </w:rPr>
        <w:t>mH</w:t>
      </w:r>
      <w:proofErr w:type="spellEnd"/>
    </w:p>
    <w:p w14:paraId="788BD2D9" w14:textId="73A8A9E5" w:rsidR="007C7BB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Pojemność kondensatora C = 30 nF</w:t>
      </w:r>
    </w:p>
    <w:p w14:paraId="6C3F158A" w14:textId="357C72DD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Teoretyczna częstotliwość rezonansowa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t</w:t>
      </w:r>
      <w:proofErr w:type="spellEnd"/>
      <w:r>
        <w:rPr>
          <w:rFonts w:cstheme="minorHAnsi"/>
          <w:sz w:val="24"/>
          <w:szCs w:val="24"/>
        </w:rPr>
        <w:t xml:space="preserve"> = 2421 </w:t>
      </w:r>
      <w:proofErr w:type="spellStart"/>
      <w:r>
        <w:rPr>
          <w:rFonts w:cstheme="minorHAnsi"/>
          <w:sz w:val="24"/>
          <w:szCs w:val="24"/>
        </w:rPr>
        <w:t>Hz</w:t>
      </w:r>
      <w:proofErr w:type="spellEnd"/>
    </w:p>
    <w:p w14:paraId="37523B61" w14:textId="3FB7D298" w:rsidR="002325EE" w:rsidRP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Opór obwodu</w:t>
      </w:r>
      <w:r w:rsidR="00496C48">
        <w:rPr>
          <w:rFonts w:cstheme="minorHAnsi"/>
          <w:sz w:val="24"/>
          <w:szCs w:val="24"/>
        </w:rPr>
        <w:t xml:space="preserve"> R = 1183 Ω</w:t>
      </w:r>
    </w:p>
    <w:p w14:paraId="411073B1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46F14301" w14:textId="067F1E64" w:rsidR="007C7BBE" w:rsidRPr="00506BA8" w:rsidRDefault="003834AC" w:rsidP="003834AC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 xml:space="preserve">1. </w:t>
      </w:r>
      <w:r w:rsidR="007C7BBE" w:rsidRPr="00506BA8">
        <w:rPr>
          <w:rFonts w:cstheme="minorHAnsi"/>
          <w:b/>
          <w:bCs/>
          <w:sz w:val="24"/>
          <w:szCs w:val="24"/>
        </w:rPr>
        <w:t>Wykresy częstotliwości:</w:t>
      </w:r>
    </w:p>
    <w:p w14:paraId="5F816989" w14:textId="77777777" w:rsidR="0043224B" w:rsidRPr="0043224B" w:rsidRDefault="0043224B" w:rsidP="0043224B">
      <w:pPr>
        <w:rPr>
          <w:rFonts w:cstheme="minorHAnsi"/>
          <w:sz w:val="24"/>
          <w:szCs w:val="24"/>
        </w:rPr>
      </w:pPr>
    </w:p>
    <w:p w14:paraId="1FA341F7" w14:textId="19ADD32C" w:rsidR="007C7BBE" w:rsidRDefault="00A307B6" w:rsidP="00A307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B11A1" wp14:editId="00CE9628">
            <wp:extent cx="6192041" cy="3648974"/>
            <wp:effectExtent l="0" t="0" r="18415" b="8890"/>
            <wp:docPr id="99058485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B1FC426-1DDB-4502-B138-EA943EC6EF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B0D942" w14:textId="56E24FD6" w:rsidR="007C7BBE" w:rsidRPr="005B3928" w:rsidRDefault="00A307B6" w:rsidP="00A307B6">
      <w:pPr>
        <w:jc w:val="center"/>
        <w:rPr>
          <w:rFonts w:cstheme="minorHAnsi"/>
        </w:rPr>
      </w:pPr>
      <w:r w:rsidRPr="005B3928">
        <w:rPr>
          <w:rFonts w:cstheme="minorHAnsi"/>
        </w:rPr>
        <w:t>Rys.2: Wykresy zależności częstotliwościowej</w:t>
      </w:r>
    </w:p>
    <w:p w14:paraId="77356772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E0334C6" w14:textId="77777777" w:rsidR="0043224B" w:rsidRDefault="0043224B" w:rsidP="00E6656D">
      <w:pPr>
        <w:jc w:val="center"/>
        <w:rPr>
          <w:rFonts w:cstheme="minorHAnsi"/>
          <w:sz w:val="24"/>
          <w:szCs w:val="24"/>
        </w:rPr>
      </w:pPr>
    </w:p>
    <w:p w14:paraId="0FBBE4DA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6157AE07" w14:textId="0448468A" w:rsidR="007C7BBE" w:rsidRDefault="007C7BBE" w:rsidP="007C7BBE">
      <w:pPr>
        <w:rPr>
          <w:rFonts w:cstheme="minorHAnsi"/>
          <w:sz w:val="24"/>
          <w:szCs w:val="24"/>
        </w:rPr>
      </w:pPr>
    </w:p>
    <w:p w14:paraId="685DE39D" w14:textId="5B6BD0FC" w:rsidR="007C7BBE" w:rsidRDefault="007C7BBE" w:rsidP="007C7BBE">
      <w:pPr>
        <w:rPr>
          <w:rFonts w:cstheme="minorHAnsi"/>
          <w:sz w:val="24"/>
          <w:szCs w:val="24"/>
        </w:rPr>
      </w:pPr>
    </w:p>
    <w:p w14:paraId="004C1783" w14:textId="77777777" w:rsidR="007C7BBE" w:rsidRDefault="007C7BBE" w:rsidP="00E6656D">
      <w:pPr>
        <w:jc w:val="center"/>
        <w:rPr>
          <w:rFonts w:cstheme="minorHAnsi"/>
          <w:sz w:val="24"/>
          <w:szCs w:val="24"/>
        </w:rPr>
      </w:pPr>
    </w:p>
    <w:p w14:paraId="4B12002E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1ACF16F5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DCFCF66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228D522" w14:textId="587FA996" w:rsidR="0043224B" w:rsidRPr="00506BA8" w:rsidRDefault="006A4FD8" w:rsidP="006A4FD8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>2.  Odczytanie częstotliwości rezonansowej z wykresu.</w:t>
      </w:r>
    </w:p>
    <w:p w14:paraId="0B0E2509" w14:textId="77777777" w:rsidR="006A4FD8" w:rsidRDefault="006A4FD8" w:rsidP="006A4FD8">
      <w:pPr>
        <w:rPr>
          <w:rFonts w:cstheme="minorHAnsi"/>
          <w:sz w:val="24"/>
          <w:szCs w:val="24"/>
        </w:rPr>
      </w:pPr>
    </w:p>
    <w:p w14:paraId="521973D1" w14:textId="18C45064" w:rsidR="0043224B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 wykresu można odczytać że częstotliwość rezonansowa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R</w:t>
      </w:r>
      <w:proofErr w:type="spellEnd"/>
      <w:r>
        <w:rPr>
          <w:rFonts w:cstheme="minorHAnsi"/>
          <w:sz w:val="24"/>
          <w:szCs w:val="24"/>
        </w:rPr>
        <w:t xml:space="preserve"> znajduje się w pobliżu 2,</w:t>
      </w:r>
      <w:r w:rsidR="005B3928">
        <w:rPr>
          <w:rFonts w:cstheme="minorHAnsi"/>
          <w:sz w:val="24"/>
          <w:szCs w:val="24"/>
        </w:rPr>
        <w:t>325</w:t>
      </w:r>
      <w:r>
        <w:rPr>
          <w:rFonts w:cstheme="minorHAnsi"/>
          <w:sz w:val="24"/>
          <w:szCs w:val="24"/>
        </w:rPr>
        <w:t xml:space="preserve"> kHz.</w:t>
      </w:r>
    </w:p>
    <w:p w14:paraId="2EDCDE48" w14:textId="63B38206" w:rsidR="00664679" w:rsidRPr="00664679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Gdzie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t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=2,421 kHz</w:t>
      </w:r>
    </w:p>
    <w:p w14:paraId="31436974" w14:textId="21EA414F" w:rsidR="00664679" w:rsidRDefault="00664679" w:rsidP="00664679">
      <w:pPr>
        <w:rPr>
          <w:rFonts w:cstheme="minorHAnsi"/>
          <w:sz w:val="24"/>
          <w:szCs w:val="24"/>
        </w:rPr>
      </w:pPr>
    </w:p>
    <w:p w14:paraId="309A27E8" w14:textId="038F71FC" w:rsidR="00664679" w:rsidRPr="00506BA8" w:rsidRDefault="00664679" w:rsidP="007C7BBE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>3.  Niepewność u(</w:t>
      </w:r>
      <w:proofErr w:type="spellStart"/>
      <w:r w:rsidRPr="00506BA8">
        <w:rPr>
          <w:rFonts w:cstheme="minorHAnsi"/>
          <w:b/>
          <w:bCs/>
          <w:sz w:val="24"/>
          <w:szCs w:val="24"/>
        </w:rPr>
        <w:t>f</w:t>
      </w:r>
      <w:r w:rsidRPr="00506BA8">
        <w:rPr>
          <w:rFonts w:cstheme="minorHAnsi"/>
          <w:b/>
          <w:bCs/>
          <w:sz w:val="24"/>
          <w:szCs w:val="24"/>
          <w:vertAlign w:val="subscript"/>
        </w:rPr>
        <w:t>R</w:t>
      </w:r>
      <w:proofErr w:type="spellEnd"/>
      <w:r w:rsidRPr="00506BA8">
        <w:rPr>
          <w:rFonts w:cstheme="minorHAnsi"/>
          <w:b/>
          <w:bCs/>
          <w:sz w:val="24"/>
          <w:szCs w:val="24"/>
        </w:rPr>
        <w:t>).</w:t>
      </w:r>
    </w:p>
    <w:p w14:paraId="59A4525B" w14:textId="77777777" w:rsidR="006A1473" w:rsidRDefault="003834AC" w:rsidP="00A307B6">
      <w:pPr>
        <w:pStyle w:val="Akapitzlist"/>
      </w:pPr>
      <w:proofErr w:type="spellStart"/>
      <w:r>
        <w:t>f</w:t>
      </w:r>
      <w:r>
        <w:rPr>
          <w:vertAlign w:val="subscript"/>
        </w:rPr>
        <w:t>t</w:t>
      </w:r>
      <w:proofErr w:type="spellEnd"/>
      <w:r w:rsidR="006A1473">
        <w:t xml:space="preserve"> =</w:t>
      </w:r>
      <w:r>
        <w:t xml:space="preserve"> 2421 [</w:t>
      </w:r>
      <w:proofErr w:type="spellStart"/>
      <w:r>
        <w:t>Hz</w:t>
      </w:r>
      <w:proofErr w:type="spellEnd"/>
      <w:r>
        <w:t xml:space="preserve">] </w:t>
      </w:r>
    </w:p>
    <w:p w14:paraId="0675C63E" w14:textId="1355CC04" w:rsidR="006A1473" w:rsidRDefault="003834AC" w:rsidP="006A1473">
      <w:pPr>
        <w:ind w:firstLine="708"/>
      </w:pPr>
      <w:r>
        <w:t xml:space="preserve"> </w:t>
      </w:r>
      <w:proofErr w:type="spellStart"/>
      <w:r>
        <w:t>f</w:t>
      </w:r>
      <w:r w:rsidRPr="006A1473">
        <w:rPr>
          <w:vertAlign w:val="subscript"/>
        </w:rPr>
        <w:t>R</w:t>
      </w:r>
      <w:proofErr w:type="spellEnd"/>
      <w:r>
        <w:t xml:space="preserve"> </w:t>
      </w:r>
      <w:r w:rsidR="006A1473">
        <w:t xml:space="preserve">= </w:t>
      </w:r>
      <w:r w:rsidR="005B3928">
        <w:t>2</w:t>
      </w:r>
      <w:r w:rsidR="00270EFB">
        <w:t>400</w:t>
      </w:r>
      <w:r w:rsidR="006A1473">
        <w:t>[</w:t>
      </w:r>
      <w:proofErr w:type="spellStart"/>
      <w:r w:rsidR="006A1473">
        <w:t>Hz</w:t>
      </w:r>
      <w:proofErr w:type="spellEnd"/>
      <w:r w:rsidR="006A1473">
        <w:t>]</w:t>
      </w:r>
    </w:p>
    <w:p w14:paraId="0A4EA45A" w14:textId="180B5983" w:rsidR="00A307B6" w:rsidRPr="006A1473" w:rsidRDefault="003834AC" w:rsidP="006A1473">
      <w:pPr>
        <w:ind w:firstLine="708"/>
        <w:rPr>
          <w:rFonts w:eastAsiaTheme="minorEastAsia"/>
          <w:sz w:val="24"/>
          <w:szCs w:val="24"/>
        </w:rPr>
      </w:pPr>
      <w:r>
        <w:t xml:space="preserve"> Rozbieżność wyników jest spowodowana tym, że mierzone były wartości w zakresie rezonansu co 100 [Hz].</w:t>
      </w:r>
      <w:r w:rsidR="00A307B6">
        <w:t xml:space="preserve"> Zatem niepewność </w:t>
      </w:r>
      <m:oMath>
        <m:r>
          <w:rPr>
            <w:rFonts w:ascii="Cambria Math" w:hAnsi="Cambria Math"/>
            <w:sz w:val="24"/>
            <w:szCs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307B6" w:rsidRPr="006A1473">
        <w:rPr>
          <w:rFonts w:eastAsiaTheme="minorEastAsia"/>
          <w:sz w:val="24"/>
          <w:szCs w:val="24"/>
        </w:rPr>
        <w:t xml:space="preserve"> </w:t>
      </w:r>
      <w:r w:rsidR="00A307B6" w:rsidRPr="007F70E1">
        <w:sym w:font="Symbol" w:char="F0BB"/>
      </w:r>
      <w:r w:rsidR="00A307B6" w:rsidRPr="006A1473">
        <w:rPr>
          <w:rFonts w:eastAsiaTheme="minorEastAsia"/>
          <w:sz w:val="24"/>
          <w:szCs w:val="24"/>
        </w:rPr>
        <w:t xml:space="preserve"> 1% [Hz].</w:t>
      </w:r>
    </w:p>
    <w:p w14:paraId="0B180C0D" w14:textId="77777777" w:rsidR="00506BA8" w:rsidRPr="00A307B6" w:rsidRDefault="00506BA8" w:rsidP="00A307B6">
      <w:pPr>
        <w:pStyle w:val="Akapitzlist"/>
        <w:rPr>
          <w:rFonts w:eastAsiaTheme="minorEastAsia"/>
          <w:sz w:val="24"/>
          <w:szCs w:val="24"/>
        </w:rPr>
      </w:pPr>
    </w:p>
    <w:p w14:paraId="4FF8C51C" w14:textId="076F57B6" w:rsidR="00506BA8" w:rsidRPr="00506BA8" w:rsidRDefault="00506BA8" w:rsidP="00506BA8">
      <w:pPr>
        <w:rPr>
          <w:b/>
          <w:bCs/>
          <w:sz w:val="24"/>
          <w:szCs w:val="24"/>
        </w:rPr>
      </w:pPr>
      <w:r w:rsidRPr="00506BA8">
        <w:rPr>
          <w:b/>
          <w:bCs/>
          <w:sz w:val="24"/>
          <w:szCs w:val="24"/>
        </w:rPr>
        <w:t xml:space="preserve">4. Ocenienie zgodności częstotliwości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506BA8">
        <w:rPr>
          <w:rFonts w:eastAsiaTheme="minorEastAsia"/>
          <w:b/>
          <w:bCs/>
          <w:sz w:val="24"/>
          <w:szCs w:val="24"/>
        </w:rPr>
        <w:t xml:space="preserve"> z założoną na początku częstotliwością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506BA8">
        <w:rPr>
          <w:rFonts w:eastAsiaTheme="minorEastAsia"/>
          <w:b/>
          <w:bCs/>
          <w:sz w:val="24"/>
          <w:szCs w:val="24"/>
        </w:rPr>
        <w:t>.</w:t>
      </w:r>
    </w:p>
    <w:p w14:paraId="15AEB631" w14:textId="482D7A00" w:rsidR="00506BA8" w:rsidRPr="007F70E1" w:rsidRDefault="00506BA8" w:rsidP="00506BA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posłużono się</w:t>
      </w:r>
      <w:r w:rsidRPr="007F70E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wzorem</w:t>
      </w:r>
      <w:r w:rsidRPr="007F70E1">
        <w:rPr>
          <w:rFonts w:eastAsiaTheme="minorEastAsia"/>
          <w:sz w:val="24"/>
          <w:szCs w:val="24"/>
        </w:rPr>
        <w:t xml:space="preserve"> błędu względnego:</w:t>
      </w:r>
    </w:p>
    <w:p w14:paraId="6A90224E" w14:textId="4463E988" w:rsidR="00506BA8" w:rsidRPr="007F70E1" w:rsidRDefault="00506BA8" w:rsidP="00506BA8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>0,8</m:t>
          </m:r>
          <m:r>
            <w:rPr>
              <w:rFonts w:ascii="Cambria Math" w:eastAsiaTheme="minorEastAsia" w:hAnsi="Cambria Math"/>
              <w:sz w:val="24"/>
              <w:szCs w:val="24"/>
            </w:rPr>
            <m:t>%</m:t>
          </m:r>
        </m:oMath>
      </m:oMathPara>
    </w:p>
    <w:p w14:paraId="3681067E" w14:textId="21B29A83" w:rsidR="00506BA8" w:rsidRDefault="00506BA8" w:rsidP="00506BA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</w:t>
      </w:r>
      <w:r>
        <w:rPr>
          <w:rFonts w:eastAsiaTheme="minorEastAsia"/>
          <w:sz w:val="24"/>
          <w:szCs w:val="24"/>
        </w:rPr>
        <w:t>niego</w:t>
      </w:r>
      <w:r w:rsidRPr="007F70E1">
        <w:rPr>
          <w:rFonts w:eastAsiaTheme="minorEastAsia"/>
          <w:sz w:val="24"/>
          <w:szCs w:val="24"/>
        </w:rPr>
        <w:t xml:space="preserve">, że wartości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F70E1">
        <w:rPr>
          <w:rFonts w:eastAsiaTheme="minorEastAsia"/>
          <w:sz w:val="24"/>
          <w:szCs w:val="24"/>
        </w:rPr>
        <w:t>są zgodne w 9</w:t>
      </w:r>
      <w:r w:rsidR="00270EFB">
        <w:rPr>
          <w:rFonts w:eastAsiaTheme="minorEastAsia"/>
          <w:sz w:val="24"/>
          <w:szCs w:val="24"/>
        </w:rPr>
        <w:t>9,2</w:t>
      </w:r>
      <w:r w:rsidRPr="007F70E1">
        <w:rPr>
          <w:rFonts w:eastAsiaTheme="minorEastAsia"/>
          <w:sz w:val="24"/>
          <w:szCs w:val="24"/>
        </w:rPr>
        <w:t>%</w:t>
      </w:r>
    </w:p>
    <w:p w14:paraId="4E396D13" w14:textId="77777777" w:rsidR="00A83431" w:rsidRDefault="00A83431" w:rsidP="00A83431">
      <w:pPr>
        <w:rPr>
          <w:rFonts w:eastAsiaTheme="minorEastAsia"/>
          <w:sz w:val="24"/>
          <w:szCs w:val="24"/>
        </w:rPr>
      </w:pPr>
    </w:p>
    <w:p w14:paraId="33ED7A09" w14:textId="77777777" w:rsidR="00A83431" w:rsidRPr="00A83431" w:rsidRDefault="00A83431" w:rsidP="00A83431">
      <w:pPr>
        <w:rPr>
          <w:b/>
          <w:bCs/>
          <w:sz w:val="24"/>
          <w:szCs w:val="24"/>
        </w:rPr>
      </w:pPr>
      <w:r w:rsidRPr="00A83431">
        <w:rPr>
          <w:rFonts w:eastAsiaTheme="minorEastAsia"/>
          <w:b/>
          <w:bCs/>
          <w:sz w:val="24"/>
          <w:szCs w:val="24"/>
        </w:rPr>
        <w:t xml:space="preserve">5. </w:t>
      </w:r>
      <w:r w:rsidRPr="00A83431">
        <w:rPr>
          <w:b/>
          <w:bCs/>
          <w:sz w:val="24"/>
          <w:szCs w:val="24"/>
        </w:rPr>
        <w:t>Obliczenie dobroci badanego układu rezonansowego metodą szerokości połówkowej.</w:t>
      </w:r>
    </w:p>
    <w:p w14:paraId="386F8077" w14:textId="77777777" w:rsidR="00A83431" w:rsidRPr="007F70E1" w:rsidRDefault="00A83431" w:rsidP="00A83431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28A01CDD" w14:textId="77777777" w:rsidR="00A83431" w:rsidRPr="00A83431" w:rsidRDefault="00A83431" w:rsidP="00A83431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∆f</m:t>
              </m:r>
            </m:den>
          </m:f>
        </m:oMath>
      </m:oMathPara>
    </w:p>
    <w:p w14:paraId="745D1806" w14:textId="723B6639" w:rsidR="00A83431" w:rsidRDefault="00000000" w:rsidP="00A83431">
      <w:pPr>
        <w:pStyle w:val="Akapitzli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A83431">
        <w:rPr>
          <w:rFonts w:eastAsiaTheme="minorEastAsia"/>
          <w:sz w:val="24"/>
          <w:szCs w:val="24"/>
        </w:rPr>
        <w:t xml:space="preserve"> = 2</w:t>
      </w:r>
      <w:r w:rsidR="00270EFB">
        <w:rPr>
          <w:rFonts w:eastAsiaTheme="minorEastAsia"/>
          <w:sz w:val="24"/>
          <w:szCs w:val="24"/>
        </w:rPr>
        <w:t>400</w:t>
      </w:r>
      <w:r w:rsidR="00A83431">
        <w:rPr>
          <w:rFonts w:eastAsiaTheme="minorEastAsia"/>
          <w:sz w:val="24"/>
          <w:szCs w:val="24"/>
        </w:rPr>
        <w:t xml:space="preserve"> </w:t>
      </w:r>
      <w:proofErr w:type="spellStart"/>
      <w:r w:rsidR="00A83431">
        <w:rPr>
          <w:rFonts w:eastAsiaTheme="minorEastAsia"/>
          <w:sz w:val="24"/>
          <w:szCs w:val="24"/>
        </w:rPr>
        <w:t>Hz</w:t>
      </w:r>
      <w:proofErr w:type="spellEnd"/>
    </w:p>
    <w:p w14:paraId="6D1E13F8" w14:textId="495BD539" w:rsidR="00A83431" w:rsidRPr="00A83431" w:rsidRDefault="00A83431" w:rsidP="00A83431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∆f</m:t>
        </m:r>
      </m:oMath>
      <w:r>
        <w:rPr>
          <w:rFonts w:eastAsiaTheme="minorEastAsia"/>
          <w:sz w:val="24"/>
          <w:szCs w:val="24"/>
        </w:rPr>
        <w:t xml:space="preserve"> = 1,</w:t>
      </w:r>
      <w:r w:rsidR="005465A2">
        <w:rPr>
          <w:rFonts w:eastAsiaTheme="minorEastAsia"/>
          <w:sz w:val="24"/>
          <w:szCs w:val="24"/>
        </w:rPr>
        <w:t>3</w:t>
      </w:r>
      <w:r w:rsidR="00270EFB"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 xml:space="preserve"> Hz</w:t>
      </w:r>
    </w:p>
    <w:p w14:paraId="0FFB69DB" w14:textId="77777777" w:rsidR="00A83431" w:rsidRPr="007F70E1" w:rsidRDefault="00A83431" w:rsidP="00A83431">
      <w:pPr>
        <w:pStyle w:val="Akapitzlist"/>
        <w:rPr>
          <w:rFonts w:eastAsiaTheme="minorEastAsia"/>
          <w:sz w:val="24"/>
          <w:szCs w:val="24"/>
        </w:rPr>
      </w:pPr>
    </w:p>
    <w:p w14:paraId="218016A4" w14:textId="77777777" w:rsidR="00A83431" w:rsidRPr="007F70E1" w:rsidRDefault="00A83431" w:rsidP="00A83431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57"/>
      </w:tblGrid>
      <w:tr w:rsidR="00A83431" w:rsidRPr="007F70E1" w14:paraId="0E9E8BBB" w14:textId="77777777" w:rsidTr="003C0F8D">
        <w:trPr>
          <w:trHeight w:val="356"/>
        </w:trPr>
        <w:tc>
          <w:tcPr>
            <w:tcW w:w="4531" w:type="dxa"/>
          </w:tcPr>
          <w:p w14:paraId="49F14893" w14:textId="77777777" w:rsidR="00A83431" w:rsidRPr="007F70E1" w:rsidRDefault="00A83431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Dobroć, Q </w:t>
            </w:r>
          </w:p>
        </w:tc>
        <w:tc>
          <w:tcPr>
            <w:tcW w:w="4531" w:type="dxa"/>
          </w:tcPr>
          <w:p w14:paraId="487A15AE" w14:textId="6ABE67F7" w:rsidR="00A83431" w:rsidRPr="007F70E1" w:rsidRDefault="00A83431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1</w:t>
            </w:r>
            <w:r w:rsidR="005465A2">
              <w:rPr>
                <w:sz w:val="24"/>
                <w:szCs w:val="24"/>
              </w:rPr>
              <w:t>763</w:t>
            </w:r>
          </w:p>
        </w:tc>
      </w:tr>
    </w:tbl>
    <w:p w14:paraId="405339FC" w14:textId="73633E67" w:rsidR="00A83431" w:rsidRPr="00A83431" w:rsidRDefault="00A83431" w:rsidP="00A83431">
      <w:pPr>
        <w:rPr>
          <w:rFonts w:eastAsiaTheme="minorEastAsia"/>
          <w:sz w:val="24"/>
          <w:szCs w:val="24"/>
        </w:rPr>
      </w:pPr>
    </w:p>
    <w:p w14:paraId="13BA408C" w14:textId="0603C7FF" w:rsidR="003834AC" w:rsidRDefault="003834AC" w:rsidP="003834AC">
      <w:pPr>
        <w:pStyle w:val="NormalnyWeb"/>
        <w:spacing w:after="159" w:line="259" w:lineRule="auto"/>
      </w:pPr>
    </w:p>
    <w:p w14:paraId="6AD67513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48DD5162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164224FD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2DD58C08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10FEA8C2" w14:textId="7469CC46" w:rsidR="005465A2" w:rsidRPr="005465A2" w:rsidRDefault="005465A2" w:rsidP="005465A2">
      <w:pPr>
        <w:rPr>
          <w:b/>
          <w:bCs/>
          <w:sz w:val="24"/>
          <w:szCs w:val="24"/>
        </w:rPr>
      </w:pPr>
      <w:r w:rsidRPr="005465A2">
        <w:rPr>
          <w:rFonts w:cstheme="minorHAnsi"/>
          <w:b/>
          <w:bCs/>
          <w:sz w:val="24"/>
          <w:szCs w:val="24"/>
        </w:rPr>
        <w:t>6.</w:t>
      </w:r>
      <w:r w:rsidRPr="005465A2">
        <w:rPr>
          <w:b/>
          <w:bCs/>
          <w:sz w:val="24"/>
          <w:szCs w:val="24"/>
        </w:rPr>
        <w:t xml:space="preserve"> Obliczanie niepewności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</m:oMath>
      <w:r w:rsidRPr="005465A2">
        <w:rPr>
          <w:rFonts w:eastAsiaTheme="minorEastAsia"/>
          <w:b/>
          <w:bCs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5465A2">
        <w:rPr>
          <w:rFonts w:eastAsiaTheme="minorEastAsia"/>
          <w:b/>
          <w:bCs/>
          <w:sz w:val="24"/>
          <w:szCs w:val="24"/>
        </w:rPr>
        <w:t xml:space="preserve"> metodą propagacji niepewności.</w:t>
      </w:r>
    </w:p>
    <w:p w14:paraId="149CC7E3" w14:textId="3478B948" w:rsidR="005465A2" w:rsidRPr="007F70E1" w:rsidRDefault="005465A2" w:rsidP="005465A2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 xml:space="preserve">Do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</m:oMath>
      <w:r w:rsidRPr="007F70E1">
        <w:rPr>
          <w:sz w:val="24"/>
          <w:szCs w:val="24"/>
        </w:rPr>
        <w:t xml:space="preserve"> </w:t>
      </w:r>
      <w:r>
        <w:rPr>
          <w:sz w:val="24"/>
          <w:szCs w:val="24"/>
        </w:rPr>
        <w:t>wykorzystano wzór</w:t>
      </w:r>
      <w:r w:rsidRPr="007F70E1">
        <w:rPr>
          <w:sz w:val="24"/>
          <w:szCs w:val="24"/>
        </w:rPr>
        <w:t>:</w:t>
      </w:r>
    </w:p>
    <w:p w14:paraId="5DAD05C9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∂∆f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∙u(∆f)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1C3E44F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5465A2" w:rsidRPr="007F70E1" w14:paraId="2142A47A" w14:textId="77777777" w:rsidTr="006A1473">
        <w:tc>
          <w:tcPr>
            <w:tcW w:w="4205" w:type="dxa"/>
          </w:tcPr>
          <w:p w14:paraId="631A80F1" w14:textId="77777777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oMath>
            <w:r w:rsidRPr="007F70E1">
              <w:rPr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0AD17A04" w14:textId="2FACDA3C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23,01</w:t>
            </w:r>
          </w:p>
        </w:tc>
      </w:tr>
      <w:tr w:rsidR="006A1473" w:rsidRPr="007F70E1" w14:paraId="723251E0" w14:textId="77777777" w:rsidTr="006A1473">
        <w:tc>
          <w:tcPr>
            <w:tcW w:w="4205" w:type="dxa"/>
          </w:tcPr>
          <w:p w14:paraId="7F5E081F" w14:textId="75EFB235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7F70E1">
              <w:rPr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556A830C" w14:textId="7DBD6788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1763(23)</w:t>
            </w:r>
          </w:p>
        </w:tc>
      </w:tr>
    </w:tbl>
    <w:p w14:paraId="14AC9891" w14:textId="77777777" w:rsidR="005465A2" w:rsidRPr="007F70E1" w:rsidRDefault="005465A2" w:rsidP="005465A2">
      <w:pPr>
        <w:pStyle w:val="Akapitzlist"/>
        <w:rPr>
          <w:sz w:val="24"/>
          <w:szCs w:val="24"/>
        </w:rPr>
      </w:pPr>
    </w:p>
    <w:p w14:paraId="3C65A7A7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sz w:val="24"/>
          <w:szCs w:val="24"/>
        </w:rPr>
        <w:t xml:space="preserve">Do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Pr="007F70E1">
        <w:rPr>
          <w:rFonts w:eastAsiaTheme="minorEastAsia"/>
          <w:sz w:val="24"/>
          <w:szCs w:val="24"/>
        </w:rPr>
        <w:t xml:space="preserve"> użyto wzoru:</w:t>
      </w:r>
    </w:p>
    <w:p w14:paraId="22DD7541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p w14:paraId="24E8124F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∙u(R)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613366A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5465A2" w:rsidRPr="007F70E1" w14:paraId="2CA4D504" w14:textId="77777777" w:rsidTr="006A1473">
        <w:tc>
          <w:tcPr>
            <w:tcW w:w="4205" w:type="dxa"/>
          </w:tcPr>
          <w:p w14:paraId="5A1B78EB" w14:textId="77777777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6AFAA550" w14:textId="0725042C" w:rsidR="005465A2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24.14</w:t>
            </w:r>
          </w:p>
        </w:tc>
      </w:tr>
      <w:tr w:rsidR="006A1473" w:rsidRPr="007F70E1" w14:paraId="18642EA2" w14:textId="77777777" w:rsidTr="006A1473">
        <w:tc>
          <w:tcPr>
            <w:tcW w:w="4205" w:type="dxa"/>
          </w:tcPr>
          <w:p w14:paraId="3EE11E24" w14:textId="3131B373" w:rsidR="006A1473" w:rsidRPr="007F70E1" w:rsidRDefault="00000000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6A1473" w:rsidRPr="007F70E1">
              <w:rPr>
                <w:sz w:val="24"/>
                <w:szCs w:val="24"/>
              </w:rPr>
              <w:t>[Hz]</w:t>
            </w:r>
          </w:p>
        </w:tc>
        <w:tc>
          <w:tcPr>
            <w:tcW w:w="4137" w:type="dxa"/>
          </w:tcPr>
          <w:p w14:paraId="5D4E1ABA" w14:textId="6F5B696A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1850(24)</w:t>
            </w:r>
          </w:p>
        </w:tc>
      </w:tr>
    </w:tbl>
    <w:p w14:paraId="6E3633DF" w14:textId="4A8CC41B" w:rsidR="007C7BBE" w:rsidRDefault="007C7BBE" w:rsidP="007C7BBE">
      <w:pPr>
        <w:rPr>
          <w:rFonts w:cstheme="minorHAnsi"/>
          <w:sz w:val="24"/>
          <w:szCs w:val="24"/>
        </w:rPr>
      </w:pPr>
    </w:p>
    <w:p w14:paraId="183AAE75" w14:textId="14BC6E3C" w:rsidR="006A1473" w:rsidRPr="006A1473" w:rsidRDefault="006A1473" w:rsidP="006A1473">
      <w:pPr>
        <w:rPr>
          <w:b/>
          <w:bCs/>
          <w:sz w:val="24"/>
          <w:szCs w:val="24"/>
        </w:rPr>
      </w:pPr>
      <w:r w:rsidRPr="006A1473">
        <w:rPr>
          <w:rFonts w:cstheme="minorHAnsi"/>
          <w:b/>
          <w:bCs/>
          <w:sz w:val="24"/>
          <w:szCs w:val="24"/>
        </w:rPr>
        <w:t>7.</w:t>
      </w:r>
      <w:r w:rsidRPr="006A1473">
        <w:rPr>
          <w:b/>
          <w:bCs/>
          <w:sz w:val="24"/>
          <w:szCs w:val="24"/>
        </w:rPr>
        <w:t xml:space="preserve"> Ocenienie zgodności dobroci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</m:oMath>
      <w:r w:rsidRPr="006A1473">
        <w:rPr>
          <w:rFonts w:eastAsiaTheme="minorEastAsia"/>
          <w:b/>
          <w:bCs/>
          <w:sz w:val="24"/>
          <w:szCs w:val="24"/>
        </w:rPr>
        <w:t xml:space="preserve"> z dobrocią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6A1473">
        <w:rPr>
          <w:rFonts w:eastAsiaTheme="minorEastAsia"/>
          <w:b/>
          <w:bCs/>
          <w:sz w:val="24"/>
          <w:szCs w:val="24"/>
        </w:rPr>
        <w:t>.</w:t>
      </w:r>
    </w:p>
    <w:p w14:paraId="1E4370DC" w14:textId="5EA50B77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wykorzystano</w:t>
      </w:r>
      <w:r w:rsidRPr="007F70E1">
        <w:rPr>
          <w:rFonts w:eastAsiaTheme="minorEastAsia"/>
          <w:sz w:val="24"/>
          <w:szCs w:val="24"/>
        </w:rPr>
        <w:t xml:space="preserve"> wz</w:t>
      </w:r>
      <w:r>
        <w:rPr>
          <w:rFonts w:eastAsiaTheme="minorEastAsia"/>
          <w:sz w:val="24"/>
          <w:szCs w:val="24"/>
        </w:rPr>
        <w:t>ó</w:t>
      </w:r>
      <w:r w:rsidRPr="007F70E1">
        <w:rPr>
          <w:rFonts w:eastAsiaTheme="minorEastAsia"/>
          <w:sz w:val="24"/>
          <w:szCs w:val="24"/>
        </w:rPr>
        <w:t>r błędu względnego:</w:t>
      </w:r>
    </w:p>
    <w:p w14:paraId="1C4D5DCC" w14:textId="77777777" w:rsidR="006A1473" w:rsidRPr="007F70E1" w:rsidRDefault="006A1473" w:rsidP="006A1473">
      <w:pPr>
        <w:pStyle w:val="Akapitzlist"/>
        <w:rPr>
          <w:sz w:val="24"/>
          <w:szCs w:val="24"/>
        </w:rPr>
      </w:pPr>
    </w:p>
    <w:p w14:paraId="5F142596" w14:textId="40A67642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4,7%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2F2DA77" w14:textId="2277839C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tego, że wartości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są zgodne w 95,</w:t>
      </w:r>
      <w:r>
        <w:rPr>
          <w:rFonts w:eastAsiaTheme="minorEastAsia"/>
          <w:sz w:val="24"/>
          <w:szCs w:val="24"/>
        </w:rPr>
        <w:t>3</w:t>
      </w:r>
      <w:r w:rsidRPr="007F70E1">
        <w:rPr>
          <w:rFonts w:eastAsiaTheme="minorEastAsia"/>
          <w:sz w:val="24"/>
          <w:szCs w:val="24"/>
        </w:rPr>
        <w:t>%</w:t>
      </w:r>
    </w:p>
    <w:p w14:paraId="74FAEEC5" w14:textId="3DD30F38" w:rsidR="00270EFB" w:rsidRDefault="00270EFB" w:rsidP="00270EFB">
      <w:pPr>
        <w:rPr>
          <w:rFonts w:cstheme="minorHAnsi"/>
          <w:sz w:val="24"/>
          <w:szCs w:val="24"/>
        </w:rPr>
      </w:pPr>
    </w:p>
    <w:p w14:paraId="3D777D6E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0E4BFBF9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59A6E25E" w14:textId="77777777" w:rsidR="00270EFB" w:rsidRPr="00CD55F8" w:rsidRDefault="00270EFB" w:rsidP="00270EFB">
      <w:pPr>
        <w:rPr>
          <w:rFonts w:cstheme="minorHAnsi"/>
          <w:b/>
          <w:bCs/>
          <w:sz w:val="24"/>
          <w:szCs w:val="24"/>
        </w:rPr>
      </w:pPr>
      <w:r w:rsidRPr="00CD55F8">
        <w:rPr>
          <w:rFonts w:cstheme="minorHAnsi"/>
          <w:b/>
          <w:bCs/>
          <w:sz w:val="24"/>
          <w:szCs w:val="24"/>
        </w:rPr>
        <w:lastRenderedPageBreak/>
        <w:t xml:space="preserve">8. Wartość maksymalna natężenia prądu </w:t>
      </w:r>
      <w:proofErr w:type="spellStart"/>
      <w:r w:rsidRPr="00CD55F8">
        <w:rPr>
          <w:rFonts w:cstheme="minorHAnsi"/>
          <w:b/>
          <w:bCs/>
          <w:sz w:val="24"/>
          <w:szCs w:val="24"/>
        </w:rPr>
        <w:t>I</w:t>
      </w:r>
      <w:r w:rsidRPr="00CD55F8">
        <w:rPr>
          <w:rFonts w:cstheme="minorHAnsi"/>
          <w:b/>
          <w:bCs/>
          <w:sz w:val="24"/>
          <w:szCs w:val="24"/>
          <w:vertAlign w:val="subscript"/>
        </w:rPr>
        <w:t>max</w:t>
      </w:r>
      <w:proofErr w:type="spellEnd"/>
      <w:r w:rsidRPr="00CD55F8">
        <w:rPr>
          <w:rFonts w:cstheme="minorHAnsi"/>
          <w:b/>
          <w:bCs/>
          <w:sz w:val="24"/>
          <w:szCs w:val="24"/>
        </w:rPr>
        <w:t xml:space="preserve"> odczytana z wykresu.</w:t>
      </w:r>
    </w:p>
    <w:p w14:paraId="72471214" w14:textId="77777777" w:rsidR="00270EFB" w:rsidRDefault="00270EFB" w:rsidP="00270EF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max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= 1,198 </w:t>
      </w:r>
      <w:proofErr w:type="spellStart"/>
      <w:r>
        <w:rPr>
          <w:rFonts w:cstheme="minorHAnsi"/>
          <w:sz w:val="24"/>
          <w:szCs w:val="24"/>
        </w:rPr>
        <w:t>mA</w:t>
      </w:r>
      <w:proofErr w:type="spellEnd"/>
    </w:p>
    <w:p w14:paraId="2B8D729E" w14:textId="77777777" w:rsidR="00270EFB" w:rsidRDefault="00270EFB" w:rsidP="00270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Występuje dla częstotliwości </w:t>
      </w:r>
      <w:proofErr w:type="spellStart"/>
      <w:r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  <w:vertAlign w:val="subscript"/>
        </w:rPr>
        <w:t>R</w:t>
      </w:r>
      <w:proofErr w:type="spellEnd"/>
      <w:r>
        <w:rPr>
          <w:rFonts w:cstheme="minorHAnsi"/>
          <w:sz w:val="24"/>
          <w:szCs w:val="24"/>
        </w:rPr>
        <w:t xml:space="preserve"> = 2,4 kHz</w:t>
      </w:r>
    </w:p>
    <w:p w14:paraId="32D42DBB" w14:textId="77777777" w:rsidR="00CD55F8" w:rsidRDefault="00CD55F8" w:rsidP="00270EFB">
      <w:pPr>
        <w:rPr>
          <w:rFonts w:cstheme="minorHAnsi"/>
          <w:sz w:val="24"/>
          <w:szCs w:val="24"/>
        </w:rPr>
      </w:pPr>
    </w:p>
    <w:p w14:paraId="5275B982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74385FC6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0ABFE84C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0D1CAB2F" w14:textId="2E84EC0A" w:rsidR="00270EFB" w:rsidRDefault="00270EFB" w:rsidP="00270EFB">
      <w:pPr>
        <w:rPr>
          <w:rFonts w:cstheme="minorHAnsi"/>
          <w:b/>
          <w:bCs/>
          <w:sz w:val="24"/>
          <w:szCs w:val="24"/>
        </w:rPr>
      </w:pPr>
      <w:r w:rsidRPr="00CD55F8">
        <w:rPr>
          <w:rFonts w:cstheme="minorHAnsi"/>
          <w:b/>
          <w:bCs/>
          <w:sz w:val="24"/>
          <w:szCs w:val="24"/>
        </w:rPr>
        <w:t>9. Teoretyczna wartość I</w:t>
      </w:r>
      <w:r w:rsidRPr="00CD55F8">
        <w:rPr>
          <w:rFonts w:cstheme="minorHAnsi"/>
          <w:b/>
          <w:bCs/>
          <w:sz w:val="24"/>
          <w:szCs w:val="24"/>
          <w:vertAlign w:val="subscript"/>
        </w:rPr>
        <w:t>0</w:t>
      </w:r>
      <w:r w:rsidRPr="00CD55F8">
        <w:rPr>
          <w:rFonts w:cstheme="minorHAnsi"/>
          <w:b/>
          <w:bCs/>
          <w:sz w:val="24"/>
          <w:szCs w:val="24"/>
        </w:rPr>
        <w:t xml:space="preserve"> dla wartości rezonansowej</w:t>
      </w:r>
      <w:r w:rsidR="009E1054">
        <w:rPr>
          <w:rFonts w:cstheme="minorHAnsi"/>
          <w:b/>
          <w:bCs/>
          <w:sz w:val="24"/>
          <w:szCs w:val="24"/>
        </w:rPr>
        <w:t xml:space="preserve"> i ocenienie zgodności z </w:t>
      </w:r>
      <w:proofErr w:type="spellStart"/>
      <w:r w:rsidR="009E1054" w:rsidRPr="00CD55F8">
        <w:rPr>
          <w:rFonts w:cstheme="minorHAnsi"/>
          <w:b/>
          <w:bCs/>
          <w:sz w:val="24"/>
          <w:szCs w:val="24"/>
        </w:rPr>
        <w:t>I</w:t>
      </w:r>
      <w:r w:rsidR="009E1054" w:rsidRPr="00CD55F8">
        <w:rPr>
          <w:rFonts w:cstheme="minorHAnsi"/>
          <w:b/>
          <w:bCs/>
          <w:sz w:val="24"/>
          <w:szCs w:val="24"/>
          <w:vertAlign w:val="subscript"/>
        </w:rPr>
        <w:t>max</w:t>
      </w:r>
      <w:proofErr w:type="spellEnd"/>
      <w:r w:rsidR="000E58BF">
        <w:rPr>
          <w:rFonts w:cstheme="minorHAnsi"/>
          <w:b/>
          <w:bCs/>
          <w:sz w:val="24"/>
          <w:szCs w:val="24"/>
        </w:rPr>
        <w:t>.</w:t>
      </w:r>
    </w:p>
    <w:p w14:paraId="0D4587E8" w14:textId="48FD9C4B" w:rsidR="000E58BF" w:rsidRDefault="000E58BF" w:rsidP="00270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= 1,691 </w:t>
      </w:r>
      <w:proofErr w:type="spellStart"/>
      <w:r>
        <w:rPr>
          <w:rFonts w:cstheme="minorHAnsi"/>
          <w:sz w:val="24"/>
          <w:szCs w:val="24"/>
        </w:rPr>
        <w:t>mA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4BCBDB7" w14:textId="4C16B3FB" w:rsidR="000E58BF" w:rsidRDefault="000E58BF" w:rsidP="00270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= </w:t>
      </w:r>
      <w:proofErr w:type="spellStart"/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sk</w:t>
      </w:r>
      <w:proofErr w:type="spellEnd"/>
      <w:r>
        <w:rPr>
          <w:rFonts w:cstheme="minorHAnsi"/>
          <w:sz w:val="24"/>
          <w:szCs w:val="24"/>
        </w:rPr>
        <w:t xml:space="preserve"> = 1,196 </w:t>
      </w:r>
      <w:proofErr w:type="spellStart"/>
      <w:r>
        <w:rPr>
          <w:rFonts w:cstheme="minorHAnsi"/>
          <w:sz w:val="24"/>
          <w:szCs w:val="24"/>
        </w:rPr>
        <w:t>mA</w:t>
      </w:r>
      <w:proofErr w:type="spellEnd"/>
    </w:p>
    <w:p w14:paraId="7432F642" w14:textId="77777777" w:rsidR="009E1054" w:rsidRDefault="009E1054" w:rsidP="009E1054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max</w:t>
      </w:r>
      <w:proofErr w:type="spellEnd"/>
      <w:r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= 1,198 </w:t>
      </w:r>
      <w:proofErr w:type="spellStart"/>
      <w:r>
        <w:rPr>
          <w:rFonts w:cstheme="minorHAnsi"/>
          <w:sz w:val="24"/>
          <w:szCs w:val="24"/>
        </w:rPr>
        <w:t>mA</w:t>
      </w:r>
      <w:proofErr w:type="spellEnd"/>
    </w:p>
    <w:p w14:paraId="070C3D99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50302009" w14:textId="77777777" w:rsidR="009E1054" w:rsidRPr="007F70E1" w:rsidRDefault="009E1054" w:rsidP="009E1054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wykorzystano</w:t>
      </w:r>
      <w:r w:rsidRPr="007F70E1">
        <w:rPr>
          <w:rFonts w:eastAsiaTheme="minorEastAsia"/>
          <w:sz w:val="24"/>
          <w:szCs w:val="24"/>
        </w:rPr>
        <w:t xml:space="preserve"> wz</w:t>
      </w:r>
      <w:r>
        <w:rPr>
          <w:rFonts w:eastAsiaTheme="minorEastAsia"/>
          <w:sz w:val="24"/>
          <w:szCs w:val="24"/>
        </w:rPr>
        <w:t>ó</w:t>
      </w:r>
      <w:r w:rsidRPr="007F70E1">
        <w:rPr>
          <w:rFonts w:eastAsiaTheme="minorEastAsia"/>
          <w:sz w:val="24"/>
          <w:szCs w:val="24"/>
        </w:rPr>
        <w:t>r błędu względnego:</w:t>
      </w:r>
    </w:p>
    <w:p w14:paraId="6149DE1F" w14:textId="77777777" w:rsidR="009E1054" w:rsidRPr="007F70E1" w:rsidRDefault="009E1054" w:rsidP="009E1054">
      <w:pPr>
        <w:pStyle w:val="Akapitzlist"/>
        <w:rPr>
          <w:sz w:val="24"/>
          <w:szCs w:val="24"/>
        </w:rPr>
      </w:pPr>
    </w:p>
    <w:p w14:paraId="69DB37D5" w14:textId="4CE6889A" w:rsidR="009E1054" w:rsidRPr="007F70E1" w:rsidRDefault="009E1054" w:rsidP="009E1054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%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9F9C7CA" w14:textId="2489D25C" w:rsidR="009E1054" w:rsidRPr="007F70E1" w:rsidRDefault="009E1054" w:rsidP="009E1054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Wynika z tego, że wartości są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max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 w:rsidRPr="007F70E1">
        <w:rPr>
          <w:rFonts w:eastAsiaTheme="minorEastAsia"/>
          <w:sz w:val="24"/>
          <w:szCs w:val="24"/>
        </w:rPr>
        <w:t>zgodne w 9</w:t>
      </w:r>
      <w:r>
        <w:rPr>
          <w:rFonts w:eastAsiaTheme="minorEastAsia"/>
          <w:sz w:val="24"/>
          <w:szCs w:val="24"/>
        </w:rPr>
        <w:t>8</w:t>
      </w:r>
      <w:r w:rsidRPr="007F70E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4</w:t>
      </w:r>
      <w:r w:rsidRPr="007F70E1">
        <w:rPr>
          <w:rFonts w:eastAsiaTheme="minorEastAsia"/>
          <w:sz w:val="24"/>
          <w:szCs w:val="24"/>
        </w:rPr>
        <w:t>%</w:t>
      </w:r>
      <w:r>
        <w:rPr>
          <w:rFonts w:eastAsiaTheme="minorEastAsia"/>
          <w:sz w:val="24"/>
          <w:szCs w:val="24"/>
        </w:rPr>
        <w:t>.</w:t>
      </w:r>
    </w:p>
    <w:p w14:paraId="31C73961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360D4AC0" w14:textId="595F34D8" w:rsidR="009E1054" w:rsidRPr="006808CA" w:rsidRDefault="00B648F0" w:rsidP="00270EFB">
      <w:pPr>
        <w:rPr>
          <w:rFonts w:cstheme="minorHAnsi"/>
          <w:b/>
          <w:bCs/>
          <w:sz w:val="24"/>
          <w:szCs w:val="24"/>
        </w:rPr>
      </w:pPr>
      <w:r w:rsidRPr="006808CA">
        <w:rPr>
          <w:rFonts w:cstheme="minorHAnsi"/>
          <w:b/>
          <w:bCs/>
          <w:sz w:val="24"/>
          <w:szCs w:val="24"/>
        </w:rPr>
        <w:t>10. przesunięcie fazowe.</w:t>
      </w:r>
    </w:p>
    <w:p w14:paraId="3A634173" w14:textId="39AD0C29" w:rsidR="00B648F0" w:rsidRPr="00B648F0" w:rsidRDefault="006808CA" w:rsidP="00680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08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AD548CE" wp14:editId="49A9AD64">
            <wp:extent cx="1728083" cy="609600"/>
            <wp:effectExtent l="0" t="0" r="5715" b="0"/>
            <wp:docPr id="719134650" name="Obraz 3" descr="Obraz zawierający tekst, czarne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4650" name="Obraz 3" descr="Obraz zawierający tekst, czarne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93" cy="61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76C8" w14:textId="1B536E70" w:rsidR="00B648F0" w:rsidRPr="00B648F0" w:rsidRDefault="00B648F0" w:rsidP="00B648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B648F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L = 144 </w:t>
      </w:r>
      <w:proofErr w:type="spellStart"/>
      <w:r w:rsidRPr="00B648F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mH</w:t>
      </w:r>
      <w:proofErr w:type="spellEnd"/>
    </w:p>
    <w:p w14:paraId="70F16044" w14:textId="62332A95" w:rsidR="00B648F0" w:rsidRPr="00B648F0" w:rsidRDefault="00B648F0" w:rsidP="00B648F0">
      <w:pPr>
        <w:rPr>
          <w:rFonts w:cstheme="minorHAnsi"/>
          <w:sz w:val="24"/>
          <w:szCs w:val="24"/>
          <w:lang w:val="en-US"/>
        </w:rPr>
      </w:pPr>
      <w:r w:rsidRPr="00B648F0">
        <w:rPr>
          <w:rFonts w:cstheme="minorHAnsi"/>
          <w:sz w:val="24"/>
          <w:szCs w:val="24"/>
          <w:lang w:val="en-US"/>
        </w:rPr>
        <w:t xml:space="preserve">C = 30 </w:t>
      </w:r>
      <w:proofErr w:type="spellStart"/>
      <w:r w:rsidRPr="00B648F0">
        <w:rPr>
          <w:rFonts w:cstheme="minorHAnsi"/>
          <w:sz w:val="24"/>
          <w:szCs w:val="24"/>
          <w:lang w:val="en-US"/>
        </w:rPr>
        <w:t>nF</w:t>
      </w:r>
      <w:proofErr w:type="spellEnd"/>
    </w:p>
    <w:p w14:paraId="0948E75B" w14:textId="0E9AB6F9" w:rsidR="00B648F0" w:rsidRPr="00B648F0" w:rsidRDefault="00B648F0" w:rsidP="00B648F0">
      <w:pPr>
        <w:rPr>
          <w:rFonts w:cstheme="minorHAnsi"/>
          <w:sz w:val="24"/>
          <w:szCs w:val="24"/>
          <w:lang w:val="en-US"/>
        </w:rPr>
      </w:pPr>
      <w:r w:rsidRPr="00B648F0">
        <w:rPr>
          <w:rFonts w:cstheme="minorHAnsi"/>
          <w:sz w:val="24"/>
          <w:szCs w:val="24"/>
          <w:lang w:val="en-US"/>
        </w:rPr>
        <w:t>R =</w:t>
      </w:r>
      <w:r>
        <w:rPr>
          <w:rFonts w:cstheme="minorHAnsi"/>
          <w:sz w:val="24"/>
          <w:szCs w:val="24"/>
          <w:lang w:val="en-US"/>
        </w:rPr>
        <w:t xml:space="preserve"> 1,183</w:t>
      </w:r>
    </w:p>
    <w:p w14:paraId="51C35C00" w14:textId="226A5A6D" w:rsidR="00B648F0" w:rsidRDefault="00B648F0" w:rsidP="00B648F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ω</w:t>
      </w:r>
      <w:r w:rsidRPr="00B648F0">
        <w:rPr>
          <w:rFonts w:cstheme="minorHAnsi"/>
          <w:sz w:val="24"/>
          <w:szCs w:val="24"/>
          <w:lang w:val="en-US"/>
        </w:rPr>
        <w:t xml:space="preserve"> = f</w:t>
      </w:r>
      <w:r w:rsidRPr="00B648F0">
        <w:rPr>
          <w:rFonts w:cstheme="minorHAnsi"/>
          <w:sz w:val="24"/>
          <w:szCs w:val="24"/>
          <w:vertAlign w:val="subscript"/>
          <w:lang w:val="en-US"/>
        </w:rPr>
        <w:t>t</w:t>
      </w:r>
      <w:r w:rsidRPr="00B648F0">
        <w:rPr>
          <w:rFonts w:cstheme="minorHAnsi"/>
          <w:sz w:val="24"/>
          <w:szCs w:val="24"/>
          <w:lang w:val="en-US"/>
        </w:rPr>
        <w:t xml:space="preserve"> = </w:t>
      </w:r>
      <w:r w:rsidR="00BC6875">
        <w:rPr>
          <w:rFonts w:cstheme="minorHAnsi"/>
          <w:sz w:val="24"/>
          <w:szCs w:val="24"/>
          <w:lang w:val="en-US"/>
        </w:rPr>
        <w:t>2,421 kHz</w:t>
      </w:r>
    </w:p>
    <w:p w14:paraId="42B52400" w14:textId="77777777" w:rsidR="006808CA" w:rsidRDefault="006808CA" w:rsidP="00B648F0">
      <w:pPr>
        <w:rPr>
          <w:rFonts w:cstheme="minorHAnsi"/>
          <w:sz w:val="24"/>
          <w:szCs w:val="24"/>
          <w:lang w:val="en-US"/>
        </w:rPr>
      </w:pPr>
    </w:p>
    <w:p w14:paraId="510309F2" w14:textId="0B3BADD5" w:rsidR="006808CA" w:rsidRPr="006808CA" w:rsidRDefault="006808CA" w:rsidP="00B648F0">
      <w:pPr>
        <w:rPr>
          <w:rFonts w:cstheme="minorHAnsi"/>
          <w:sz w:val="28"/>
          <w:szCs w:val="28"/>
          <w:lang w:val="en-US"/>
        </w:rPr>
      </w:pPr>
      <w:proofErr w:type="spellStart"/>
      <w:r w:rsidRPr="006808CA">
        <w:rPr>
          <w:rFonts w:cstheme="minorHAnsi"/>
          <w:sz w:val="28"/>
          <w:szCs w:val="28"/>
          <w:lang w:val="en-US"/>
        </w:rPr>
        <w:t>tgф</w:t>
      </w:r>
      <w:proofErr w:type="spellEnd"/>
      <w:r w:rsidRPr="006808CA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= - </w:t>
      </w:r>
      <w:r w:rsidRPr="006808CA">
        <w:rPr>
          <w:rFonts w:ascii="Arial" w:hAnsi="Arial" w:cs="Arial"/>
          <w:color w:val="202122"/>
          <w:sz w:val="28"/>
          <w:szCs w:val="28"/>
          <w:shd w:val="clear" w:color="auto" w:fill="FFFFFF"/>
        </w:rPr>
        <w:t>9 677,3</w:t>
      </w:r>
    </w:p>
    <w:p w14:paraId="603E46D4" w14:textId="77777777" w:rsidR="009E1054" w:rsidRDefault="009E1054" w:rsidP="00B648F0">
      <w:pPr>
        <w:rPr>
          <w:rFonts w:cstheme="minorHAnsi"/>
          <w:sz w:val="24"/>
          <w:szCs w:val="24"/>
          <w:lang w:val="en-US"/>
        </w:rPr>
      </w:pPr>
    </w:p>
    <w:p w14:paraId="1C89EFAA" w14:textId="1E623918" w:rsidR="006808CA" w:rsidRPr="00B648F0" w:rsidRDefault="006808CA" w:rsidP="00B648F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proofErr w:type="spellStart"/>
      <w:r>
        <w:rPr>
          <w:rFonts w:cstheme="minorHAnsi"/>
          <w:sz w:val="24"/>
          <w:szCs w:val="24"/>
          <w:lang w:val="en-US"/>
        </w:rPr>
        <w:t>układ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pojemnościowy</w:t>
      </w:r>
      <w:proofErr w:type="spellEnd"/>
      <w:r>
        <w:rPr>
          <w:rFonts w:cstheme="minorHAnsi"/>
          <w:sz w:val="24"/>
          <w:szCs w:val="24"/>
          <w:lang w:val="en-US"/>
        </w:rPr>
        <w:t>)</w:t>
      </w:r>
    </w:p>
    <w:p w14:paraId="1FDFF109" w14:textId="77777777" w:rsidR="00270EFB" w:rsidRPr="00B648F0" w:rsidRDefault="00270EFB" w:rsidP="00270EFB">
      <w:pPr>
        <w:rPr>
          <w:rFonts w:cstheme="minorHAnsi"/>
          <w:sz w:val="24"/>
          <w:szCs w:val="24"/>
          <w:lang w:val="en-US"/>
        </w:rPr>
      </w:pPr>
    </w:p>
    <w:p w14:paraId="04063095" w14:textId="3746F205" w:rsidR="00664679" w:rsidRDefault="00E25CDE" w:rsidP="00270EFB">
      <w:pPr>
        <w:tabs>
          <w:tab w:val="left" w:pos="5748"/>
        </w:tabs>
        <w:rPr>
          <w:rFonts w:cstheme="minorHAnsi"/>
          <w:b/>
          <w:bCs/>
          <w:sz w:val="24"/>
          <w:szCs w:val="24"/>
        </w:rPr>
      </w:pPr>
      <w:r w:rsidRPr="00E25CDE">
        <w:rPr>
          <w:rFonts w:cstheme="minorHAnsi"/>
          <w:b/>
          <w:bCs/>
          <w:sz w:val="24"/>
          <w:szCs w:val="24"/>
        </w:rPr>
        <w:t>Wnioski:</w:t>
      </w:r>
    </w:p>
    <w:p w14:paraId="31D489D9" w14:textId="3534601B" w:rsidR="00E25CDE" w:rsidRPr="00E25CDE" w:rsidRDefault="00E25CDE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Przeprowadzenie eksperymentu okazało się bardzo czasochłonne i nie udało nam się przeprowadzić wszystkich pomiarów z zalecaną dokładnością w trakcie laboratorium. Mimo to otrzymane wyniki są bardzo zbliżone do obliczonych wartości teoretycznych. Wskazuje to na dużą dokładność tego układu pomiarowego.</w:t>
      </w:r>
    </w:p>
    <w:p w14:paraId="4C8E182A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36FC3507" w14:textId="620F0C52" w:rsidR="007C7BBE" w:rsidRDefault="006808CA" w:rsidP="007C7BBE">
      <w:pPr>
        <w:rPr>
          <w:rFonts w:cstheme="minorHAnsi"/>
          <w:b/>
          <w:bCs/>
          <w:sz w:val="24"/>
          <w:szCs w:val="24"/>
        </w:rPr>
      </w:pPr>
      <w:r w:rsidRPr="006808CA">
        <w:rPr>
          <w:rFonts w:cstheme="minorHAnsi"/>
          <w:b/>
          <w:bCs/>
          <w:sz w:val="24"/>
          <w:szCs w:val="24"/>
        </w:rPr>
        <w:t>Źródła</w:t>
      </w:r>
      <w:r>
        <w:rPr>
          <w:rFonts w:cstheme="minorHAnsi"/>
          <w:b/>
          <w:bCs/>
          <w:sz w:val="24"/>
          <w:szCs w:val="24"/>
        </w:rPr>
        <w:t>:</w:t>
      </w:r>
    </w:p>
    <w:p w14:paraId="402A26DD" w14:textId="77777777" w:rsidR="006808CA" w:rsidRDefault="006808CA" w:rsidP="007C7BBE">
      <w:pPr>
        <w:rPr>
          <w:rFonts w:cstheme="minorHAnsi"/>
          <w:sz w:val="24"/>
          <w:szCs w:val="24"/>
        </w:rPr>
      </w:pPr>
    </w:p>
    <w:p w14:paraId="2408AA56" w14:textId="39FD3695" w:rsidR="006808CA" w:rsidRDefault="006808CA" w:rsidP="007C7BBE">
      <w:pPr>
        <w:rPr>
          <w:rFonts w:cstheme="minorHAnsi"/>
          <w:sz w:val="24"/>
          <w:szCs w:val="24"/>
        </w:rPr>
      </w:pPr>
      <w:r w:rsidRPr="006808CA">
        <w:rPr>
          <w:rFonts w:cstheme="minorHAnsi"/>
          <w:sz w:val="24"/>
          <w:szCs w:val="24"/>
        </w:rPr>
        <w:t>https://fizyka.uniedu.pl/6-obwody-pradu-przemiennego/</w:t>
      </w:r>
    </w:p>
    <w:p w14:paraId="70012715" w14:textId="0499CADC" w:rsidR="006808CA" w:rsidRPr="006808CA" w:rsidRDefault="006808CA" w:rsidP="007C7BBE">
      <w:pPr>
        <w:rPr>
          <w:rFonts w:cstheme="minorHAnsi"/>
          <w:sz w:val="24"/>
          <w:szCs w:val="24"/>
        </w:rPr>
      </w:pPr>
      <w:r w:rsidRPr="006808CA">
        <w:rPr>
          <w:rFonts w:cstheme="minorHAnsi"/>
          <w:sz w:val="24"/>
          <w:szCs w:val="24"/>
        </w:rPr>
        <w:t>https://platforma.polsl.pl/rif</w:t>
      </w:r>
      <w:r>
        <w:rPr>
          <w:rFonts w:cstheme="minorHAnsi"/>
          <w:sz w:val="24"/>
          <w:szCs w:val="24"/>
        </w:rPr>
        <w:t>/</w:t>
      </w:r>
    </w:p>
    <w:sectPr w:rsidR="006808CA" w:rsidRPr="00680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8DE"/>
    <w:multiLevelType w:val="hybridMultilevel"/>
    <w:tmpl w:val="B112727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9DE"/>
    <w:multiLevelType w:val="hybridMultilevel"/>
    <w:tmpl w:val="89EA7E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41D1"/>
    <w:multiLevelType w:val="hybridMultilevel"/>
    <w:tmpl w:val="480E8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1CF"/>
    <w:multiLevelType w:val="hybridMultilevel"/>
    <w:tmpl w:val="3218542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150D"/>
    <w:multiLevelType w:val="multilevel"/>
    <w:tmpl w:val="A80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53804"/>
    <w:multiLevelType w:val="hybridMultilevel"/>
    <w:tmpl w:val="FEE2E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305B7"/>
    <w:multiLevelType w:val="hybridMultilevel"/>
    <w:tmpl w:val="4372F55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303EF"/>
    <w:multiLevelType w:val="hybridMultilevel"/>
    <w:tmpl w:val="6AE6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24483"/>
    <w:multiLevelType w:val="hybridMultilevel"/>
    <w:tmpl w:val="597EC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00516">
    <w:abstractNumId w:val="1"/>
  </w:num>
  <w:num w:numId="2" w16cid:durableId="1206720597">
    <w:abstractNumId w:val="7"/>
  </w:num>
  <w:num w:numId="3" w16cid:durableId="1485194418">
    <w:abstractNumId w:val="8"/>
  </w:num>
  <w:num w:numId="4" w16cid:durableId="597904690">
    <w:abstractNumId w:val="4"/>
  </w:num>
  <w:num w:numId="5" w16cid:durableId="5137040">
    <w:abstractNumId w:val="5"/>
  </w:num>
  <w:num w:numId="6" w16cid:durableId="803545086">
    <w:abstractNumId w:val="2"/>
  </w:num>
  <w:num w:numId="7" w16cid:durableId="11038158">
    <w:abstractNumId w:val="0"/>
  </w:num>
  <w:num w:numId="8" w16cid:durableId="74211094">
    <w:abstractNumId w:val="3"/>
  </w:num>
  <w:num w:numId="9" w16cid:durableId="746346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AE"/>
    <w:rsid w:val="000E58BF"/>
    <w:rsid w:val="002325EE"/>
    <w:rsid w:val="00270EFB"/>
    <w:rsid w:val="002848AE"/>
    <w:rsid w:val="003834AC"/>
    <w:rsid w:val="0043224B"/>
    <w:rsid w:val="00496C48"/>
    <w:rsid w:val="00506BA8"/>
    <w:rsid w:val="005465A2"/>
    <w:rsid w:val="005B3928"/>
    <w:rsid w:val="00621851"/>
    <w:rsid w:val="00664679"/>
    <w:rsid w:val="006808CA"/>
    <w:rsid w:val="006A1473"/>
    <w:rsid w:val="006A4FD8"/>
    <w:rsid w:val="006F27F0"/>
    <w:rsid w:val="007C7BBE"/>
    <w:rsid w:val="008D324F"/>
    <w:rsid w:val="008E4C52"/>
    <w:rsid w:val="008F53D9"/>
    <w:rsid w:val="009643A2"/>
    <w:rsid w:val="009E1054"/>
    <w:rsid w:val="00A307B6"/>
    <w:rsid w:val="00A83431"/>
    <w:rsid w:val="00B648F0"/>
    <w:rsid w:val="00BC6875"/>
    <w:rsid w:val="00CD55F8"/>
    <w:rsid w:val="00D856E9"/>
    <w:rsid w:val="00E25CDE"/>
    <w:rsid w:val="00E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1AB9"/>
  <w15:chartTrackingRefBased/>
  <w15:docId w15:val="{E57DD21C-3CE2-4455-9189-FA33279B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48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2848AE"/>
  </w:style>
  <w:style w:type="paragraph" w:customStyle="1" w:styleId="Zawartotabeli">
    <w:name w:val="Zawartość tabeli"/>
    <w:basedOn w:val="Normalny"/>
    <w:qFormat/>
    <w:rsid w:val="002848AE"/>
    <w:pPr>
      <w:widowControl w:val="0"/>
      <w:suppressLineNumbers/>
      <w:suppressAutoHyphen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2848AE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9643A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C7BB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F27F0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A834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14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9\obliczenia_lab_9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33554597381318"/>
          <c:y val="2.2105579584198287E-2"/>
          <c:w val="0.86208415849082942"/>
          <c:h val="0.808437387481496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Arkusz1!$D$5:$D$61</c:f>
              <c:numCache>
                <c:formatCode>General</c:formatCode>
                <c:ptCount val="57"/>
                <c:pt idx="0">
                  <c:v>2.86E-2</c:v>
                </c:pt>
                <c:pt idx="1">
                  <c:v>5.62E-2</c:v>
                </c:pt>
                <c:pt idx="2">
                  <c:v>8.4199999999999997E-2</c:v>
                </c:pt>
                <c:pt idx="3">
                  <c:v>0.113</c:v>
                </c:pt>
                <c:pt idx="4">
                  <c:v>0.14299999999999999</c:v>
                </c:pt>
                <c:pt idx="5">
                  <c:v>0.17399999999999999</c:v>
                </c:pt>
                <c:pt idx="6">
                  <c:v>0.20699999999999999</c:v>
                </c:pt>
                <c:pt idx="7">
                  <c:v>0.24199999999999999</c:v>
                </c:pt>
                <c:pt idx="8">
                  <c:v>0.27979999999999999</c:v>
                </c:pt>
                <c:pt idx="9">
                  <c:v>0.32</c:v>
                </c:pt>
                <c:pt idx="10">
                  <c:v>0.36399999999999999</c:v>
                </c:pt>
                <c:pt idx="11">
                  <c:v>0.42199999999999999</c:v>
                </c:pt>
                <c:pt idx="12">
                  <c:v>0.47399999999999998</c:v>
                </c:pt>
                <c:pt idx="13">
                  <c:v>0.53200000000000003</c:v>
                </c:pt>
                <c:pt idx="14">
                  <c:v>0.59599999999999997</c:v>
                </c:pt>
                <c:pt idx="15">
                  <c:v>0.66800000000000004</c:v>
                </c:pt>
                <c:pt idx="16">
                  <c:v>0.70599999999999996</c:v>
                </c:pt>
                <c:pt idx="17">
                  <c:v>0.74399999999999999</c:v>
                </c:pt>
                <c:pt idx="18">
                  <c:v>0.78600000000000003</c:v>
                </c:pt>
                <c:pt idx="19">
                  <c:v>0.82799999999999996</c:v>
                </c:pt>
                <c:pt idx="20">
                  <c:v>0.872</c:v>
                </c:pt>
                <c:pt idx="21">
                  <c:v>0.91600000000000004</c:v>
                </c:pt>
                <c:pt idx="22">
                  <c:v>0.96</c:v>
                </c:pt>
                <c:pt idx="23">
                  <c:v>1.002</c:v>
                </c:pt>
                <c:pt idx="24">
                  <c:v>1.044</c:v>
                </c:pt>
                <c:pt idx="25">
                  <c:v>1.0820000000000001</c:v>
                </c:pt>
                <c:pt idx="26">
                  <c:v>1.1459999999999999</c:v>
                </c:pt>
                <c:pt idx="27">
                  <c:v>1.1839999999999999</c:v>
                </c:pt>
                <c:pt idx="28">
                  <c:v>1.198</c:v>
                </c:pt>
                <c:pt idx="29">
                  <c:v>1.1819999999999999</c:v>
                </c:pt>
                <c:pt idx="30">
                  <c:v>1.1459999999999999</c:v>
                </c:pt>
                <c:pt idx="31">
                  <c:v>1.0960000000000001</c:v>
                </c:pt>
                <c:pt idx="32">
                  <c:v>1.04</c:v>
                </c:pt>
                <c:pt idx="33">
                  <c:v>0.98199999999999998</c:v>
                </c:pt>
                <c:pt idx="34">
                  <c:v>0.92600000000000005</c:v>
                </c:pt>
                <c:pt idx="35">
                  <c:v>0.872</c:v>
                </c:pt>
                <c:pt idx="36">
                  <c:v>0.82199999999999995</c:v>
                </c:pt>
                <c:pt idx="37">
                  <c:v>0.77800000000000002</c:v>
                </c:pt>
                <c:pt idx="38">
                  <c:v>0.73599999999999999</c:v>
                </c:pt>
                <c:pt idx="39">
                  <c:v>0.69799999999999995</c:v>
                </c:pt>
                <c:pt idx="40">
                  <c:v>0.66400000000000003</c:v>
                </c:pt>
                <c:pt idx="41">
                  <c:v>0.63200000000000001</c:v>
                </c:pt>
                <c:pt idx="42">
                  <c:v>0.60399999999999998</c:v>
                </c:pt>
                <c:pt idx="43">
                  <c:v>0.57799999999999996</c:v>
                </c:pt>
                <c:pt idx="44">
                  <c:v>0.55400000000000005</c:v>
                </c:pt>
                <c:pt idx="45">
                  <c:v>0.51200000000000001</c:v>
                </c:pt>
                <c:pt idx="46">
                  <c:v>0.47599999999999998</c:v>
                </c:pt>
                <c:pt idx="47">
                  <c:v>0.44400000000000001</c:v>
                </c:pt>
                <c:pt idx="48">
                  <c:v>0.41799999999999998</c:v>
                </c:pt>
                <c:pt idx="49">
                  <c:v>0.39400000000000002</c:v>
                </c:pt>
                <c:pt idx="50">
                  <c:v>0.33700000000000002</c:v>
                </c:pt>
                <c:pt idx="51">
                  <c:v>0.3</c:v>
                </c:pt>
                <c:pt idx="52">
                  <c:v>0.27</c:v>
                </c:pt>
                <c:pt idx="53">
                  <c:v>0.246</c:v>
                </c:pt>
                <c:pt idx="54">
                  <c:v>0.20799999999999999</c:v>
                </c:pt>
                <c:pt idx="55">
                  <c:v>0.18</c:v>
                </c:pt>
                <c:pt idx="56">
                  <c:v>0.158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48-43F7-9084-716FE937F5C4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Arkusz1!$E$5:$E$61</c:f>
              <c:numCache>
                <c:formatCode>General</c:formatCode>
                <c:ptCount val="57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0.12</c:v>
                </c:pt>
                <c:pt idx="6">
                  <c:v>0.16</c:v>
                </c:pt>
                <c:pt idx="7">
                  <c:v>0.21</c:v>
                </c:pt>
                <c:pt idx="8">
                  <c:v>0.26</c:v>
                </c:pt>
                <c:pt idx="9">
                  <c:v>0.33</c:v>
                </c:pt>
                <c:pt idx="10">
                  <c:v>0.4</c:v>
                </c:pt>
                <c:pt idx="11">
                  <c:v>0.48</c:v>
                </c:pt>
                <c:pt idx="12">
                  <c:v>0.57999999999999996</c:v>
                </c:pt>
                <c:pt idx="13">
                  <c:v>0.7</c:v>
                </c:pt>
                <c:pt idx="14">
                  <c:v>0.84</c:v>
                </c:pt>
                <c:pt idx="15">
                  <c:v>1</c:v>
                </c:pt>
                <c:pt idx="16">
                  <c:v>1.0900000000000001</c:v>
                </c:pt>
                <c:pt idx="17">
                  <c:v>1.18</c:v>
                </c:pt>
                <c:pt idx="18">
                  <c:v>1.28</c:v>
                </c:pt>
                <c:pt idx="19">
                  <c:v>1.39</c:v>
                </c:pt>
                <c:pt idx="20">
                  <c:v>1.5</c:v>
                </c:pt>
                <c:pt idx="21">
                  <c:v>1.62</c:v>
                </c:pt>
                <c:pt idx="22">
                  <c:v>1.74</c:v>
                </c:pt>
                <c:pt idx="23">
                  <c:v>1.86</c:v>
                </c:pt>
                <c:pt idx="24">
                  <c:v>1.98</c:v>
                </c:pt>
                <c:pt idx="25">
                  <c:v>2.1</c:v>
                </c:pt>
                <c:pt idx="26">
                  <c:v>2.33</c:v>
                </c:pt>
                <c:pt idx="27">
                  <c:v>2.52</c:v>
                </c:pt>
                <c:pt idx="28">
                  <c:v>2.64</c:v>
                </c:pt>
                <c:pt idx="29">
                  <c:v>2.71</c:v>
                </c:pt>
                <c:pt idx="30">
                  <c:v>2.73</c:v>
                </c:pt>
                <c:pt idx="31">
                  <c:v>2.7</c:v>
                </c:pt>
                <c:pt idx="32">
                  <c:v>2.65</c:v>
                </c:pt>
                <c:pt idx="33">
                  <c:v>2.58</c:v>
                </c:pt>
                <c:pt idx="34">
                  <c:v>2.5099999999999998</c:v>
                </c:pt>
                <c:pt idx="35">
                  <c:v>2.4300000000000002</c:v>
                </c:pt>
                <c:pt idx="36">
                  <c:v>2.35</c:v>
                </c:pt>
                <c:pt idx="37">
                  <c:v>2.2799999999999998</c:v>
                </c:pt>
                <c:pt idx="38">
                  <c:v>2.21</c:v>
                </c:pt>
                <c:pt idx="39">
                  <c:v>2.16</c:v>
                </c:pt>
                <c:pt idx="40">
                  <c:v>2.1</c:v>
                </c:pt>
                <c:pt idx="41">
                  <c:v>2.0499999999999998</c:v>
                </c:pt>
                <c:pt idx="42">
                  <c:v>2.0099999999999998</c:v>
                </c:pt>
                <c:pt idx="43">
                  <c:v>1.96</c:v>
                </c:pt>
                <c:pt idx="44">
                  <c:v>1.92</c:v>
                </c:pt>
                <c:pt idx="45">
                  <c:v>1.86</c:v>
                </c:pt>
                <c:pt idx="46">
                  <c:v>1.8</c:v>
                </c:pt>
                <c:pt idx="47">
                  <c:v>1.74</c:v>
                </c:pt>
                <c:pt idx="48">
                  <c:v>1.7</c:v>
                </c:pt>
                <c:pt idx="49">
                  <c:v>1.66</c:v>
                </c:pt>
                <c:pt idx="50">
                  <c:v>1.58</c:v>
                </c:pt>
                <c:pt idx="51">
                  <c:v>1.52</c:v>
                </c:pt>
                <c:pt idx="52">
                  <c:v>1.47</c:v>
                </c:pt>
                <c:pt idx="53">
                  <c:v>1.43</c:v>
                </c:pt>
                <c:pt idx="54">
                  <c:v>1.36</c:v>
                </c:pt>
                <c:pt idx="55">
                  <c:v>1.3</c:v>
                </c:pt>
                <c:pt idx="56">
                  <c:v>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48-43F7-9084-716FE937F5C4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Arkusz1!$F$5:$F$61</c:f>
              <c:numCache>
                <c:formatCode>General</c:formatCode>
                <c:ptCount val="57"/>
                <c:pt idx="0">
                  <c:v>1.42</c:v>
                </c:pt>
                <c:pt idx="1">
                  <c:v>1.42</c:v>
                </c:pt>
                <c:pt idx="2">
                  <c:v>1.43</c:v>
                </c:pt>
                <c:pt idx="3">
                  <c:v>1.44</c:v>
                </c:pt>
                <c:pt idx="4">
                  <c:v>1.45</c:v>
                </c:pt>
                <c:pt idx="5">
                  <c:v>1.48</c:v>
                </c:pt>
                <c:pt idx="6">
                  <c:v>1.5</c:v>
                </c:pt>
                <c:pt idx="7">
                  <c:v>1.54</c:v>
                </c:pt>
                <c:pt idx="8">
                  <c:v>1.58</c:v>
                </c:pt>
                <c:pt idx="9">
                  <c:v>1.63</c:v>
                </c:pt>
                <c:pt idx="10">
                  <c:v>1.67</c:v>
                </c:pt>
                <c:pt idx="11">
                  <c:v>1.74</c:v>
                </c:pt>
                <c:pt idx="12">
                  <c:v>1.81</c:v>
                </c:pt>
                <c:pt idx="13">
                  <c:v>1.9</c:v>
                </c:pt>
                <c:pt idx="14">
                  <c:v>1.98</c:v>
                </c:pt>
                <c:pt idx="15">
                  <c:v>2.09</c:v>
                </c:pt>
                <c:pt idx="16">
                  <c:v>2.14</c:v>
                </c:pt>
                <c:pt idx="17">
                  <c:v>2.23</c:v>
                </c:pt>
                <c:pt idx="18">
                  <c:v>2.25</c:v>
                </c:pt>
                <c:pt idx="19">
                  <c:v>2.31</c:v>
                </c:pt>
                <c:pt idx="20">
                  <c:v>2.36</c:v>
                </c:pt>
                <c:pt idx="21">
                  <c:v>2.41</c:v>
                </c:pt>
                <c:pt idx="22">
                  <c:v>2.4700000000000002</c:v>
                </c:pt>
                <c:pt idx="23">
                  <c:v>2.5099999999999998</c:v>
                </c:pt>
                <c:pt idx="24">
                  <c:v>2.5499999999999998</c:v>
                </c:pt>
                <c:pt idx="25">
                  <c:v>2.58</c:v>
                </c:pt>
                <c:pt idx="26">
                  <c:v>2.61</c:v>
                </c:pt>
                <c:pt idx="27">
                  <c:v>2.58</c:v>
                </c:pt>
                <c:pt idx="28">
                  <c:v>2.4900000000000002</c:v>
                </c:pt>
                <c:pt idx="29">
                  <c:v>2.35</c:v>
                </c:pt>
                <c:pt idx="30">
                  <c:v>2.1800000000000002</c:v>
                </c:pt>
                <c:pt idx="31">
                  <c:v>2.0099999999999998</c:v>
                </c:pt>
                <c:pt idx="32">
                  <c:v>1.83</c:v>
                </c:pt>
                <c:pt idx="33">
                  <c:v>1.66</c:v>
                </c:pt>
                <c:pt idx="34">
                  <c:v>1.5</c:v>
                </c:pt>
                <c:pt idx="35">
                  <c:v>1.36</c:v>
                </c:pt>
                <c:pt idx="36">
                  <c:v>1.24</c:v>
                </c:pt>
                <c:pt idx="37">
                  <c:v>1.1200000000000001</c:v>
                </c:pt>
                <c:pt idx="38">
                  <c:v>1.02</c:v>
                </c:pt>
                <c:pt idx="39">
                  <c:v>0.94</c:v>
                </c:pt>
                <c:pt idx="40">
                  <c:v>0.86</c:v>
                </c:pt>
                <c:pt idx="41">
                  <c:v>0.79</c:v>
                </c:pt>
                <c:pt idx="42">
                  <c:v>0.72</c:v>
                </c:pt>
                <c:pt idx="43">
                  <c:v>0.67</c:v>
                </c:pt>
                <c:pt idx="44">
                  <c:v>0.62</c:v>
                </c:pt>
                <c:pt idx="45">
                  <c:v>0.53</c:v>
                </c:pt>
                <c:pt idx="46">
                  <c:v>0.46</c:v>
                </c:pt>
                <c:pt idx="47">
                  <c:v>0.39</c:v>
                </c:pt>
                <c:pt idx="48">
                  <c:v>0.34</c:v>
                </c:pt>
                <c:pt idx="49">
                  <c:v>0.3</c:v>
                </c:pt>
                <c:pt idx="50">
                  <c:v>0.21</c:v>
                </c:pt>
                <c:pt idx="51">
                  <c:v>0.14000000000000001</c:v>
                </c:pt>
                <c:pt idx="52">
                  <c:v>0.09</c:v>
                </c:pt>
                <c:pt idx="53">
                  <c:v>0.05</c:v>
                </c:pt>
                <c:pt idx="54">
                  <c:v>0.01</c:v>
                </c:pt>
                <c:pt idx="55">
                  <c:v>0</c:v>
                </c:pt>
                <c:pt idx="5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C48-43F7-9084-716FE937F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057647"/>
        <c:axId val="1702763871"/>
      </c:scatterChart>
      <c:valAx>
        <c:axId val="1709057647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2763871"/>
        <c:crosses val="autoZero"/>
        <c:crossBetween val="midCat"/>
      </c:valAx>
      <c:valAx>
        <c:axId val="170276387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0905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0.91392</cdr:x>
      <cdr:y>0.93172</cdr:y>
    </cdr:from>
    <cdr:to>
      <cdr:x>1</cdr:x>
      <cdr:y>0.98647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2C68DF09-C545-2CD0-EDBD-CACAE30EE132}"/>
            </a:ext>
          </a:extLst>
        </cdr:cNvPr>
        <cdr:cNvSpPr txBox="1"/>
      </cdr:nvSpPr>
      <cdr:spPr>
        <a:xfrm xmlns:a="http://schemas.openxmlformats.org/drawingml/2006/main">
          <a:off x="5550776" y="3353649"/>
          <a:ext cx="522812" cy="1970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>
              <a:effectLst/>
              <a:latin typeface="+mn-lt"/>
              <a:ea typeface="+mn-ea"/>
              <a:cs typeface="+mn-cs"/>
            </a:rPr>
            <a:t>f</a:t>
          </a:r>
          <a:r>
            <a:rPr lang="en-GB" sz="1100">
              <a:effectLst/>
              <a:latin typeface="+mn-lt"/>
              <a:ea typeface="+mn-ea"/>
              <a:cs typeface="+mn-cs"/>
            </a:rPr>
            <a:t> [Hz]</a:t>
          </a:r>
          <a:r>
            <a:rPr lang="pl-PL" sz="1100" baseline="0">
              <a:effectLst/>
              <a:latin typeface="+mn-lt"/>
              <a:ea typeface="+mn-ea"/>
              <a:cs typeface="+mn-cs"/>
            </a:rPr>
            <a:t> kHz</a:t>
          </a:r>
          <a:endParaRPr lang="pl-PL">
            <a:effectLst/>
          </a:endParaRPr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</cdr:x>
      <cdr:y>0.00462</cdr:y>
    </cdr:from>
    <cdr:to>
      <cdr:x>0.07355</cdr:x>
      <cdr:y>0.13054</cdr:y>
    </cdr:to>
    <cdr:sp macro="" textlink="">
      <cdr:nvSpPr>
        <cdr:cNvPr id="8" name="pole tekstowe 7">
          <a:extLst xmlns:a="http://schemas.openxmlformats.org/drawingml/2006/main">
            <a:ext uri="{FF2B5EF4-FFF2-40B4-BE49-F238E27FC236}">
              <a16:creationId xmlns:a16="http://schemas.microsoft.com/office/drawing/2014/main" id="{4F9CE7AA-B1A8-B56E-4CBC-FDC3DBE28DFC}"/>
            </a:ext>
          </a:extLst>
        </cdr:cNvPr>
        <cdr:cNvSpPr txBox="1"/>
      </cdr:nvSpPr>
      <cdr:spPr>
        <a:xfrm xmlns:a="http://schemas.openxmlformats.org/drawingml/2006/main">
          <a:off x="0" y="16613"/>
          <a:ext cx="446690" cy="4532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0.0119</cdr:x>
      <cdr:y>0.03747</cdr:y>
    </cdr:from>
    <cdr:to>
      <cdr:x>0.04867</cdr:x>
      <cdr:y>0.09222</cdr:y>
    </cdr:to>
    <cdr:sp macro="" textlink="">
      <cdr:nvSpPr>
        <cdr:cNvPr id="9" name="pole tekstowe 8">
          <a:extLst xmlns:a="http://schemas.openxmlformats.org/drawingml/2006/main">
            <a:ext uri="{FF2B5EF4-FFF2-40B4-BE49-F238E27FC236}">
              <a16:creationId xmlns:a16="http://schemas.microsoft.com/office/drawing/2014/main" id="{07654D6A-0360-2AD9-44DB-B607B7F9FF12}"/>
            </a:ext>
          </a:extLst>
        </cdr:cNvPr>
        <cdr:cNvSpPr txBox="1"/>
      </cdr:nvSpPr>
      <cdr:spPr>
        <a:xfrm xmlns:a="http://schemas.openxmlformats.org/drawingml/2006/main">
          <a:off x="72259" y="134854"/>
          <a:ext cx="223344" cy="1970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0.00216</cdr:x>
      <cdr:y>0.00097</cdr:y>
    </cdr:from>
    <cdr:to>
      <cdr:x>0.09953</cdr:x>
      <cdr:y>0.18421</cdr:y>
    </cdr:to>
    <cdr:sp macro="" textlink="">
      <cdr:nvSpPr>
        <cdr:cNvPr id="10" name="pole tekstowe 9">
          <a:extLst xmlns:a="http://schemas.openxmlformats.org/drawingml/2006/main">
            <a:ext uri="{FF2B5EF4-FFF2-40B4-BE49-F238E27FC236}">
              <a16:creationId xmlns:a16="http://schemas.microsoft.com/office/drawing/2014/main" id="{FFF2E869-A61B-D37D-0874-CB94AB60E65D}"/>
            </a:ext>
          </a:extLst>
        </cdr:cNvPr>
        <cdr:cNvSpPr txBox="1"/>
      </cdr:nvSpPr>
      <cdr:spPr>
        <a:xfrm xmlns:a="http://schemas.openxmlformats.org/drawingml/2006/main">
          <a:off x="13137" y="3475"/>
          <a:ext cx="591362" cy="6595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>
              <a:solidFill>
                <a:schemeClr val="accent2"/>
              </a:solidFill>
            </a:rPr>
            <a:t>U</a:t>
          </a:r>
          <a:r>
            <a:rPr lang="en-GB" sz="1100" baseline="-25000">
              <a:solidFill>
                <a:schemeClr val="accent2"/>
              </a:solidFill>
            </a:rPr>
            <a:t>L</a:t>
          </a:r>
          <a:r>
            <a:rPr lang="en-GB" sz="1100">
              <a:solidFill>
                <a:schemeClr val="accent2"/>
              </a:solidFill>
            </a:rPr>
            <a:t> [V]</a:t>
          </a:r>
        </a:p>
        <a:p xmlns:a="http://schemas.openxmlformats.org/drawingml/2006/main">
          <a:r>
            <a:rPr lang="en-GB" sz="1100">
              <a:solidFill>
                <a:schemeClr val="accent3"/>
              </a:solidFill>
            </a:rPr>
            <a:t>U</a:t>
          </a:r>
          <a:r>
            <a:rPr lang="en-GB" sz="1100" baseline="-25000">
              <a:solidFill>
                <a:schemeClr val="accent3"/>
              </a:solidFill>
            </a:rPr>
            <a:t>C</a:t>
          </a:r>
          <a:r>
            <a:rPr lang="en-GB" sz="1100" baseline="0">
              <a:solidFill>
                <a:schemeClr val="accent3"/>
              </a:solidFill>
            </a:rPr>
            <a:t> </a:t>
          </a:r>
          <a:r>
            <a:rPr lang="en-GB" sz="1100">
              <a:solidFill>
                <a:schemeClr val="accent3"/>
              </a:solidFill>
            </a:rPr>
            <a:t>[V]</a:t>
          </a:r>
        </a:p>
        <a:p xmlns:a="http://schemas.openxmlformats.org/drawingml/2006/main">
          <a:r>
            <a:rPr lang="en-GB" sz="1100">
              <a:solidFill>
                <a:schemeClr val="accent1"/>
              </a:solidFill>
            </a:rPr>
            <a:t>I</a:t>
          </a:r>
          <a:r>
            <a:rPr lang="en-GB" sz="1100" baseline="0">
              <a:solidFill>
                <a:schemeClr val="accent1"/>
              </a:solidFill>
            </a:rPr>
            <a:t> [</a:t>
          </a:r>
          <a:r>
            <a:rPr lang="en-GB" sz="1100">
              <a:solidFill>
                <a:schemeClr val="accent1"/>
              </a:solidFill>
            </a:rPr>
            <a:t>mA]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612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Kłaput (dk306203)</dc:creator>
  <cp:keywords/>
  <dc:description/>
  <cp:lastModifiedBy>Dominik Kłaput (dk306203)</cp:lastModifiedBy>
  <cp:revision>15</cp:revision>
  <dcterms:created xsi:type="dcterms:W3CDTF">2024-01-08T08:30:00Z</dcterms:created>
  <dcterms:modified xsi:type="dcterms:W3CDTF">2024-01-17T08:41:00Z</dcterms:modified>
</cp:coreProperties>
</file>