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/>
          <w:sz w:val="34"/>
          <w:szCs w:val="34"/>
        </w:rPr>
      </w:pPr>
      <w:r>
        <w:rPr>
          <w:rFonts w:cs="Calibri"/>
          <w:sz w:val="34"/>
          <w:szCs w:val="3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085" cy="1168400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Calibri"/>
          <w:b/>
          <w:bCs/>
          <w:sz w:val="34"/>
          <w:szCs w:val="34"/>
        </w:rPr>
        <w:t>SPRAWOZDANIE Z ĆWICZENIA LABORATORYJNEGO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9066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3"/>
        <w:gridCol w:w="1842"/>
        <w:gridCol w:w="2125"/>
        <w:gridCol w:w="2835"/>
      </w:tblGrid>
      <w:tr>
        <w:trPr>
          <w:trHeight w:val="447" w:hRule="atLeast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 xml:space="preserve">Temat: Wyznaczanie prędkości dźwięku w powietrzu metodą rezonansową Quincky’ego </w:t>
            </w:r>
          </w:p>
        </w:tc>
      </w:tr>
      <w:tr>
        <w:trPr/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Wydział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AEiI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Kierunek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Informatyka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Nr grupy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Rok akademicki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2023/2024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Rok studiów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Semestr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3</w:t>
            </w:r>
          </w:p>
        </w:tc>
      </w:tr>
    </w:tbl>
    <w:p>
      <w:pPr>
        <w:pStyle w:val="Normal"/>
        <w:rPr/>
      </w:pPr>
      <w:r>
        <w:rPr>
          <w:rFonts w:cs="Calibri"/>
          <w:sz w:val="22"/>
          <w:szCs w:val="22"/>
        </w:rPr>
        <w:t>Oświadczam, że niniejsze sprawozdanie jest całkowicie moim/naszym dziełem, że żaden</w:t>
      </w:r>
    </w:p>
    <w:p>
      <w:pPr>
        <w:pStyle w:val="Normal"/>
        <w:rPr/>
      </w:pPr>
      <w:r>
        <w:rPr>
          <w:rFonts w:cs="Calibri"/>
          <w:sz w:val="22"/>
          <w:szCs w:val="22"/>
        </w:rPr>
        <w:t>z fragmentów sprawozdania nie jest zapożyczony z cudzej pracy. Oświadczam, że jestem</w:t>
      </w:r>
    </w:p>
    <w:p>
      <w:pPr>
        <w:pStyle w:val="Normal"/>
        <w:rPr/>
      </w:pPr>
      <w:r>
        <w:rPr>
          <w:rFonts w:cs="Calibri"/>
          <w:sz w:val="22"/>
          <w:szCs w:val="22"/>
        </w:rPr>
        <w:t>świadoma/świadom odpowiedzialności karnej za naruszenie praw autorskich osób trzecich.</w:t>
      </w:r>
    </w:p>
    <w:tbl>
      <w:tblPr>
        <w:tblW w:w="9066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2"/>
        <w:gridCol w:w="8503"/>
      </w:tblGrid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Imię i nazwisko</w:t>
            </w:r>
          </w:p>
        </w:tc>
      </w:tr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Karol Pitera</w:t>
            </w:r>
          </w:p>
        </w:tc>
      </w:tr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Dominik Kłaput</w:t>
            </w:r>
          </w:p>
        </w:tc>
      </w:tr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9066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05"/>
        <w:gridCol w:w="4960"/>
      </w:tblGrid>
      <w:tr>
        <w:trPr/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22</w:t>
            </w: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.11.2023</w:t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96"/>
        <w:gridCol w:w="1256"/>
        <w:gridCol w:w="1456"/>
        <w:gridCol w:w="1122"/>
        <w:gridCol w:w="1336"/>
        <w:gridCol w:w="998"/>
        <w:gridCol w:w="1075"/>
        <w:gridCol w:w="1016"/>
      </w:tblGrid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wstęp i cel ćwiczenia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struktura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obliczenia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wnioski</w:t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</w:tbl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/>
      </w:pPr>
      <w:r>
        <w:rPr>
          <w:rStyle w:val="Domylnaczcionkaakapitu1"/>
        </w:rPr>
        <w:t>Ocena końcowa:</w:t>
      </w:r>
    </w:p>
    <w:tbl>
      <w:tblPr>
        <w:tblW w:w="3512" w:type="dxa"/>
        <w:jc w:val="left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364"/>
        <w:gridCol w:w="2147"/>
      </w:tblGrid>
      <w:tr>
        <w:trPr>
          <w:trHeight w:val="676" w:hRule="atLeast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607" w:hRule="atLeast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Wstęp Teoretyczny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Fala akustyczna </w:t>
      </w: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zaburzenie gęstości ośrodka rozchodzące się w postaci fali podłużnej w ośrodku sprężystym. Równanie jednowymiarowej fali sprężystej ma postać: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2232660</wp:posOffset>
            </wp:positionH>
            <wp:positionV relativeFrom="paragraph">
              <wp:posOffset>53340</wp:posOffset>
            </wp:positionV>
            <wp:extent cx="1737995" cy="77533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Rys 1.  Równanie jednowymiarowej fali sprężystej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 z kolei jego całka opisuje wychylenie propagujące wzdłuż osi x.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1470660</wp:posOffset>
            </wp:positionH>
            <wp:positionV relativeFrom="paragraph">
              <wp:posOffset>83820</wp:posOffset>
            </wp:positionV>
            <wp:extent cx="2789555" cy="36068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Rys 2.  Równanie wychylenia fali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Fala Stojąca - fala której grzbiety oraz doliny nie poruszają się, powstaje na skutek interferencji dwóch takich samych fal poruszających się w przeciwnych do siebie zwrotach. Podczas tego eksperymentu efekt powstaje przez nałożenie się na siebie fali biegnącej i odbitej.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274320</wp:posOffset>
            </wp:positionH>
            <wp:positionV relativeFrom="paragraph">
              <wp:posOffset>16510</wp:posOffset>
            </wp:positionV>
            <wp:extent cx="5212715" cy="1746250"/>
            <wp:effectExtent l="0" t="0" r="0" b="0"/>
            <wp:wrapSquare wrapText="largest"/>
            <wp:docPr id="4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Rys 3. Schemat fali stojącej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Wykorzystując powyższe właściwości jesteśmy w stanie zmierzyć prędkość dźwięku w powietrzu wykorzystując metodę rezonansową Quincky'ego.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Ustawiona pionowo szklana rura, jest połączona elastycznym wężem z ruchomym zbiornikiem na ciecz. Przy przesuwaniu w pionie tego zbiornika wyrównuje się poziomów cieczy w połączonych naczyniach dzięki czemu zmieniają się wysokości słupów cieczy i powietrza w rurze Quinckego. Nad wylotem rury umieszczony jest głośnik, który może emitować dźwięki o różnych tonach ustalanych przy pomocy generatora sygnałów, oraz mikrofon połączony z oscyloskopem.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923925</wp:posOffset>
            </wp:positionH>
            <wp:positionV relativeFrom="paragraph">
              <wp:posOffset>156210</wp:posOffset>
            </wp:positionV>
            <wp:extent cx="3867785" cy="3990975"/>
            <wp:effectExtent l="0" t="0" r="0" b="0"/>
            <wp:wrapSquare wrapText="largest"/>
            <wp:docPr id="5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Rys 4. Układ pomiarowy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Przy pewnych wysokościach słupa powietrza następuje wzrost głośności dźwięku oraz zwężenie obrazu na oscyloskopie, stanowiący skutek wytworzenia się fali stojącej i rezonansu. Znając częstotliwość fali oraz wysokości słupa powietrza dla których występuje rezonans jesteśmy w stanie obliczyć prędkość z jaką rozchodzi się ona w powietrzu.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2bd1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eastAsia="zh-CN" w:bidi="hi-IN" w:val="pl-PL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mylnaczcionkaakapitu1" w:customStyle="1">
    <w:name w:val="Domyślna czcionka akapitu1"/>
    <w:qFormat/>
    <w:rsid w:val="00f52bd1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Zawartotabeli" w:customStyle="1">
    <w:name w:val="Zawartość tabeli"/>
    <w:basedOn w:val="Normal"/>
    <w:qFormat/>
    <w:rsid w:val="00f52bd1"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LibreOffice/7.4.1.2$Windows_X86_64 LibreOffice_project/3c58a8f3a960df8bc8fd77b461821e42c061c5f0</Application>
  <AppVersion>15.0000</AppVersion>
  <Pages>3</Pages>
  <Words>316</Words>
  <Characters>2023</Characters>
  <CharactersWithSpaces>2295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2023-11-28T12:14:00Z</dcterms:created>
  <dc:creator>Dominik Kłaput (dk306203)</dc:creator>
  <dc:description/>
  <dc:language>pl-PL</dc:language>
  <cp:lastModifiedBy/>
  <dcterms:modified xsi:type="dcterms:W3CDTF">2023-11-28T14:47:09Z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