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51" w:rsidRDefault="00565451" w:rsidP="00565451">
      <w:pPr>
        <w:spacing w:line="360" w:lineRule="auto"/>
        <w:jc w:val="both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4271645</wp:posOffset>
            </wp:positionH>
            <wp:positionV relativeFrom="margin">
              <wp:posOffset>-635</wp:posOffset>
            </wp:positionV>
            <wp:extent cx="1353185" cy="1342390"/>
            <wp:effectExtent l="0" t="0" r="0" b="0"/>
            <wp:wrapSquare wrapText="bothSides"/>
            <wp:docPr id="159928325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</w:rPr>
        <w:t>SVEUČILIŠTE VERN'</w:t>
      </w:r>
    </w:p>
    <w:p w:rsidR="00565451" w:rsidRDefault="00565451" w:rsidP="00565451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Palmotićeva 82/1</w:t>
      </w:r>
    </w:p>
    <w:p w:rsidR="00565451" w:rsidRDefault="00565451" w:rsidP="00565451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Zagreb</w:t>
      </w:r>
    </w:p>
    <w:p w:rsidR="00565451" w:rsidRDefault="00565451" w:rsidP="00565451">
      <w:pPr>
        <w:spacing w:line="360" w:lineRule="auto"/>
        <w:rPr>
          <w:b/>
          <w:color w:val="000000"/>
        </w:rPr>
      </w:pPr>
    </w:p>
    <w:p w:rsidR="00565451" w:rsidRDefault="00565451" w:rsidP="00565451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Stručni diplomski studij</w:t>
      </w:r>
    </w:p>
    <w:p w:rsidR="00565451" w:rsidRDefault="00565451" w:rsidP="00565451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IT menadžment </w:t>
      </w:r>
    </w:p>
    <w:p w:rsidR="00565451" w:rsidRDefault="00565451" w:rsidP="00565451">
      <w:pPr>
        <w:spacing w:line="360" w:lineRule="auto"/>
        <w:rPr>
          <w:b/>
          <w:color w:val="000000"/>
        </w:rPr>
      </w:pPr>
      <w:r>
        <w:rPr>
          <w:b/>
          <w:kern w:val="24"/>
          <w:lang w:val="pl-PL"/>
        </w:rPr>
        <w:t>Predmet: Upravljanje organizacijskim sustavima</w:t>
      </w:r>
    </w:p>
    <w:p w:rsidR="00565451" w:rsidRDefault="00565451" w:rsidP="00565451">
      <w:pPr>
        <w:pStyle w:val="NormalWeb"/>
        <w:spacing w:before="120" w:beforeAutospacing="0" w:after="0" w:afterAutospacing="0" w:line="360" w:lineRule="auto"/>
        <w:ind w:right="856"/>
        <w:rPr>
          <w:b/>
          <w:kern w:val="24"/>
          <w:lang w:val="pl-PL"/>
        </w:rPr>
      </w:pPr>
      <w:r>
        <w:rPr>
          <w:b/>
          <w:kern w:val="24"/>
          <w:lang w:val="pl-PL"/>
        </w:rPr>
        <w:t>Ak.god. 2022/2023.</w:t>
      </w:r>
    </w:p>
    <w:p w:rsidR="00565451" w:rsidRDefault="00565451" w:rsidP="00565451">
      <w:pPr>
        <w:pStyle w:val="NormalWeb"/>
        <w:spacing w:before="120" w:beforeAutospacing="0" w:after="0" w:afterAutospacing="0" w:line="360" w:lineRule="auto"/>
        <w:ind w:right="856"/>
        <w:rPr>
          <w:b/>
          <w:kern w:val="24"/>
          <w:sz w:val="28"/>
          <w:szCs w:val="28"/>
          <w:lang w:val="pl-PL"/>
        </w:rPr>
      </w:pPr>
    </w:p>
    <w:p w:rsidR="00565451" w:rsidRDefault="00565451" w:rsidP="00565451">
      <w:pPr>
        <w:pStyle w:val="NormalWeb"/>
        <w:spacing w:before="120" w:beforeAutospacing="0" w:after="0" w:afterAutospacing="0" w:line="360" w:lineRule="auto"/>
        <w:ind w:right="856"/>
        <w:rPr>
          <w:b/>
          <w:kern w:val="24"/>
          <w:sz w:val="28"/>
          <w:szCs w:val="28"/>
          <w:lang w:val="pl-PL"/>
        </w:rPr>
      </w:pPr>
    </w:p>
    <w:p w:rsidR="00565451" w:rsidRDefault="00565451" w:rsidP="00565451">
      <w:pPr>
        <w:pStyle w:val="NormalWeb"/>
        <w:spacing w:before="120" w:beforeAutospacing="0" w:after="0" w:afterAutospacing="0" w:line="360" w:lineRule="auto"/>
        <w:ind w:right="856"/>
        <w:rPr>
          <w:b/>
          <w:kern w:val="24"/>
          <w:sz w:val="28"/>
          <w:szCs w:val="28"/>
          <w:lang w:val="pl-PL"/>
        </w:rPr>
      </w:pPr>
    </w:p>
    <w:p w:rsidR="00565451" w:rsidRDefault="00565451" w:rsidP="00565451">
      <w:pPr>
        <w:pStyle w:val="NormalWeb"/>
        <w:spacing w:line="360" w:lineRule="auto"/>
        <w:ind w:right="856"/>
        <w:jc w:val="center"/>
        <w:rPr>
          <w:b/>
          <w:kern w:val="24"/>
          <w:sz w:val="36"/>
          <w:szCs w:val="36"/>
          <w:lang w:val="pl-PL"/>
        </w:rPr>
      </w:pPr>
      <w:r>
        <w:rPr>
          <w:b/>
          <w:kern w:val="24"/>
          <w:sz w:val="40"/>
          <w:szCs w:val="40"/>
          <w:lang w:val="pl-PL"/>
        </w:rPr>
        <w:t xml:space="preserve">  </w:t>
      </w:r>
      <w:r>
        <w:rPr>
          <w:b/>
          <w:kern w:val="24"/>
          <w:sz w:val="36"/>
          <w:szCs w:val="36"/>
          <w:lang w:val="pl-PL"/>
        </w:rPr>
        <w:t xml:space="preserve">Seminarski rad </w:t>
      </w:r>
    </w:p>
    <w:p w:rsidR="00565451" w:rsidRDefault="00121BAE" w:rsidP="00565451">
      <w:pPr>
        <w:pStyle w:val="NormalWeb"/>
        <w:spacing w:line="360" w:lineRule="auto"/>
        <w:ind w:right="856"/>
        <w:jc w:val="center"/>
        <w:rPr>
          <w:b/>
          <w:kern w:val="24"/>
          <w:sz w:val="36"/>
          <w:szCs w:val="36"/>
          <w:lang w:val="pl-PL"/>
        </w:rPr>
      </w:pPr>
      <w:r w:rsidRPr="00121BAE">
        <w:rPr>
          <w:b/>
          <w:kern w:val="24"/>
          <w:sz w:val="36"/>
          <w:szCs w:val="36"/>
          <w:lang w:val="pl-PL"/>
        </w:rPr>
        <w:t>Kritički prikaz članka "</w:t>
      </w:r>
      <w:r w:rsidR="006D2742" w:rsidRPr="006D2742">
        <w:rPr>
          <w:b/>
          <w:sz w:val="36"/>
          <w:szCs w:val="36"/>
        </w:rPr>
        <w:t>STRATEŠKO USMJERENJE HRVATSKIH PODUZEĆA – PLAVI ILI CRVENI OCEANI?</w:t>
      </w:r>
      <w:r w:rsidRPr="006D2742">
        <w:rPr>
          <w:b/>
          <w:kern w:val="24"/>
          <w:sz w:val="36"/>
          <w:szCs w:val="36"/>
          <w:lang w:val="pl-PL"/>
        </w:rPr>
        <w:t>"</w:t>
      </w:r>
    </w:p>
    <w:p w:rsidR="00565451" w:rsidRDefault="00565451" w:rsidP="00565451">
      <w:pPr>
        <w:spacing w:line="360" w:lineRule="auto"/>
        <w:rPr>
          <w:sz w:val="28"/>
          <w:szCs w:val="28"/>
        </w:rPr>
      </w:pPr>
    </w:p>
    <w:p w:rsidR="00383A57" w:rsidRDefault="00383A57" w:rsidP="00565451">
      <w:pPr>
        <w:spacing w:line="360" w:lineRule="auto"/>
        <w:rPr>
          <w:sz w:val="28"/>
          <w:szCs w:val="28"/>
        </w:rPr>
      </w:pPr>
    </w:p>
    <w:p w:rsidR="00565451" w:rsidRDefault="00565451" w:rsidP="00383A57">
      <w:pPr>
        <w:spacing w:after="160" w:line="259" w:lineRule="auto"/>
        <w:rPr>
          <w:sz w:val="28"/>
          <w:szCs w:val="28"/>
        </w:rPr>
      </w:pPr>
    </w:p>
    <w:p w:rsidR="00565451" w:rsidRDefault="00565451" w:rsidP="00565451">
      <w:pPr>
        <w:pStyle w:val="NormalWeb"/>
        <w:spacing w:before="0" w:beforeAutospacing="0" w:after="0" w:afterAutospacing="0" w:line="360" w:lineRule="auto"/>
        <w:ind w:right="856"/>
        <w:rPr>
          <w:b/>
          <w:lang w:val="pl-PL"/>
        </w:rPr>
      </w:pPr>
    </w:p>
    <w:p w:rsidR="00565451" w:rsidRPr="00565451" w:rsidRDefault="00565451" w:rsidP="00565451">
      <w:pPr>
        <w:pStyle w:val="NormalWeb"/>
        <w:spacing w:before="0" w:beforeAutospacing="0" w:after="0" w:afterAutospacing="0" w:line="360" w:lineRule="auto"/>
        <w:ind w:right="856"/>
        <w:rPr>
          <w:b/>
          <w:lang w:val="pl-PL"/>
        </w:rPr>
      </w:pPr>
      <w:r>
        <w:rPr>
          <w:b/>
          <w:lang w:val="pl-PL"/>
        </w:rPr>
        <w:t xml:space="preserve">Autor: </w:t>
      </w:r>
      <w:r w:rsidR="006D2742">
        <w:rPr>
          <w:b/>
          <w:lang w:val="pl-PL"/>
        </w:rPr>
        <w:t>Karlo GRGUREV</w:t>
      </w:r>
    </w:p>
    <w:p w:rsidR="00565451" w:rsidRDefault="00565451" w:rsidP="00565451">
      <w:pPr>
        <w:pStyle w:val="NormalWeb"/>
        <w:spacing w:before="0" w:beforeAutospacing="0" w:after="0" w:afterAutospacing="0" w:line="360" w:lineRule="auto"/>
        <w:ind w:right="856"/>
        <w:rPr>
          <w:b/>
          <w:lang w:val="pl-PL"/>
        </w:rPr>
      </w:pPr>
      <w:r>
        <w:rPr>
          <w:b/>
          <w:lang w:val="pl-PL"/>
        </w:rPr>
        <w:t xml:space="preserve">Nositeljica kolegija: doc. dr. sc. Jadranka </w:t>
      </w:r>
      <w:r w:rsidR="006D2742">
        <w:rPr>
          <w:b/>
          <w:lang w:val="pl-PL"/>
        </w:rPr>
        <w:t>IVANKOVIĆ</w:t>
      </w:r>
    </w:p>
    <w:p w:rsidR="00565451" w:rsidRDefault="00565451" w:rsidP="00565451">
      <w:pPr>
        <w:spacing w:line="360" w:lineRule="auto"/>
        <w:jc w:val="center"/>
        <w:rPr>
          <w:b/>
          <w:sz w:val="28"/>
          <w:szCs w:val="28"/>
        </w:rPr>
      </w:pPr>
    </w:p>
    <w:p w:rsidR="00565451" w:rsidRDefault="00565451" w:rsidP="00565451">
      <w:pPr>
        <w:spacing w:line="360" w:lineRule="auto"/>
        <w:jc w:val="center"/>
        <w:rPr>
          <w:b/>
          <w:sz w:val="28"/>
          <w:szCs w:val="28"/>
        </w:rPr>
      </w:pPr>
    </w:p>
    <w:p w:rsidR="00565451" w:rsidRDefault="00565451" w:rsidP="00565451">
      <w:pPr>
        <w:spacing w:line="360" w:lineRule="auto"/>
        <w:jc w:val="center"/>
        <w:rPr>
          <w:b/>
          <w:sz w:val="28"/>
          <w:szCs w:val="28"/>
        </w:rPr>
      </w:pPr>
    </w:p>
    <w:p w:rsidR="00565451" w:rsidRDefault="00565451" w:rsidP="00565451">
      <w:pPr>
        <w:spacing w:line="360" w:lineRule="auto"/>
        <w:jc w:val="center"/>
        <w:rPr>
          <w:b/>
          <w:sz w:val="28"/>
          <w:szCs w:val="28"/>
        </w:rPr>
      </w:pPr>
    </w:p>
    <w:p w:rsidR="00565451" w:rsidRDefault="00565451" w:rsidP="00565451">
      <w:pPr>
        <w:spacing w:line="360" w:lineRule="auto"/>
        <w:jc w:val="center"/>
        <w:rPr>
          <w:b/>
          <w:sz w:val="28"/>
          <w:szCs w:val="28"/>
        </w:rPr>
      </w:pPr>
    </w:p>
    <w:p w:rsidR="00565451" w:rsidRDefault="00565451" w:rsidP="00565451">
      <w:pPr>
        <w:spacing w:line="360" w:lineRule="auto"/>
        <w:rPr>
          <w:b/>
          <w:sz w:val="28"/>
          <w:szCs w:val="28"/>
        </w:rPr>
      </w:pPr>
    </w:p>
    <w:p w:rsidR="00EA3E9F" w:rsidRDefault="00565451" w:rsidP="00565451">
      <w:pPr>
        <w:spacing w:line="360" w:lineRule="auto"/>
        <w:jc w:val="center"/>
        <w:rPr>
          <w:b/>
        </w:rPr>
      </w:pPr>
      <w:r>
        <w:rPr>
          <w:b/>
        </w:rPr>
        <w:t>Zagreb, 2023.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22679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3E9F" w:rsidRDefault="00EA3E9F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3E9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Sadržaj</w:t>
          </w:r>
        </w:p>
        <w:p w:rsidR="00EA3E9F" w:rsidRPr="00EA3E9F" w:rsidRDefault="00EA3E9F" w:rsidP="00EA3E9F"/>
        <w:p w:rsidR="00A23B18" w:rsidRDefault="00EA3E9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4201" w:history="1">
            <w:r w:rsidR="00A23B18" w:rsidRPr="00AD20E5">
              <w:rPr>
                <w:rStyle w:val="Hyperlink"/>
                <w:b/>
                <w:bCs/>
                <w:noProof/>
              </w:rPr>
              <w:t>1.</w:t>
            </w:r>
            <w:r w:rsidR="00A23B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14:ligatures w14:val="none"/>
              </w:rPr>
              <w:tab/>
            </w:r>
            <w:r w:rsidR="00B952DD">
              <w:rPr>
                <w:rStyle w:val="Hyperlink"/>
                <w:b/>
                <w:bCs/>
                <w:noProof/>
              </w:rPr>
              <w:t>Strategija plavog oceana</w:t>
            </w:r>
            <w:r w:rsidR="00A23B18">
              <w:rPr>
                <w:noProof/>
                <w:webHidden/>
              </w:rPr>
              <w:tab/>
            </w:r>
            <w:r w:rsidR="00A23B18">
              <w:rPr>
                <w:noProof/>
                <w:webHidden/>
              </w:rPr>
              <w:fldChar w:fldCharType="begin"/>
            </w:r>
            <w:r w:rsidR="00A23B18">
              <w:rPr>
                <w:noProof/>
                <w:webHidden/>
              </w:rPr>
              <w:instrText xml:space="preserve"> PAGEREF _Toc133854201 \h </w:instrText>
            </w:r>
            <w:r w:rsidR="00A23B18">
              <w:rPr>
                <w:noProof/>
                <w:webHidden/>
              </w:rPr>
            </w:r>
            <w:r w:rsidR="00A23B18">
              <w:rPr>
                <w:noProof/>
                <w:webHidden/>
              </w:rPr>
              <w:fldChar w:fldCharType="separate"/>
            </w:r>
            <w:r w:rsidR="00A23B18">
              <w:rPr>
                <w:noProof/>
                <w:webHidden/>
              </w:rPr>
              <w:t>1</w:t>
            </w:r>
            <w:r w:rsidR="00A23B18">
              <w:rPr>
                <w:noProof/>
                <w:webHidden/>
              </w:rPr>
              <w:fldChar w:fldCharType="end"/>
            </w:r>
          </w:hyperlink>
        </w:p>
        <w:p w:rsidR="00A23B18" w:rsidRDefault="0037381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14:ligatures w14:val="none"/>
            </w:rPr>
          </w:pPr>
          <w:hyperlink w:anchor="_Toc133854202" w:history="1">
            <w:r w:rsidR="00A23B18" w:rsidRPr="00AD20E5">
              <w:rPr>
                <w:rStyle w:val="Hyperlink"/>
                <w:b/>
                <w:bCs/>
                <w:noProof/>
              </w:rPr>
              <w:t>2.1.</w:t>
            </w:r>
            <w:r w:rsidR="00A23B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14:ligatures w14:val="none"/>
              </w:rPr>
              <w:tab/>
            </w:r>
            <w:r w:rsidR="00AD01B2">
              <w:rPr>
                <w:rStyle w:val="Hyperlink"/>
                <w:b/>
                <w:bCs/>
                <w:noProof/>
              </w:rPr>
              <w:t>Metodologija istraživanja</w:t>
            </w:r>
            <w:r w:rsidR="00A23B18">
              <w:rPr>
                <w:noProof/>
                <w:webHidden/>
              </w:rPr>
              <w:tab/>
            </w:r>
            <w:r w:rsidR="00A23B18">
              <w:rPr>
                <w:noProof/>
                <w:webHidden/>
              </w:rPr>
              <w:fldChar w:fldCharType="begin"/>
            </w:r>
            <w:r w:rsidR="00A23B18">
              <w:rPr>
                <w:noProof/>
                <w:webHidden/>
              </w:rPr>
              <w:instrText xml:space="preserve"> PAGEREF _Toc133854202 \h </w:instrText>
            </w:r>
            <w:r w:rsidR="00A23B18">
              <w:rPr>
                <w:noProof/>
                <w:webHidden/>
              </w:rPr>
            </w:r>
            <w:r w:rsidR="00A23B18">
              <w:rPr>
                <w:noProof/>
                <w:webHidden/>
              </w:rPr>
              <w:fldChar w:fldCharType="separate"/>
            </w:r>
            <w:r w:rsidR="00A23B18">
              <w:rPr>
                <w:noProof/>
                <w:webHidden/>
              </w:rPr>
              <w:t>1</w:t>
            </w:r>
            <w:r w:rsidR="00A23B18">
              <w:rPr>
                <w:noProof/>
                <w:webHidden/>
              </w:rPr>
              <w:fldChar w:fldCharType="end"/>
            </w:r>
          </w:hyperlink>
        </w:p>
        <w:p w:rsidR="00A23B18" w:rsidRDefault="0037381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14:ligatures w14:val="none"/>
            </w:rPr>
          </w:pPr>
          <w:hyperlink w:anchor="_Toc133854203" w:history="1">
            <w:r w:rsidR="00A23B18" w:rsidRPr="00AD20E5">
              <w:rPr>
                <w:rStyle w:val="Hyperlink"/>
                <w:b/>
                <w:bCs/>
                <w:noProof/>
              </w:rPr>
              <w:t>2.2.</w:t>
            </w:r>
            <w:r w:rsidR="00A23B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14:ligatures w14:val="none"/>
              </w:rPr>
              <w:tab/>
            </w:r>
            <w:r w:rsidR="00A97553">
              <w:rPr>
                <w:rStyle w:val="Hyperlink"/>
                <w:b/>
                <w:bCs/>
                <w:noProof/>
              </w:rPr>
              <w:t>Kontekst</w:t>
            </w:r>
            <w:r w:rsidR="00A23B18" w:rsidRPr="00AD20E5">
              <w:rPr>
                <w:rStyle w:val="Hyperlink"/>
                <w:b/>
                <w:bCs/>
                <w:noProof/>
              </w:rPr>
              <w:t xml:space="preserve"> istraživanja</w:t>
            </w:r>
            <w:r w:rsidR="00A23B18">
              <w:rPr>
                <w:noProof/>
                <w:webHidden/>
              </w:rPr>
              <w:tab/>
            </w:r>
            <w:r w:rsidR="00A23B18">
              <w:rPr>
                <w:noProof/>
                <w:webHidden/>
              </w:rPr>
              <w:fldChar w:fldCharType="begin"/>
            </w:r>
            <w:r w:rsidR="00A23B18">
              <w:rPr>
                <w:noProof/>
                <w:webHidden/>
              </w:rPr>
              <w:instrText xml:space="preserve"> PAGEREF _Toc133854203 \h </w:instrText>
            </w:r>
            <w:r w:rsidR="00A23B18">
              <w:rPr>
                <w:noProof/>
                <w:webHidden/>
              </w:rPr>
            </w:r>
            <w:r w:rsidR="00A23B18">
              <w:rPr>
                <w:noProof/>
                <w:webHidden/>
              </w:rPr>
              <w:fldChar w:fldCharType="separate"/>
            </w:r>
            <w:r w:rsidR="00A23B18">
              <w:rPr>
                <w:noProof/>
                <w:webHidden/>
              </w:rPr>
              <w:t>2</w:t>
            </w:r>
            <w:r w:rsidR="00A23B18">
              <w:rPr>
                <w:noProof/>
                <w:webHidden/>
              </w:rPr>
              <w:fldChar w:fldCharType="end"/>
            </w:r>
          </w:hyperlink>
        </w:p>
        <w:p w:rsidR="00A23B18" w:rsidRDefault="0037381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14:ligatures w14:val="none"/>
            </w:rPr>
          </w:pPr>
          <w:hyperlink w:anchor="_Toc133854204" w:history="1">
            <w:r w:rsidR="00A23B18" w:rsidRPr="00AD20E5">
              <w:rPr>
                <w:rStyle w:val="Hyperlink"/>
                <w:b/>
                <w:bCs/>
                <w:noProof/>
              </w:rPr>
              <w:t>2.3.</w:t>
            </w:r>
            <w:r w:rsidR="00A23B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14:ligatures w14:val="none"/>
              </w:rPr>
              <w:tab/>
            </w:r>
            <w:r w:rsidR="002D585D">
              <w:rPr>
                <w:rStyle w:val="Hyperlink"/>
                <w:b/>
                <w:bCs/>
                <w:noProof/>
              </w:rPr>
              <w:t>Anketni upitnik, prikupljanje i analiza podataka</w:t>
            </w:r>
            <w:r w:rsidR="00A23B18">
              <w:rPr>
                <w:noProof/>
                <w:webHidden/>
              </w:rPr>
              <w:tab/>
            </w:r>
            <w:r w:rsidR="00A23B18">
              <w:rPr>
                <w:noProof/>
                <w:webHidden/>
              </w:rPr>
              <w:fldChar w:fldCharType="begin"/>
            </w:r>
            <w:r w:rsidR="00A23B18">
              <w:rPr>
                <w:noProof/>
                <w:webHidden/>
              </w:rPr>
              <w:instrText xml:space="preserve"> PAGEREF _Toc133854204 \h </w:instrText>
            </w:r>
            <w:r w:rsidR="00A23B18">
              <w:rPr>
                <w:noProof/>
                <w:webHidden/>
              </w:rPr>
            </w:r>
            <w:r w:rsidR="00A23B18">
              <w:rPr>
                <w:noProof/>
                <w:webHidden/>
              </w:rPr>
              <w:fldChar w:fldCharType="separate"/>
            </w:r>
            <w:r w:rsidR="00A23B18">
              <w:rPr>
                <w:noProof/>
                <w:webHidden/>
              </w:rPr>
              <w:t>3</w:t>
            </w:r>
            <w:r w:rsidR="00A23B18">
              <w:rPr>
                <w:noProof/>
                <w:webHidden/>
              </w:rPr>
              <w:fldChar w:fldCharType="end"/>
            </w:r>
          </w:hyperlink>
        </w:p>
        <w:p w:rsidR="00A23B18" w:rsidRDefault="0037381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14:ligatures w14:val="none"/>
            </w:rPr>
          </w:pPr>
          <w:hyperlink w:anchor="_Toc133854207" w:history="1">
            <w:r w:rsidR="00A23B18" w:rsidRPr="00AD20E5">
              <w:rPr>
                <w:rStyle w:val="Hyperlink"/>
                <w:b/>
                <w:bCs/>
                <w:noProof/>
              </w:rPr>
              <w:t>3.</w:t>
            </w:r>
            <w:r w:rsidR="00A23B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14:ligatures w14:val="none"/>
              </w:rPr>
              <w:tab/>
            </w:r>
            <w:r w:rsidR="0050410A">
              <w:rPr>
                <w:rStyle w:val="Hyperlink"/>
                <w:b/>
                <w:bCs/>
                <w:noProof/>
              </w:rPr>
              <w:t>Rezultati istraživanja</w:t>
            </w:r>
            <w:r w:rsidR="00A23B18">
              <w:rPr>
                <w:noProof/>
                <w:webHidden/>
              </w:rPr>
              <w:tab/>
            </w:r>
            <w:r w:rsidR="00A23B18">
              <w:rPr>
                <w:noProof/>
                <w:webHidden/>
              </w:rPr>
              <w:fldChar w:fldCharType="begin"/>
            </w:r>
            <w:r w:rsidR="00A23B18">
              <w:rPr>
                <w:noProof/>
                <w:webHidden/>
              </w:rPr>
              <w:instrText xml:space="preserve"> PAGEREF _Toc133854207 \h </w:instrText>
            </w:r>
            <w:r w:rsidR="00A23B18">
              <w:rPr>
                <w:noProof/>
                <w:webHidden/>
              </w:rPr>
            </w:r>
            <w:r w:rsidR="00A23B18">
              <w:rPr>
                <w:noProof/>
                <w:webHidden/>
              </w:rPr>
              <w:fldChar w:fldCharType="separate"/>
            </w:r>
            <w:r w:rsidR="00A23B18">
              <w:rPr>
                <w:noProof/>
                <w:webHidden/>
              </w:rPr>
              <w:t>5</w:t>
            </w:r>
            <w:r w:rsidR="00A23B18">
              <w:rPr>
                <w:noProof/>
                <w:webHidden/>
              </w:rPr>
              <w:fldChar w:fldCharType="end"/>
            </w:r>
          </w:hyperlink>
        </w:p>
        <w:p w:rsidR="00A23B18" w:rsidRDefault="0037381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14:ligatures w14:val="none"/>
            </w:rPr>
          </w:pPr>
          <w:hyperlink w:anchor="_Toc133854208" w:history="1">
            <w:r w:rsidR="00A23B18" w:rsidRPr="00AD20E5">
              <w:rPr>
                <w:rStyle w:val="Hyperlink"/>
                <w:b/>
                <w:bCs/>
                <w:noProof/>
              </w:rPr>
              <w:t>4.</w:t>
            </w:r>
            <w:r w:rsidR="00A23B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14:ligatures w14:val="none"/>
              </w:rPr>
              <w:tab/>
            </w:r>
            <w:r w:rsidR="00A23B18" w:rsidRPr="00AD20E5">
              <w:rPr>
                <w:rStyle w:val="Hyperlink"/>
                <w:b/>
                <w:bCs/>
                <w:noProof/>
              </w:rPr>
              <w:t>Literatura i izvori</w:t>
            </w:r>
            <w:r w:rsidR="00A23B18">
              <w:rPr>
                <w:noProof/>
                <w:webHidden/>
              </w:rPr>
              <w:tab/>
            </w:r>
            <w:r w:rsidR="00A23B18">
              <w:rPr>
                <w:noProof/>
                <w:webHidden/>
              </w:rPr>
              <w:fldChar w:fldCharType="begin"/>
            </w:r>
            <w:r w:rsidR="00A23B18">
              <w:rPr>
                <w:noProof/>
                <w:webHidden/>
              </w:rPr>
              <w:instrText xml:space="preserve"> PAGEREF _Toc133854208 \h </w:instrText>
            </w:r>
            <w:r w:rsidR="00A23B18">
              <w:rPr>
                <w:noProof/>
                <w:webHidden/>
              </w:rPr>
            </w:r>
            <w:r w:rsidR="00A23B18">
              <w:rPr>
                <w:noProof/>
                <w:webHidden/>
              </w:rPr>
              <w:fldChar w:fldCharType="separate"/>
            </w:r>
            <w:r w:rsidR="00A23B18">
              <w:rPr>
                <w:noProof/>
                <w:webHidden/>
              </w:rPr>
              <w:t>6</w:t>
            </w:r>
            <w:r w:rsidR="00A23B18">
              <w:rPr>
                <w:noProof/>
                <w:webHidden/>
              </w:rPr>
              <w:fldChar w:fldCharType="end"/>
            </w:r>
          </w:hyperlink>
        </w:p>
        <w:p w:rsidR="004D6295" w:rsidRDefault="00EA3E9F" w:rsidP="00EA3E9F">
          <w:pPr>
            <w:sectPr w:rsidR="004D6295" w:rsidSect="00EC20F5">
              <w:footerReference w:type="first" r:id="rId13"/>
              <w:pgSz w:w="11906" w:h="16838"/>
              <w:pgMar w:top="1440" w:right="1440" w:bottom="1440" w:left="1440" w:header="709" w:footer="709" w:gutter="0"/>
              <w:pgNumType w:start="1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565451" w:rsidRDefault="00565451" w:rsidP="004D6295">
      <w:pPr>
        <w:spacing w:line="360" w:lineRule="auto"/>
        <w:rPr>
          <w:b/>
        </w:rPr>
      </w:pPr>
    </w:p>
    <w:p w:rsidR="00383A57" w:rsidRPr="00A93B66" w:rsidRDefault="00B952DD" w:rsidP="00043952">
      <w:pPr>
        <w:pStyle w:val="Heading1"/>
        <w:spacing w:line="36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r w:rsidRPr="00A93B66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Strategija plavog oceana</w:t>
      </w:r>
    </w:p>
    <w:p w:rsidR="001C559A" w:rsidRDefault="001C559A" w:rsidP="001C559A">
      <w:pPr>
        <w:spacing w:line="360" w:lineRule="auto"/>
        <w:jc w:val="both"/>
      </w:pPr>
      <w:bookmarkStart w:id="0" w:name="_Toc133854202"/>
    </w:p>
    <w:p w:rsidR="001C559A" w:rsidRDefault="001C559A" w:rsidP="00847E86">
      <w:r>
        <w:t>Ovaj članak govori o dva tipa tržišta - crvenim oceanima i plavim oceanima.  Crveni oceani su tržišta na kojima postoji intenzivna konkurencija među poduzećima i gdje je teško ostvariti konkurentsku prednost.  S druge strane, plavi oceani su tržišta na kojima poduzeća stvaraju nove proizvode ili usluge koje ne postoje na tržištu te se fokusiraju na inovativnost i kreativnost umjesto na konkurenciju.</w:t>
      </w:r>
    </w:p>
    <w:p w:rsidR="001C559A" w:rsidRDefault="001C559A" w:rsidP="00847E86">
      <w:r>
        <w:t>U članku se ističe kako je potrebno razumjeti strategiju plavoga oceana i njene prednosti, a to se čini na primjeru hrvatskih poduzeća.  Rezultati istraživanja sugeriraju da većina poduzeća u Hrvatskoj pripada crvenim oceanima, dok je manji broj poduzeća usmjeren na plave oceane.</w:t>
      </w:r>
    </w:p>
    <w:p w:rsidR="001C559A" w:rsidRDefault="001C559A" w:rsidP="00847E86">
      <w:r>
        <w:t>Unatoč tome, istraživanje je pokazalo da su poduzeća koja se natječu na crvenim oceanima uspješna i ostvaruju visoke profitne stope.  Međutim, dugoročno gledajući, mogućnost za značajan rast i profit je manja u crvenim oceanima jer je konkurencija velika, dok su plavi oceani manje istraženi i pružaju više mogućnosti za inovativnost i stvaranje novih tržišta.</w:t>
      </w:r>
    </w:p>
    <w:p w:rsidR="001C559A" w:rsidRDefault="001C559A" w:rsidP="00847E86">
      <w:r>
        <w:t>Članak također ističe da postoji nekoliko strategija koje se mogu primijeniti u crvenim oceanima, poput strategija troškovnog vodstva, diferencijacije i fokusiranja.  S druge strane, strategija plavog oceana zahtijeva potpuno drugačiji pristup i temelji se na inovativnosti i stvaranju novih tržišta.</w:t>
      </w:r>
    </w:p>
    <w:p w:rsidR="001C559A" w:rsidRDefault="001C559A" w:rsidP="00847E86">
      <w:r>
        <w:t>Strategija plavog oceana predstavlja koncept stvaranja novih i neistraženih tržišta, koji su još uvijek nedovoljno razvijeni i neistraženi. Ovi tržišni prostori predstavljaju nove poslovne mogućnosti i potrebe kupaca koje su još uvijek nezadovoljene. Ova strategija se razlikuje od tradicionalne strategije crvenog oceana koja se fokusira na postojeća tržišta s velikom konkurencijom.</w:t>
      </w:r>
    </w:p>
    <w:p w:rsidR="001C559A" w:rsidRDefault="001C559A" w:rsidP="00847E86">
      <w:r>
        <w:t>Plavi oceani se mogu stvoriti na različite načine, uključujući inovacije, smanjenje troškova i različitost.  Poduzeća koja stvaraju plave oceane žele stvoriti nove vrijednosti za kupce kroz stvaranje novih tržišnih segmenata, što im omogućava povećanje vrijednosti za kupce, smanjenje troškova i stvaranje novih poslovnih prilika.</w:t>
      </w:r>
    </w:p>
    <w:p w:rsidR="001C559A" w:rsidRDefault="001C559A" w:rsidP="00847E86">
      <w:r>
        <w:t xml:space="preserve">Iako strategija plavog oceana predstavlja revolucionarni pristup strateškom razmišljanju, koncept još uvijek nije dovoljno istražen i primijenjen.  U svakom slučaju, on počiva na kreativnosti, inovativnosti i sposobnosti rješavanja problema.  </w:t>
      </w:r>
    </w:p>
    <w:p w:rsidR="001C559A" w:rsidRDefault="001C559A" w:rsidP="00847E86"/>
    <w:p w:rsidR="001C559A" w:rsidRDefault="001C559A" w:rsidP="00847E86">
      <w:r>
        <w:t>Poduzeća koja slijede ovu strategiju moraju biti spremna na izazove i preuzeti rizik, ali i imaju priliku za brzi i visoki rast u novim i neistraženim tržišnim prostorima.</w:t>
      </w:r>
    </w:p>
    <w:p w:rsidR="001A3A26" w:rsidRDefault="001C559A" w:rsidP="00847E86">
      <w:r>
        <w:t>Naposljetku, tekst govori o važnosti razumijevanja strategije plavog oceana i njenih prednosti, posebno u uvjetima intenzivne konkurencije na tržištu.  Iako većina poduzeća u Hrvatskoj pripada crvenim oceanima, postoji mogućnost da će se neka od njih odlučiti za drugačiji pristup i krenuti u istraživanje plavih oceana.</w:t>
      </w:r>
    </w:p>
    <w:p w:rsidR="001C559A" w:rsidRPr="00B952DD" w:rsidRDefault="001C559A" w:rsidP="001C559A">
      <w:pPr>
        <w:spacing w:line="360" w:lineRule="auto"/>
        <w:jc w:val="both"/>
      </w:pPr>
    </w:p>
    <w:bookmarkEnd w:id="0"/>
    <w:p w:rsidR="00383A57" w:rsidRPr="00A93B66" w:rsidRDefault="001C52A1" w:rsidP="00043952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93B6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Metodologija istraživanja</w:t>
      </w:r>
    </w:p>
    <w:p w:rsidR="001C52A1" w:rsidRPr="001C52A1" w:rsidRDefault="001C52A1" w:rsidP="001C52A1"/>
    <w:p w:rsidR="001C52A1" w:rsidRPr="001C52A1" w:rsidRDefault="00D34C6E" w:rsidP="001C52A1">
      <w:r w:rsidRPr="00D34C6E">
        <w:t>Provedeno je istraživanje o strateškoj orijentaciji hrvatskih poduzeća u Krapinsko-zagorskoj županiji, s ciljem utvrđivanja mogućnosti povećanja broja poduzeća koja slijede strategiju plavog oceana u ovoj gospodarski najuspješnijoj županiji u Hrvatskoj.</w:t>
      </w:r>
    </w:p>
    <w:p w:rsidR="0056319D" w:rsidRPr="00383A57" w:rsidRDefault="0056319D" w:rsidP="00043952">
      <w:pPr>
        <w:spacing w:line="360" w:lineRule="auto"/>
      </w:pPr>
    </w:p>
    <w:p w:rsidR="0056319D" w:rsidRPr="0056319D" w:rsidRDefault="001C559A" w:rsidP="0056319D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bookmarkStart w:id="1" w:name="_Toc133854203"/>
      <w:r w:rsidRPr="00A93B66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lastRenderedPageBreak/>
        <w:t>Kontekst</w:t>
      </w:r>
      <w:r w:rsidR="00383A57" w:rsidRPr="00A93B66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 istraživanja</w:t>
      </w:r>
      <w:bookmarkEnd w:id="1"/>
    </w:p>
    <w:p w:rsidR="00A93B66" w:rsidRDefault="00A93B66" w:rsidP="00043952">
      <w:pPr>
        <w:spacing w:after="160" w:line="259" w:lineRule="auto"/>
      </w:pPr>
    </w:p>
    <w:p w:rsidR="00C83946" w:rsidRDefault="001C559A" w:rsidP="00043952">
      <w:pPr>
        <w:spacing w:after="160" w:line="259" w:lineRule="auto"/>
      </w:pPr>
      <w:r w:rsidRPr="001C559A">
        <w:t xml:space="preserve">Krapinsko-zagorska županija je jedna od najnaseljenijih županija u Hrvatskoj. </w:t>
      </w:r>
      <w:r w:rsidR="002C7D5D">
        <w:t xml:space="preserve"> </w:t>
      </w:r>
      <w:r w:rsidRPr="001C559A">
        <w:t>Gospodarstvo ove županije se polako oporavlja od globalne krize koja je trajala šest godina u Hrvatskoj.</w:t>
      </w:r>
      <w:r w:rsidR="002C7D5D">
        <w:t xml:space="preserve"> </w:t>
      </w:r>
      <w:r w:rsidRPr="001C559A">
        <w:t xml:space="preserve"> U posljednjih pet godina, broj poduzetnika u ovoj županiji raste, pri čemu su mali poduzetnici dominirajući. </w:t>
      </w:r>
      <w:r w:rsidR="002C7D5D">
        <w:t xml:space="preserve"> </w:t>
      </w:r>
      <w:r w:rsidRPr="001C559A">
        <w:t xml:space="preserve">U strukturi gospodarstva, najviše je zastupljena prerađivačka industrija sa udjelom od 47,58% u ukupnim prihodima gospodarstva. </w:t>
      </w:r>
      <w:r w:rsidR="002C7D5D">
        <w:t xml:space="preserve"> </w:t>
      </w:r>
      <w:r w:rsidRPr="001C559A">
        <w:t xml:space="preserve">Stopa nezaposlenosti se smanjuje, a stopa izvoza raste i trgovinski saldo je pozitivan. </w:t>
      </w:r>
      <w:r w:rsidR="002C7D5D">
        <w:t xml:space="preserve"> </w:t>
      </w:r>
      <w:r w:rsidRPr="001C559A">
        <w:t>Poduzeća Krapinsko-zagorske županije najviše izvoze na prostore zemalja članica EU i to susjedne i bliske zemlje poput Slovenije, Njemačke, Austrije i Italije.</w:t>
      </w:r>
      <w:r w:rsidR="00043952">
        <w:br w:type="page"/>
      </w:r>
    </w:p>
    <w:p w:rsidR="00C83946" w:rsidRPr="00A93B66" w:rsidRDefault="002D585D" w:rsidP="0056319D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r w:rsidRPr="00A93B66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lastRenderedPageBreak/>
        <w:t>Anketni upitnik, prikupljanje i analiza podataka</w:t>
      </w:r>
    </w:p>
    <w:p w:rsidR="00EA3E9F" w:rsidRPr="00EA3E9F" w:rsidRDefault="00EA3E9F" w:rsidP="00EA3E9F"/>
    <w:p w:rsidR="00FD38F7" w:rsidRDefault="00A93B66" w:rsidP="0056319D">
      <w:pPr>
        <w:jc w:val="both"/>
      </w:pPr>
      <w:r w:rsidRPr="00A93B66">
        <w:t xml:space="preserve">Anketni upitnik o strateškoj orijentaciji poduzeća sastoji se od dva dijela. </w:t>
      </w:r>
      <w:r w:rsidR="00847E86">
        <w:t xml:space="preserve"> </w:t>
      </w:r>
      <w:r w:rsidRPr="00A93B66">
        <w:t xml:space="preserve">Prvi dio sastoji se od zatvorenih i otvorenih pitanja o profitnoj stopi, djelatnosti, starosti i broju zaposlenika poduzeća te nekih socio-demografskih podataka o ispitaniku. </w:t>
      </w:r>
      <w:r w:rsidR="00847E86">
        <w:t xml:space="preserve"> </w:t>
      </w:r>
      <w:r w:rsidRPr="00A93B66">
        <w:t xml:space="preserve">Drugi dio se sastoji od 20 tvrdnji o odnosu poduzeća prema tržištima, konkurenciji, proizvodima/uslugama i kupcima, na koje ispitanik izražava svoj stav na pet stupnjeva skale. </w:t>
      </w:r>
      <w:r w:rsidR="00847E86">
        <w:t xml:space="preserve"> </w:t>
      </w:r>
      <w:r w:rsidRPr="00A93B66">
        <w:t xml:space="preserve">Anketni upitnik je distribuiran na 490 e-mail adresa poduzeća u Krapinsko-zagorskoj županiji, a odgovorilo je 73 poduzeća, pri čemu je 54 valjano ispunjenih upitnika. Podaci su analizirani deskriptivnom statistikom. Ključni su zaključci da većina poduzeća u županiji pokazuje orijentaciju prema </w:t>
      </w:r>
      <w:r w:rsidR="00847E86">
        <w:t xml:space="preserve">EU </w:t>
      </w:r>
      <w:r w:rsidRPr="00A93B66">
        <w:t xml:space="preserve">tržištima, </w:t>
      </w:r>
      <w:r w:rsidR="00847E86">
        <w:t xml:space="preserve">te </w:t>
      </w:r>
      <w:r w:rsidRPr="00A93B66">
        <w:t xml:space="preserve">da se </w:t>
      </w:r>
      <w:r w:rsidR="00847E86">
        <w:t xml:space="preserve">EU </w:t>
      </w:r>
      <w:r w:rsidRPr="00A93B66">
        <w:t>tržišni pristup sma</w:t>
      </w:r>
      <w:r w:rsidR="00847E86">
        <w:t>tra važnim za uspjeh poduzeća i</w:t>
      </w:r>
      <w:r w:rsidRPr="00A93B66">
        <w:t xml:space="preserve"> da se poduzeća suočavaju s raznim izazovima u vezi s konkurencijom i kupcima.</w:t>
      </w:r>
    </w:p>
    <w:p w:rsidR="00FD38F7" w:rsidRDefault="00FD38F7" w:rsidP="00043952">
      <w:pPr>
        <w:spacing w:line="360" w:lineRule="auto"/>
        <w:jc w:val="both"/>
      </w:pPr>
    </w:p>
    <w:p w:rsidR="00FD38F7" w:rsidRPr="0056319D" w:rsidRDefault="0056319D" w:rsidP="0056319D">
      <w:pPr>
        <w:pStyle w:val="Heading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r w:rsidRPr="0056319D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Rezultati istraživanja</w:t>
      </w:r>
    </w:p>
    <w:p w:rsidR="0050410A" w:rsidRDefault="0056319D" w:rsidP="0050410A">
      <w:r w:rsidRPr="0056319D">
        <w:t xml:space="preserve">Ovaj </w:t>
      </w:r>
      <w:r>
        <w:t>članak</w:t>
      </w:r>
      <w:r w:rsidRPr="0056319D">
        <w:t xml:space="preserve"> </w:t>
      </w:r>
      <w:r>
        <w:t>zorno prikazuje</w:t>
      </w:r>
      <w:r w:rsidRPr="0056319D">
        <w:t xml:space="preserve"> rezultate ankete o strateškom usmjeravanju hrvatskih poduzeća. Ispitanici su bili članovi menadžerske strukture (29</w:t>
      </w:r>
      <w:r>
        <w:t>) ili zaposlenici poduzeća (25) te</w:t>
      </w:r>
      <w:r w:rsidRPr="0056319D">
        <w:t xml:space="preserve"> 61,1% ispitanika su bile žene, a prosječna dob ispitanika iznosila je 33,4 godine. </w:t>
      </w:r>
      <w:r>
        <w:t xml:space="preserve"> </w:t>
      </w:r>
      <w:r w:rsidRPr="0056319D">
        <w:t xml:space="preserve">Anketa je pokazala da se ispitanici najviše slažu s tvrdnjama o borbi za postojeća tržišta, cilju biti bolji od konkurencije, podizanju vrijednosti za kupca, važnosti kvalitete proizvoda i iskorištavanju postojeće potražnje. </w:t>
      </w:r>
      <w:r>
        <w:t>Nadalje, i</w:t>
      </w:r>
      <w:r w:rsidRPr="0056319D">
        <w:t xml:space="preserve">spitanici se najmanje slažu s tvrdnjama o konkurenciji kao sporednoj stvari, nevažnosti natjecanja sa konkurencijom, ne oslanjanju na uobičajenu praksu segmentacije tržišta zasnovanu na različitim preferencijama kupaca i nudenju proizvoda koji nema konkurenciju. </w:t>
      </w:r>
      <w:r>
        <w:t xml:space="preserve"> </w:t>
      </w:r>
      <w:r w:rsidRPr="0056319D">
        <w:t>Ova anketa pomaže u razumijevanju različitih aspekata strategije i ciljeva hrvatskih poduzeća.</w:t>
      </w:r>
      <w:r w:rsidR="0050410A">
        <w:t xml:space="preserve"> </w:t>
      </w:r>
      <w:r w:rsidR="0050410A">
        <w:t xml:space="preserve">poduzeća u Krapinsko-zagorskoj županiji uglavnom ne primjenjuju strategiju plavog oceana, već posluju u crvenim oceanima. Iako se nominalno okreću novim tržištima, uglavnom egzistiraju u crvenim oceanima, što znači da imaju konkurenciju, koriste postojeću potražnju i osvajaju kupce na već poznatom tržištu. Ipak, poduzeća u kojima ispitanici rade ulažu u razvoj novih ideja i inovacije proizvoda i usluga kako bi pružili dodatnu vrijednost kupcu </w:t>
      </w:r>
      <w:r w:rsidR="00E5073B">
        <w:t xml:space="preserve">i povećali zadovoljstvo kupaca.  </w:t>
      </w:r>
      <w:bookmarkStart w:id="2" w:name="_GoBack"/>
      <w:bookmarkEnd w:id="2"/>
      <w:r w:rsidR="0050410A">
        <w:t xml:space="preserve">Profitne stope poduzeća su uglavnom visoke, iako to nije u skladu s teorijskim pretpostavkama crvenih oceana. </w:t>
      </w:r>
      <w:r w:rsidR="00E5073B">
        <w:t xml:space="preserve"> </w:t>
      </w:r>
      <w:r w:rsidR="0050410A">
        <w:t>Autori zaključuju da poduzeća trebaju više se okrenuti drugim tržištima i inovativnim proizvodima ili uslugama.</w:t>
      </w:r>
    </w:p>
    <w:p w:rsidR="0050410A" w:rsidRDefault="0050410A" w:rsidP="0050410A">
      <w:r>
        <w:t xml:space="preserve">Prema nedavnom istraživanju, većina poduzeća u Krapinsko-zagorskoj županiji uglavnom ne primjenjuje strategiju plavog oceana kako ju definiraju Kim i Mauborgne. </w:t>
      </w:r>
      <w:r>
        <w:t xml:space="preserve"> </w:t>
      </w:r>
      <w:r>
        <w:t xml:space="preserve">Iako poduzeća nominalno okreću novim tržištima, uglavnom egzistiraju u crvenim oceanima, gdje njihovi proizvodi imaju konkurenciju i gdje se natječu s konkurencijom, koriste postojeću potražnju i osvajaju kupce na već poznatim tržištima. </w:t>
      </w:r>
      <w:r>
        <w:t xml:space="preserve"> </w:t>
      </w:r>
      <w:r>
        <w:t xml:space="preserve">Ispitanici također smatraju konkurenciju i natjecanje s konkurencijom važnim. </w:t>
      </w:r>
      <w:r>
        <w:t xml:space="preserve"> </w:t>
      </w:r>
      <w:r>
        <w:t xml:space="preserve">Iako poduzeća ulažu u razvoj novih ideja i nastoje inovirati proizvode i usluge, ti proizvodi i usluge nisu potpuni noviteti na tržištu. </w:t>
      </w:r>
      <w:r>
        <w:t xml:space="preserve"> </w:t>
      </w:r>
      <w:r>
        <w:t>Ono što je zanimljivo jest da poduzeća svojim aktivnostima nastoje pružiti dodatnu vrijednost kupcu, pri čemu se smanjenje prodajne cijene ne koristi često, već se usredotočuju na kvalitetu proizvoda i usluga kako bi povećali zadovoljstvo kupaca.</w:t>
      </w:r>
    </w:p>
    <w:p w:rsidR="0050410A" w:rsidRDefault="0050410A" w:rsidP="0050410A">
      <w:r>
        <w:t xml:space="preserve">Unatoč tome što nije utvrđena jača povezanost između pojedinih tvrdnji i profitabilnosti poduzeća, promatrana poduzeća uglavnom naginju crvenim oceanima, ali njihove prosječne profitne stope su uglavnom vrlo visoke. </w:t>
      </w:r>
      <w:r>
        <w:t xml:space="preserve"> </w:t>
      </w:r>
      <w:r>
        <w:t xml:space="preserve">Više od polovice ispitanika izjavilo je da njihova poduzeća ostvaruju profitne stope veće od 10%, što je znatno više nego što je učešće neto dobiti u cijeloj županiji. </w:t>
      </w:r>
      <w:r>
        <w:t xml:space="preserve"> </w:t>
      </w:r>
      <w:r>
        <w:t xml:space="preserve">To je u određenoj mjeri kontradiktorno teorijskim pretpostavkama </w:t>
      </w:r>
      <w:r>
        <w:lastRenderedPageBreak/>
        <w:t>crvenih (i plavih) oceana koja pretpostavlja i kazuje kako se u crvenim oceanima profitne stope poduzeća smanjuju.</w:t>
      </w:r>
    </w:p>
    <w:p w:rsidR="0050410A" w:rsidRPr="0050410A" w:rsidRDefault="0050410A" w:rsidP="0050410A">
      <w:r>
        <w:t xml:space="preserve">Iako poduzeća u Krapinsko-zagorskoj županiji imaju relativno dobru poziciju, rezultati istraživanja se ne mogu generalizirati zbog relativno malog uzorka i korištene jednostavne metodologije. </w:t>
      </w:r>
      <w:r>
        <w:t xml:space="preserve"> </w:t>
      </w:r>
      <w:r>
        <w:t xml:space="preserve">Daljnja istraživanja koja će obuhvatiti veći broj poduzeća iz cijele Hrvatske i susjednih zemalja mogu dovesti do sličnih ili drugačijih zaključaka. </w:t>
      </w:r>
      <w:r>
        <w:t xml:space="preserve"> </w:t>
      </w:r>
      <w:r>
        <w:t>S obzirom na to da se poduzeća moraju nositi s različitim izazovima na tržištu, trebali bi više razmišljati o inovativnim proizvodima i uslugama i strategijama koje će ih razlikovati od konkurencije, ali ne smiju zanemariti konkurenciju</w:t>
      </w:r>
      <w:r w:rsidR="00E5073B">
        <w:t>.</w:t>
      </w:r>
    </w:p>
    <w:p w:rsidR="00EA3E9F" w:rsidRDefault="00EA3E9F" w:rsidP="00EA3E9F"/>
    <w:p w:rsidR="00FD38F7" w:rsidRPr="001C7797" w:rsidRDefault="00671F86" w:rsidP="0056319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bookmarkStart w:id="3" w:name="_Toc133854208"/>
      <w:r w:rsidRPr="001C7797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Literatura i izvori</w:t>
      </w:r>
      <w:bookmarkEnd w:id="3"/>
    </w:p>
    <w:p w:rsidR="00671F86" w:rsidRDefault="00671F86" w:rsidP="00671F86"/>
    <w:p w:rsidR="00671F86" w:rsidRPr="00671F86" w:rsidRDefault="005C50B8" w:rsidP="005C50B8">
      <w:pPr>
        <w:pStyle w:val="ListParagraph"/>
        <w:numPr>
          <w:ilvl w:val="0"/>
          <w:numId w:val="5"/>
        </w:numPr>
        <w:spacing w:line="360" w:lineRule="auto"/>
      </w:pPr>
      <w:r>
        <w:t>Ovaj rad proizašao je iz diplomskog rada „Strategija plavoga oceana u hrvatskim poduzećima“ studentice Martine Smodila pod mentorstvom izv. prof. dr. sc. Marka Perića u akademskoj godini 2017/2018.</w:t>
      </w:r>
    </w:p>
    <w:sectPr w:rsidR="00671F86" w:rsidRPr="00671F86" w:rsidSect="00EC20F5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81E" w:rsidRDefault="0037381E" w:rsidP="004D6295">
      <w:r>
        <w:separator/>
      </w:r>
    </w:p>
  </w:endnote>
  <w:endnote w:type="continuationSeparator" w:id="0">
    <w:p w:rsidR="0037381E" w:rsidRDefault="0037381E" w:rsidP="004D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0F5" w:rsidRDefault="00EC20F5" w:rsidP="00EC20F5">
    <w:pPr>
      <w:pStyle w:val="Footer"/>
    </w:pPr>
  </w:p>
  <w:p w:rsidR="00EC20F5" w:rsidRDefault="00EC20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5791102"/>
      <w:docPartObj>
        <w:docPartGallery w:val="Page Numbers (Bottom of Page)"/>
        <w:docPartUnique/>
      </w:docPartObj>
    </w:sdtPr>
    <w:sdtEndPr/>
    <w:sdtContent>
      <w:p w:rsidR="00EC20F5" w:rsidRDefault="00EC20F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73B">
          <w:rPr>
            <w:noProof/>
          </w:rPr>
          <w:t>3</w:t>
        </w:r>
        <w:r>
          <w:fldChar w:fldCharType="end"/>
        </w:r>
      </w:p>
    </w:sdtContent>
  </w:sdt>
  <w:p w:rsidR="00EC20F5" w:rsidRDefault="00EC20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0F5" w:rsidRDefault="00EC20F5" w:rsidP="00EC20F5">
    <w:pPr>
      <w:pStyle w:val="Footer"/>
    </w:pPr>
  </w:p>
  <w:p w:rsidR="00EC20F5" w:rsidRDefault="00EC2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81E" w:rsidRDefault="0037381E" w:rsidP="004D6295">
      <w:r>
        <w:separator/>
      </w:r>
    </w:p>
  </w:footnote>
  <w:footnote w:type="continuationSeparator" w:id="0">
    <w:p w:rsidR="0037381E" w:rsidRDefault="0037381E" w:rsidP="004D6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0F5" w:rsidRDefault="00EC2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C3D"/>
    <w:multiLevelType w:val="multilevel"/>
    <w:tmpl w:val="B2F8657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DAC4F7A"/>
    <w:multiLevelType w:val="hybridMultilevel"/>
    <w:tmpl w:val="B59473E2"/>
    <w:lvl w:ilvl="0" w:tplc="F7924900">
      <w:start w:val="2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630DC"/>
    <w:multiLevelType w:val="hybridMultilevel"/>
    <w:tmpl w:val="3BDE2A04"/>
    <w:lvl w:ilvl="0" w:tplc="6758FDF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6766C"/>
    <w:multiLevelType w:val="hybridMultilevel"/>
    <w:tmpl w:val="02246E76"/>
    <w:lvl w:ilvl="0" w:tplc="3F667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51"/>
    <w:rsid w:val="000372D7"/>
    <w:rsid w:val="00043952"/>
    <w:rsid w:val="00121BAE"/>
    <w:rsid w:val="001577B0"/>
    <w:rsid w:val="001A15B9"/>
    <w:rsid w:val="001A3A26"/>
    <w:rsid w:val="001A3CCC"/>
    <w:rsid w:val="001A6AAB"/>
    <w:rsid w:val="001C52A1"/>
    <w:rsid w:val="001C559A"/>
    <w:rsid w:val="001C7797"/>
    <w:rsid w:val="002C7D5D"/>
    <w:rsid w:val="002D585D"/>
    <w:rsid w:val="00301AA5"/>
    <w:rsid w:val="0037381E"/>
    <w:rsid w:val="00383A57"/>
    <w:rsid w:val="00490F24"/>
    <w:rsid w:val="004D6295"/>
    <w:rsid w:val="0050410A"/>
    <w:rsid w:val="0056319D"/>
    <w:rsid w:val="00565451"/>
    <w:rsid w:val="005C50B8"/>
    <w:rsid w:val="00671F86"/>
    <w:rsid w:val="006D2742"/>
    <w:rsid w:val="00737E56"/>
    <w:rsid w:val="00847E86"/>
    <w:rsid w:val="008C3AF0"/>
    <w:rsid w:val="009D5EE0"/>
    <w:rsid w:val="00A04553"/>
    <w:rsid w:val="00A23B18"/>
    <w:rsid w:val="00A93B66"/>
    <w:rsid w:val="00A97553"/>
    <w:rsid w:val="00AD01B2"/>
    <w:rsid w:val="00B67E86"/>
    <w:rsid w:val="00B952DD"/>
    <w:rsid w:val="00C83946"/>
    <w:rsid w:val="00D12BAF"/>
    <w:rsid w:val="00D34C6E"/>
    <w:rsid w:val="00E5073B"/>
    <w:rsid w:val="00EA3E9F"/>
    <w:rsid w:val="00EC20F5"/>
    <w:rsid w:val="00FA484D"/>
    <w:rsid w:val="00F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A5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952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451"/>
    <w:pPr>
      <w:spacing w:before="100" w:beforeAutospacing="1" w:after="100" w:afterAutospacing="1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83A5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0439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A3E9F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3E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E9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3E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29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95"/>
    <w:rPr>
      <w:rFonts w:ascii="Times New Roman" w:eastAsia="Times New Roman" w:hAnsi="Times New Roman" w:cs="Times New Roman"/>
      <w:kern w:val="0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4D629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95"/>
    <w:rPr>
      <w:rFonts w:ascii="Times New Roman" w:eastAsia="Times New Roman" w:hAnsi="Times New Roman" w:cs="Times New Roman"/>
      <w:kern w:val="0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42"/>
    <w:rPr>
      <w:rFonts w:ascii="Tahoma" w:eastAsia="Times New Roman" w:hAnsi="Tahoma" w:cs="Tahoma"/>
      <w:kern w:val="0"/>
      <w:sz w:val="16"/>
      <w:szCs w:val="16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A5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952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451"/>
    <w:pPr>
      <w:spacing w:before="100" w:beforeAutospacing="1" w:after="100" w:afterAutospacing="1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83A5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0439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A3E9F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3E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E9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3E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29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95"/>
    <w:rPr>
      <w:rFonts w:ascii="Times New Roman" w:eastAsia="Times New Roman" w:hAnsi="Times New Roman" w:cs="Times New Roman"/>
      <w:kern w:val="0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4D629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95"/>
    <w:rPr>
      <w:rFonts w:ascii="Times New Roman" w:eastAsia="Times New Roman" w:hAnsi="Times New Roman" w:cs="Times New Roman"/>
      <w:kern w:val="0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42"/>
    <w:rPr>
      <w:rFonts w:ascii="Tahoma" w:eastAsia="Times New Roman" w:hAnsi="Tahoma" w:cs="Tahoma"/>
      <w:kern w:val="0"/>
      <w:sz w:val="16"/>
      <w:szCs w:val="1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A211651557C49ACDCCB899574FE20" ma:contentTypeVersion="2" ma:contentTypeDescription="Create a new document." ma:contentTypeScope="" ma:versionID="7cfa4d350e3db0e93503786f4dcc05b9">
  <xsd:schema xmlns:xsd="http://www.w3.org/2001/XMLSchema" xmlns:xs="http://www.w3.org/2001/XMLSchema" xmlns:p="http://schemas.microsoft.com/office/2006/metadata/properties" xmlns:ns2="f148b48c-fbb4-4c76-a8bf-da32d5c32f23" targetNamespace="http://schemas.microsoft.com/office/2006/metadata/properties" ma:root="true" ma:fieldsID="020ac59d3f24a446cc522df86c39ba70" ns2:_="">
    <xsd:import namespace="f148b48c-fbb4-4c76-a8bf-da32d5c32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8b48c-fbb4-4c76-a8bf-da32d5c32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ABD3-5287-42B8-9C7F-76498387F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C71415-F4C7-43B5-80C4-AFAFBE1EA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D92B1-B5A7-413A-9A57-8DC945DB8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8b48c-fbb4-4c76-a8bf-da32d5c32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A4C16F-A817-4AB0-9DB4-BED02EBC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Vedran Ćosić</dc:creator>
  <cp:lastModifiedBy>Korisnik</cp:lastModifiedBy>
  <cp:revision>20</cp:revision>
  <dcterms:created xsi:type="dcterms:W3CDTF">2023-05-14T16:53:00Z</dcterms:created>
  <dcterms:modified xsi:type="dcterms:W3CDTF">2023-05-14T17:34:00Z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0x010100B82A211651557C49ACDCCB899574FE20</vt:lpwstr>
  </property>
</Properties>
</file>