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20" w:before="0"/>
        <w:jc w:val="left"/>
      </w:pPr>
      <w:r>
        <w:rPr>
          <w:rFonts w:ascii="Arial" w:cs="Arial" w:eastAsia="Arial" w:hAnsi="Arial"/>
          <w:b/>
          <w:bCs/>
          <w:color w:val="555555"/>
          <w:spacing w:val="80"/>
          <w:sz w:val="20"/>
          <w:szCs w:val="20"/>
        </w:rPr>
        <w:t xml:space="preserve">PRODUCT REQUIREMENTS DOCUMENT</w:t>
      </w:r>
    </w:p>
    <w:p>
      <w:pPr>
        <w:pBdr>
          <w:bottom w:val="single" w:color="1A3A6B" w:sz="12" w:space="4"/>
        </w:pBdr>
        <w:spacing w:after="200" w:before="0"/>
      </w:pPr>
      <w:r>
        <w:rPr>
          <w:rFonts w:ascii="Arial" w:cs="Arial" w:eastAsia="Arial" w:hAnsi="Arial"/>
          <w:b/>
          <w:bCs/>
          <w:color w:val="1A3A6B"/>
          <w:sz w:val="56"/>
          <w:szCs w:val="56"/>
        </w:rPr>
        <w:t xml:space="preserve">[Project Name TBD]</w:t>
      </w:r>
    </w:p>
    <w:p>
      <w:pPr>
        <w:spacing w:after="120" w:before="0"/>
      </w:pPr>
      <w:r>
        <w:t xml:space="preserve"/>
      </w:r>
    </w:p>
    <w:p>
      <w:pPr>
        <w:spacing w:after="60" w:before="0"/>
      </w:pPr>
      <w:r>
        <w:rPr>
          <w:rFonts w:ascii="Arial" w:cs="Arial" w:eastAsia="Arial" w:hAnsi="Arial"/>
          <w:color w:val="555555"/>
          <w:sz w:val="24"/>
          <w:szCs w:val="24"/>
        </w:rPr>
        <w:t xml:space="preserve">Chrome Extension · MVP Build</w:t>
      </w:r>
    </w:p>
    <w:p>
      <w:pPr>
        <w:spacing w:after="0" w:before="0"/>
      </w:pPr>
      <w:r>
        <w:rPr>
          <w:rFonts w:ascii="Arial" w:cs="Arial" w:eastAsia="Arial" w:hAnsi="Arial"/>
          <w:i/>
          <w:iCs/>
          <w:color w:val="999999"/>
          <w:sz w:val="20"/>
          <w:szCs w:val="20"/>
        </w:rPr>
        <w:t xml:space="preserve">Status: Draft · April 2026</w:t>
      </w:r>
    </w:p>
    <w:p>
      <w:pPr>
        <w:spacing w:after="48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1. Overview</w:t>
      </w:r>
    </w:p>
    <w:p>
      <w:pPr>
        <w:spacing w:after="80" w:before="80"/>
      </w:pPr>
      <w:r>
        <w:rPr>
          <w:rFonts w:ascii="Arial" w:cs="Arial" w:eastAsia="Arial" w:hAnsi="Arial"/>
          <w:b w:val="false"/>
          <w:bCs w:val="false"/>
          <w:i w:val="false"/>
          <w:iCs w:val="false"/>
          <w:color w:val="2C2C2C"/>
          <w:sz w:val="22"/>
          <w:szCs w:val="22"/>
        </w:rPr>
        <w:t xml:space="preserve">[Project Name TBD] is a Chrome extension that injects a "Verified Creator" badge onto the Twitter/X profiles and feed entries of real human creators. The initial verified list is a curated seed set of known, active artists who create by hand and post regularly on X — people the founding team can personally vouch for and who will help validate the extension in real time.</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Twitter/X is the first platform target because it's where the core creator community is most active and where feedback loops are fastest. YouTube is the next platform target post-validation.</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The MVP is scoped to a locally-testable, offline-first build. No public launch until the badge behavior and list quality are validated with the seed cohort.</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2. Problem Statement</w:t>
      </w:r>
    </w:p>
    <w:p>
      <w:pPr>
        <w:spacing w:after="80" w:before="80"/>
      </w:pPr>
      <w:r>
        <w:rPr>
          <w:rFonts w:ascii="Arial" w:cs="Arial" w:eastAsia="Arial" w:hAnsi="Arial"/>
          <w:b w:val="false"/>
          <w:bCs w:val="false"/>
          <w:i w:val="false"/>
          <w:iCs w:val="false"/>
          <w:color w:val="2C2C2C"/>
          <w:sz w:val="22"/>
          <w:szCs w:val="22"/>
        </w:rPr>
        <w:t xml:space="preserve">AI-generated content is flooding social feeds, making it increasingly difficult for users to distinguish human creators from AI-operated accounts. This devalues the work of real artists and erodes trust in creator communities. Existing platform verification systems do not address this dimension of authenticity at all. The creator communities most affected — artists, musicians, writers, independent creators — lack any visible signal that sets them apart from AI-generated accounts and have no infrastructure to advocate for one.</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A warning-label approach was explicitly considered and rejected: publicly flagging accounts as AI creates a vector for coordinated harassment of wrongly-labeled creators, and shifts the product's relationship with its community from trust-building to policing. The product leads with elevation, not condemnation — it makes verified human creators more visible, not AI accounts more stigmatized.</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3. Target Users</w:t>
      </w:r>
    </w:p>
    <w:p>
      <w:pPr>
        <w:spacing w:after="80" w:before="80"/>
      </w:pPr>
      <w:r>
        <w:rPr>
          <w:rFonts w:ascii="Arial" w:cs="Arial" w:eastAsia="Arial" w:hAnsi="Arial"/>
          <w:b w:val="false"/>
          <w:bCs w:val="false"/>
          <w:i w:val="false"/>
          <w:iCs w:val="false"/>
          <w:color w:val="2C2C2C"/>
          <w:sz w:val="22"/>
          <w:szCs w:val="22"/>
        </w:rPr>
        <w:t xml:space="preserve">There are two distinct user groups this product serves simultaneously, and both must be considered in every product decision.</w:t>
      </w:r>
    </w:p>
    <w:p>
      <w:pPr>
        <w:spacing w:after="120" w:before="0"/>
      </w:pPr>
      <w:r>
        <w:t xml:space="preserve"/>
      </w:r>
    </w:p>
    <w:p>
      <w:pPr>
        <w:spacing w:after="80" w:before="80"/>
      </w:pPr>
      <w:r>
        <w:rPr>
          <w:rFonts w:ascii="Arial" w:cs="Arial" w:eastAsia="Arial" w:hAnsi="Arial"/>
          <w:b/>
          <w:bCs/>
          <w:i w:val="false"/>
          <w:iCs w:val="false"/>
          <w:color w:val="2C2C2C"/>
          <w:sz w:val="22"/>
          <w:szCs w:val="22"/>
        </w:rPr>
        <w:t xml:space="preserve">Extension Users</w:t>
      </w:r>
    </w:p>
    <w:p>
      <w:pPr>
        <w:spacing w:after="80" w:before="80"/>
      </w:pPr>
      <w:r>
        <w:rPr>
          <w:rFonts w:ascii="Arial" w:cs="Arial" w:eastAsia="Arial" w:hAnsi="Arial"/>
          <w:b w:val="false"/>
          <w:bCs w:val="false"/>
          <w:i w:val="false"/>
          <w:iCs w:val="false"/>
          <w:color w:val="2C2C2C"/>
          <w:sz w:val="22"/>
          <w:szCs w:val="22"/>
        </w:rPr>
        <w:t xml:space="preserve">People who follow creator communities on Twitter/X, are aware of the AI content problem, and want a passive but meaningful signal when browsing their feeds and visiting profiles. These are not mainstream users. For MVP, they are the existing community around the founding team — early adopters motivated enough to install a developer-mode extension and provide qualitative feedback before any public launch.</w:t>
      </w:r>
    </w:p>
    <w:p>
      <w:pPr>
        <w:spacing w:after="120" w:before="0"/>
      </w:pPr>
      <w:r>
        <w:t xml:space="preserve"/>
      </w:r>
    </w:p>
    <w:p>
      <w:pPr>
        <w:spacing w:after="80" w:before="80"/>
      </w:pPr>
      <w:r>
        <w:rPr>
          <w:rFonts w:ascii="Arial" w:cs="Arial" w:eastAsia="Arial" w:hAnsi="Arial"/>
          <w:b/>
          <w:bCs/>
          <w:i w:val="false"/>
          <w:iCs w:val="false"/>
          <w:color w:val="2C2C2C"/>
          <w:sz w:val="22"/>
          <w:szCs w:val="22"/>
        </w:rPr>
        <w:t xml:space="preserve">Verified Creators</w:t>
      </w:r>
    </w:p>
    <w:p>
      <w:pPr>
        <w:spacing w:after="80" w:before="80"/>
      </w:pPr>
      <w:r>
        <w:rPr>
          <w:rFonts w:ascii="Arial" w:cs="Arial" w:eastAsia="Arial" w:hAnsi="Arial"/>
          <w:b w:val="false"/>
          <w:bCs w:val="false"/>
          <w:i w:val="false"/>
          <w:iCs w:val="false"/>
          <w:color w:val="2C2C2C"/>
          <w:sz w:val="22"/>
          <w:szCs w:val="22"/>
        </w:rPr>
        <w:t xml:space="preserve">Human creators who produce original work and whose Twitter/X presence is the thing being badged. The MVP seed list is curated internally from known, active creators the founding team can personally vouch for. These creators will be notified that they've been included and are expected to be an active part of the MVP feedback loop — their reaction to the badge, and whether they choose to share it with their own audience, is itself a signal the team is watching. Post-MVP, verified creators become the primary organic growth engine: a creator sharing their badge with their audience is the core acquisition loop.</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4. Goals &amp; Success Metrics</w:t>
      </w:r>
    </w:p>
    <w:p>
      <w:pPr>
        <w:spacing w:after="80" w:before="80"/>
      </w:pPr>
      <w:r>
        <w:rPr>
          <w:rFonts w:ascii="Arial" w:cs="Arial" w:eastAsia="Arial" w:hAnsi="Arial"/>
          <w:b w:val="false"/>
          <w:bCs w:val="false"/>
          <w:i w:val="false"/>
          <w:iCs w:val="false"/>
          <w:color w:val="2C2C2C"/>
          <w:sz w:val="22"/>
          <w:szCs w:val="22"/>
        </w:rPr>
        <w:t xml:space="preserve">The product goal is to validate a single hypothesis: that a visible "Verified Creator" badge causes extension users to engage more intentionally with human creators than they would otherwise. Profile visit rate per badge impression is the primary metric because it is the most direct behavioral signal that the badge is prompting action, not just being scrolled past.</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For the 90-day post-launch window, three signals define success:</w:t>
      </w:r>
    </w:p>
    <w:p>
      <w:pPr>
        <w:spacing w:after="120" w:before="0"/>
      </w:pPr>
      <w:r>
        <w:t xml:space="preserve"/>
      </w:r>
    </w:p>
    <w:p>
      <w:pPr>
        <w:pStyle w:val="ListParagraph"/>
        <w:numPr>
          <w:ilvl w:val="0"/>
          <w:numId w:val="2"/>
        </w:numPr>
        <w:spacing w:after="60" w:before="60"/>
      </w:pPr>
      <w:r>
        <w:rPr>
          <w:rFonts w:ascii="Arial" w:cs="Arial" w:eastAsia="Arial" w:hAnsi="Arial"/>
          <w:b/>
          <w:bCs/>
          <w:color w:val="2C2C2C"/>
          <w:sz w:val="22"/>
          <w:szCs w:val="22"/>
        </w:rPr>
        <w:t xml:space="preserve">Badge impressions. </w:t>
      </w:r>
      <w:r>
        <w:rPr>
          <w:rFonts w:ascii="Arial" w:cs="Arial" w:eastAsia="Arial" w:hAnsi="Arial"/>
          <w:color w:val="2C2C2C"/>
          <w:sz w:val="22"/>
          <w:szCs w:val="22"/>
        </w:rPr>
        <w:t xml:space="preserve">Badge impressions trend upward week-over-week, confirming that the seed list of 20 creators is generating enough feed exposure to produce a meaningful signal. If impressions are flat, the seed list is too small or the creators aren't active enough to surface regularly.</w:t>
      </w:r>
    </w:p>
    <w:p>
      <w:pPr>
        <w:pStyle w:val="ListParagraph"/>
        <w:numPr>
          <w:ilvl w:val="0"/>
          <w:numId w:val="2"/>
        </w:numPr>
        <w:spacing w:after="60" w:before="60"/>
      </w:pPr>
      <w:r>
        <w:rPr>
          <w:rFonts w:ascii="Arial" w:cs="Arial" w:eastAsia="Arial" w:hAnsi="Arial"/>
          <w:b/>
          <w:bCs/>
          <w:color w:val="2C2C2C"/>
          <w:sz w:val="22"/>
          <w:szCs w:val="22"/>
        </w:rPr>
        <w:t xml:space="preserve">Profile visit rate. </w:t>
      </w:r>
      <w:r>
        <w:rPr>
          <w:rFonts w:ascii="Arial" w:cs="Arial" w:eastAsia="Arial" w:hAnsi="Arial"/>
          <w:color w:val="2C2C2C"/>
          <w:sz w:val="22"/>
          <w:szCs w:val="22"/>
        </w:rPr>
        <w:t xml:space="preserve">Profile visit rate per badge impression reaches and holds above 10–15%. This is the core proof of concept — it confirms the badge is changing behavior, not just appearing in feeds.</w:t>
      </w:r>
    </w:p>
    <w:p>
      <w:pPr>
        <w:pStyle w:val="ListParagraph"/>
        <w:numPr>
          <w:ilvl w:val="0"/>
          <w:numId w:val="2"/>
        </w:numPr>
        <w:spacing w:after="60" w:before="60"/>
      </w:pPr>
      <w:r>
        <w:rPr>
          <w:rFonts w:ascii="Arial" w:cs="Arial" w:eastAsia="Arial" w:hAnsi="Arial"/>
          <w:b/>
          <w:bCs/>
          <w:color w:val="2C2C2C"/>
          <w:sz w:val="22"/>
          <w:szCs w:val="22"/>
        </w:rPr>
        <w:t xml:space="preserve">Retention. </w:t>
      </w:r>
      <w:r>
        <w:rPr>
          <w:rFonts w:ascii="Arial" w:cs="Arial" w:eastAsia="Arial" w:hAnsi="Arial"/>
          <w:color w:val="2C2C2C"/>
          <w:sz w:val="22"/>
          <w:szCs w:val="22"/>
        </w:rPr>
        <w:t xml:space="preserve">Weekly active users generating badge impressions across multiple sessions grows, confirming retention rather than install-and-forget behavior.</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A secondary qualitative signal — captured via an optional in-extension prompt at day 30 — asks users whether they followed or engaged with a creator they discovered through the badge. That answer becomes the pitch to the next cohort of creators and the foundation for any future funding or partnership conversations.</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5. Scope</w:t>
      </w:r>
    </w:p>
    <w:p>
      <w:pPr>
        <w:pStyle w:val="Heading2"/>
        <w:spacing w:after="120" w:before="320"/>
      </w:pPr>
      <w:r>
        <w:rPr>
          <w:rFonts w:ascii="Arial" w:cs="Arial" w:eastAsia="Arial" w:hAnsi="Arial"/>
          <w:b/>
          <w:bCs/>
          <w:color w:val="2C2C2C"/>
          <w:sz w:val="26"/>
          <w:szCs w:val="26"/>
        </w:rPr>
        <w:t xml:space="preserve">In Scope</w:t>
      </w:r>
    </w:p>
    <w:p>
      <w:pPr>
        <w:spacing w:after="80" w:before="80"/>
      </w:pPr>
      <w:r>
        <w:rPr>
          <w:rFonts w:ascii="Arial" w:cs="Arial" w:eastAsia="Arial" w:hAnsi="Arial"/>
          <w:b w:val="false"/>
          <w:bCs w:val="false"/>
          <w:i w:val="false"/>
          <w:iCs w:val="false"/>
          <w:color w:val="2C2C2C"/>
          <w:sz w:val="22"/>
          <w:szCs w:val="22"/>
        </w:rPr>
        <w:t xml:space="preserve">The MVP consists of:</w:t>
      </w:r>
    </w:p>
    <w:p>
      <w:pPr>
        <w:pStyle w:val="ListParagraph"/>
        <w:numPr>
          <w:ilvl w:val="0"/>
          <w:numId w:val="2"/>
        </w:numPr>
        <w:spacing w:after="60" w:before="60"/>
      </w:pPr>
      <w:r>
        <w:rPr>
          <w:rFonts w:ascii="Arial" w:cs="Arial" w:eastAsia="Arial" w:hAnsi="Arial"/>
          <w:color w:val="2C2C2C"/>
          <w:sz w:val="22"/>
          <w:szCs w:val="22"/>
        </w:rPr>
        <w:t xml:space="preserve">A Supabase-backed verified creator list seeded with the following curated Twitter/X handles:</w:t>
      </w:r>
    </w:p>
    <w:p>
      <w:pPr>
        <w:pStyle w:val="ListParagraph"/>
        <w:numPr>
          <w:ilvl w:val="0"/>
          <w:numId w:val="2"/>
        </w:numPr>
        <w:spacing w:after="60" w:before="60"/>
      </w:pPr>
      <w:r>
        <w:rPr>
          <w:rFonts w:ascii="Arial" w:cs="Arial" w:eastAsia="Arial" w:hAnsi="Arial"/>
          <w:color w:val="2C2C2C"/>
          <w:sz w:val="22"/>
          <w:szCs w:val="22"/>
        </w:rPr>
        <w:t xml:space="preserve">@CAULISSIMO</w:t>
      </w:r>
    </w:p>
    <w:p>
      <w:pPr>
        <w:pStyle w:val="ListParagraph"/>
        <w:numPr>
          <w:ilvl w:val="0"/>
          <w:numId w:val="2"/>
        </w:numPr>
        <w:spacing w:after="60" w:before="60"/>
      </w:pPr>
      <w:r>
        <w:rPr>
          <w:rFonts w:ascii="Arial" w:cs="Arial" w:eastAsia="Arial" w:hAnsi="Arial"/>
          <w:color w:val="2C2C2C"/>
          <w:sz w:val="22"/>
          <w:szCs w:val="22"/>
        </w:rPr>
        <w:t xml:space="preserve">@koizumi_arata</w:t>
      </w:r>
    </w:p>
    <w:p>
      <w:pPr>
        <w:pStyle w:val="ListParagraph"/>
        <w:numPr>
          <w:ilvl w:val="0"/>
          <w:numId w:val="2"/>
        </w:numPr>
        <w:spacing w:after="60" w:before="60"/>
      </w:pPr>
      <w:r>
        <w:rPr>
          <w:rFonts w:ascii="Arial" w:cs="Arial" w:eastAsia="Arial" w:hAnsi="Arial"/>
          <w:color w:val="2C2C2C"/>
          <w:sz w:val="22"/>
          <w:szCs w:val="22"/>
        </w:rPr>
        <w:t xml:space="preserve">@AisuAsai</w:t>
      </w:r>
    </w:p>
    <w:p>
      <w:pPr>
        <w:pStyle w:val="ListParagraph"/>
        <w:numPr>
          <w:ilvl w:val="0"/>
          <w:numId w:val="2"/>
        </w:numPr>
        <w:spacing w:after="60" w:before="60"/>
      </w:pPr>
      <w:r>
        <w:rPr>
          <w:rFonts w:ascii="Arial" w:cs="Arial" w:eastAsia="Arial" w:hAnsi="Arial"/>
          <w:color w:val="2C2C2C"/>
          <w:sz w:val="22"/>
          <w:szCs w:val="22"/>
        </w:rPr>
        <w:t xml:space="preserve">@SEBU_illust</w:t>
      </w:r>
    </w:p>
    <w:p>
      <w:pPr>
        <w:pStyle w:val="ListParagraph"/>
        <w:numPr>
          <w:ilvl w:val="0"/>
          <w:numId w:val="2"/>
        </w:numPr>
        <w:spacing w:after="60" w:before="60"/>
      </w:pPr>
      <w:r>
        <w:rPr>
          <w:rFonts w:ascii="Arial" w:cs="Arial" w:eastAsia="Arial" w:hAnsi="Arial"/>
          <w:color w:val="2C2C2C"/>
          <w:sz w:val="22"/>
          <w:szCs w:val="22"/>
        </w:rPr>
        <w:t xml:space="preserve">@ninomaeinanis</w:t>
      </w:r>
    </w:p>
    <w:p>
      <w:pPr>
        <w:pStyle w:val="ListParagraph"/>
        <w:numPr>
          <w:ilvl w:val="0"/>
          <w:numId w:val="2"/>
        </w:numPr>
        <w:spacing w:after="60" w:before="60"/>
      </w:pPr>
      <w:r>
        <w:rPr>
          <w:rFonts w:ascii="Arial" w:cs="Arial" w:eastAsia="Arial" w:hAnsi="Arial"/>
          <w:color w:val="2C2C2C"/>
          <w:sz w:val="22"/>
          <w:szCs w:val="22"/>
        </w:rPr>
        <w:t xml:space="preserve">@Diptipper</w:t>
      </w:r>
    </w:p>
    <w:p>
      <w:pPr>
        <w:pStyle w:val="ListParagraph"/>
        <w:numPr>
          <w:ilvl w:val="0"/>
          <w:numId w:val="2"/>
        </w:numPr>
        <w:spacing w:after="60" w:before="60"/>
      </w:pPr>
      <w:r>
        <w:rPr>
          <w:rFonts w:ascii="Arial" w:cs="Arial" w:eastAsia="Arial" w:hAnsi="Arial"/>
          <w:color w:val="2C2C2C"/>
          <w:sz w:val="22"/>
          <w:szCs w:val="22"/>
        </w:rPr>
        <w:t xml:space="preserve">@appleseed_art</w:t>
      </w:r>
    </w:p>
    <w:p>
      <w:pPr>
        <w:pStyle w:val="ListParagraph"/>
        <w:numPr>
          <w:ilvl w:val="0"/>
          <w:numId w:val="2"/>
        </w:numPr>
        <w:spacing w:after="60" w:before="60"/>
      </w:pPr>
      <w:r>
        <w:rPr>
          <w:rFonts w:ascii="Arial" w:cs="Arial" w:eastAsia="Arial" w:hAnsi="Arial"/>
          <w:color w:val="2C2C2C"/>
          <w:sz w:val="22"/>
          <w:szCs w:val="22"/>
        </w:rPr>
        <w:t xml:space="preserve">@bulbaasaur</w:t>
      </w:r>
    </w:p>
    <w:p>
      <w:pPr>
        <w:pStyle w:val="ListParagraph"/>
        <w:numPr>
          <w:ilvl w:val="0"/>
          <w:numId w:val="2"/>
        </w:numPr>
        <w:spacing w:after="60" w:before="60"/>
      </w:pPr>
      <w:r>
        <w:rPr>
          <w:rFonts w:ascii="Arial" w:cs="Arial" w:eastAsia="Arial" w:hAnsi="Arial"/>
          <w:color w:val="2C2C2C"/>
          <w:sz w:val="22"/>
          <w:szCs w:val="22"/>
        </w:rPr>
        <w:t xml:space="preserve">@Taotan_cos</w:t>
      </w:r>
    </w:p>
    <w:p>
      <w:pPr>
        <w:pStyle w:val="ListParagraph"/>
        <w:numPr>
          <w:ilvl w:val="0"/>
          <w:numId w:val="2"/>
        </w:numPr>
        <w:spacing w:after="60" w:before="60"/>
      </w:pPr>
      <w:r>
        <w:rPr>
          <w:rFonts w:ascii="Arial" w:cs="Arial" w:eastAsia="Arial" w:hAnsi="Arial"/>
          <w:color w:val="2C2C2C"/>
          <w:sz w:val="22"/>
          <w:szCs w:val="22"/>
        </w:rPr>
        <w:t xml:space="preserve">@paw_chie</w:t>
      </w:r>
    </w:p>
    <w:p>
      <w:pPr>
        <w:pStyle w:val="ListParagraph"/>
        <w:numPr>
          <w:ilvl w:val="0"/>
          <w:numId w:val="2"/>
        </w:numPr>
        <w:spacing w:after="60" w:before="60"/>
      </w:pPr>
      <w:r>
        <w:rPr>
          <w:rFonts w:ascii="Arial" w:cs="Arial" w:eastAsia="Arial" w:hAnsi="Arial"/>
          <w:color w:val="2C2C2C"/>
          <w:sz w:val="22"/>
          <w:szCs w:val="22"/>
        </w:rPr>
        <w:t xml:space="preserve">@wooperfuri</w:t>
      </w:r>
    </w:p>
    <w:p>
      <w:pPr>
        <w:pStyle w:val="ListParagraph"/>
        <w:numPr>
          <w:ilvl w:val="0"/>
          <w:numId w:val="2"/>
        </w:numPr>
        <w:spacing w:after="60" w:before="60"/>
      </w:pPr>
      <w:r>
        <w:rPr>
          <w:rFonts w:ascii="Arial" w:cs="Arial" w:eastAsia="Arial" w:hAnsi="Arial"/>
          <w:color w:val="2C2C2C"/>
          <w:sz w:val="22"/>
          <w:szCs w:val="22"/>
        </w:rPr>
        <w:t xml:space="preserve">@hakosbaelz</w:t>
      </w:r>
    </w:p>
    <w:p>
      <w:pPr>
        <w:pStyle w:val="ListParagraph"/>
        <w:numPr>
          <w:ilvl w:val="0"/>
          <w:numId w:val="2"/>
        </w:numPr>
        <w:spacing w:after="60" w:before="60"/>
      </w:pPr>
      <w:r>
        <w:rPr>
          <w:rFonts w:ascii="Arial" w:cs="Arial" w:eastAsia="Arial" w:hAnsi="Arial"/>
          <w:color w:val="2C2C2C"/>
          <w:sz w:val="22"/>
          <w:szCs w:val="22"/>
        </w:rPr>
        <w:t xml:space="preserve">@ma_draws</w:t>
      </w:r>
    </w:p>
    <w:p>
      <w:pPr>
        <w:pStyle w:val="ListParagraph"/>
        <w:numPr>
          <w:ilvl w:val="0"/>
          <w:numId w:val="2"/>
        </w:numPr>
        <w:spacing w:after="60" w:before="60"/>
      </w:pPr>
      <w:r>
        <w:rPr>
          <w:rFonts w:ascii="Arial" w:cs="Arial" w:eastAsia="Arial" w:hAnsi="Arial"/>
          <w:color w:val="2C2C2C"/>
          <w:sz w:val="22"/>
          <w:szCs w:val="22"/>
        </w:rPr>
        <w:t xml:space="preserve">@advarcher</w:t>
      </w:r>
    </w:p>
    <w:p>
      <w:pPr>
        <w:pStyle w:val="ListParagraph"/>
        <w:numPr>
          <w:ilvl w:val="0"/>
          <w:numId w:val="2"/>
        </w:numPr>
        <w:spacing w:after="60" w:before="60"/>
      </w:pPr>
      <w:r>
        <w:rPr>
          <w:rFonts w:ascii="Arial" w:cs="Arial" w:eastAsia="Arial" w:hAnsi="Arial"/>
          <w:color w:val="2C2C2C"/>
          <w:sz w:val="22"/>
          <w:szCs w:val="22"/>
        </w:rPr>
        <w:t xml:space="preserve">@Spiritsnare</w:t>
      </w:r>
    </w:p>
    <w:p>
      <w:pPr>
        <w:pStyle w:val="ListParagraph"/>
        <w:numPr>
          <w:ilvl w:val="0"/>
          <w:numId w:val="2"/>
        </w:numPr>
        <w:spacing w:after="60" w:before="60"/>
      </w:pPr>
      <w:r>
        <w:rPr>
          <w:rFonts w:ascii="Arial" w:cs="Arial" w:eastAsia="Arial" w:hAnsi="Arial"/>
          <w:color w:val="2C2C2C"/>
          <w:sz w:val="22"/>
          <w:szCs w:val="22"/>
        </w:rPr>
        <w:t xml:space="preserve">@Phosphatide</w:t>
      </w:r>
    </w:p>
    <w:p>
      <w:pPr>
        <w:pStyle w:val="ListParagraph"/>
        <w:numPr>
          <w:ilvl w:val="0"/>
          <w:numId w:val="2"/>
        </w:numPr>
        <w:spacing w:after="60" w:before="60"/>
      </w:pPr>
      <w:r>
        <w:rPr>
          <w:rFonts w:ascii="Arial" w:cs="Arial" w:eastAsia="Arial" w:hAnsi="Arial"/>
          <w:color w:val="2C2C2C"/>
          <w:sz w:val="22"/>
          <w:szCs w:val="22"/>
        </w:rPr>
        <w:t xml:space="preserve">@jamutako</w:t>
      </w:r>
    </w:p>
    <w:p>
      <w:pPr>
        <w:pStyle w:val="ListParagraph"/>
        <w:numPr>
          <w:ilvl w:val="0"/>
          <w:numId w:val="2"/>
        </w:numPr>
        <w:spacing w:after="60" w:before="60"/>
      </w:pPr>
      <w:r>
        <w:rPr>
          <w:rFonts w:ascii="Arial" w:cs="Arial" w:eastAsia="Arial" w:hAnsi="Arial"/>
          <w:color w:val="2C2C2C"/>
          <w:sz w:val="22"/>
          <w:szCs w:val="22"/>
        </w:rPr>
        <w:t xml:space="preserve">@Spartanii121</w:t>
      </w:r>
    </w:p>
    <w:p>
      <w:pPr>
        <w:pStyle w:val="ListParagraph"/>
        <w:numPr>
          <w:ilvl w:val="0"/>
          <w:numId w:val="2"/>
        </w:numPr>
        <w:spacing w:after="60" w:before="60"/>
      </w:pPr>
      <w:r>
        <w:rPr>
          <w:rFonts w:ascii="Arial" w:cs="Arial" w:eastAsia="Arial" w:hAnsi="Arial"/>
          <w:color w:val="2C2C2C"/>
          <w:sz w:val="22"/>
          <w:szCs w:val="22"/>
        </w:rPr>
        <w:t xml:space="preserve">@chiyu_hnkr</w:t>
      </w:r>
    </w:p>
    <w:p>
      <w:pPr>
        <w:pStyle w:val="ListParagraph"/>
        <w:numPr>
          <w:ilvl w:val="0"/>
          <w:numId w:val="2"/>
        </w:numPr>
        <w:spacing w:after="60" w:before="60"/>
      </w:pPr>
      <w:r>
        <w:rPr>
          <w:rFonts w:ascii="Arial" w:cs="Arial" w:eastAsia="Arial" w:hAnsi="Arial"/>
          <w:color w:val="2C2C2C"/>
          <w:sz w:val="22"/>
          <w:szCs w:val="22"/>
        </w:rPr>
        <w:t xml:space="preserve">@mpien6</w:t>
      </w:r>
    </w:p>
    <w:p>
      <w:pPr>
        <w:pStyle w:val="ListParagraph"/>
        <w:numPr>
          <w:ilvl w:val="0"/>
          <w:numId w:val="2"/>
        </w:numPr>
        <w:spacing w:after="60" w:before="60"/>
      </w:pPr>
      <w:r>
        <w:rPr>
          <w:rFonts w:ascii="Arial" w:cs="Arial" w:eastAsia="Arial" w:hAnsi="Arial"/>
          <w:color w:val="2C2C2C"/>
          <w:sz w:val="22"/>
          <w:szCs w:val="22"/>
        </w:rPr>
        <w:t xml:space="preserve">Badge injection on Twitter/X profile pages triggered on page load</w:t>
      </w:r>
    </w:p>
    <w:p>
      <w:pPr>
        <w:pStyle w:val="ListParagraph"/>
        <w:numPr>
          <w:ilvl w:val="0"/>
          <w:numId w:val="2"/>
        </w:numPr>
        <w:spacing w:after="60" w:before="60"/>
      </w:pPr>
      <w:r>
        <w:rPr>
          <w:rFonts w:ascii="Arial" w:cs="Arial" w:eastAsia="Arial" w:hAnsi="Arial"/>
          <w:color w:val="2C2C2C"/>
          <w:sz w:val="22"/>
          <w:szCs w:val="22"/>
        </w:rPr>
        <w:t xml:space="preserve">Badge injection in the Twitter/X feed via a debounced MutationObserver that handles the platform's virtualized, continuously re-rendering list</w:t>
      </w:r>
    </w:p>
    <w:p>
      <w:pPr>
        <w:pStyle w:val="ListParagraph"/>
        <w:numPr>
          <w:ilvl w:val="0"/>
          <w:numId w:val="2"/>
        </w:numPr>
        <w:spacing w:after="60" w:before="60"/>
      </w:pPr>
      <w:r>
        <w:rPr>
          <w:rFonts w:ascii="Arial" w:cs="Arial" w:eastAsia="Arial" w:hAnsi="Arial"/>
          <w:color w:val="2C2C2C"/>
          <w:sz w:val="22"/>
          <w:szCs w:val="22"/>
        </w:rPr>
        <w:t xml:space="preserve">A local cache of verified handles stored in chrome.storage.local and refreshed every 6–12 hours via a background service worker</w:t>
      </w:r>
    </w:p>
    <w:p>
      <w:pPr>
        <w:pStyle w:val="ListParagraph"/>
        <w:numPr>
          <w:ilvl w:val="0"/>
          <w:numId w:val="2"/>
        </w:numPr>
        <w:spacing w:after="60" w:before="60"/>
      </w:pPr>
      <w:r>
        <w:rPr>
          <w:rFonts w:ascii="Arial" w:cs="Arial" w:eastAsia="Arial" w:hAnsi="Arial"/>
          <w:color w:val="2C2C2C"/>
          <w:sz w:val="22"/>
          <w:szCs w:val="22"/>
        </w:rPr>
        <w:t xml:space="preserve">A badge_impressions event written to Supabase in batched 60-second intervals using an anonymous install-time session ID</w:t>
      </w:r>
    </w:p>
    <w:p>
      <w:pPr>
        <w:pStyle w:val="ListParagraph"/>
        <w:numPr>
          <w:ilvl w:val="0"/>
          <w:numId w:val="2"/>
        </w:numPr>
        <w:spacing w:after="60" w:before="60"/>
      </w:pPr>
      <w:r>
        <w:rPr>
          <w:rFonts w:ascii="Arial" w:cs="Arial" w:eastAsia="Arial" w:hAnsi="Arial"/>
          <w:color w:val="2C2C2C"/>
          <w:sz w:val="22"/>
          <w:szCs w:val="22"/>
        </w:rPr>
        <w:t xml:space="preserve">A profile_visit event written to Supabase when an extension user clicks through to a verified creator's profile from the feed</w:t>
      </w:r>
    </w:p>
    <w:p>
      <w:pPr>
        <w:pStyle w:val="ListParagraph"/>
        <w:numPr>
          <w:ilvl w:val="0"/>
          <w:numId w:val="2"/>
        </w:numPr>
        <w:spacing w:after="60" w:before="60"/>
      </w:pPr>
      <w:r>
        <w:rPr>
          <w:rFonts w:ascii="Arial" w:cs="Arial" w:eastAsia="Arial" w:hAnsi="Arial"/>
          <w:color w:val="2C2C2C"/>
          <w:sz w:val="22"/>
          <w:szCs w:val="22"/>
        </w:rPr>
        <w:t xml:space="preserve">Internal-only list management via the Supabase dashboard — no custom admin UI</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The verified creator list will be managed manually by the founding team for the duration of the MVP period. The list launches with 20 seed creators and will not grow beyond what the team can personally vouch for until the core hypothesis is validated by the 90-day metrics.</w:t>
      </w:r>
    </w:p>
    <w:p>
      <w:pPr>
        <w:spacing w:after="120" w:before="0"/>
      </w:pPr>
      <w:r>
        <w:t xml:space="preserve"/>
      </w:r>
    </w:p>
    <w:p>
      <w:pPr>
        <w:spacing w:after="60" w:before="200"/>
      </w:pPr>
      <w:r>
        <w:rPr>
          <w:rFonts w:ascii="Arial" w:cs="Arial" w:eastAsia="Arial" w:hAnsi="Arial"/>
          <w:b/>
          <w:bCs/>
          <w:color w:val="555555"/>
          <w:spacing w:val="40"/>
          <w:sz w:val="18"/>
          <w:szCs w:val="18"/>
        </w:rPr>
        <w:t xml:space="preserve">DATA MODEL</w:t>
      </w:r>
    </w:p>
    <w:p>
      <w:pPr>
        <w:spacing w:after="80" w:before="80"/>
      </w:pPr>
      <w:r>
        <w:rPr>
          <w:rFonts w:ascii="Arial" w:cs="Arial" w:eastAsia="Arial" w:hAnsi="Arial"/>
          <w:b w:val="false"/>
          <w:bCs w:val="false"/>
          <w:i w:val="false"/>
          <w:iCs w:val="false"/>
          <w:color w:val="2C2C2C"/>
          <w:sz w:val="22"/>
          <w:szCs w:val="22"/>
        </w:rPr>
        <w:t xml:space="preserve">A single Supabase table: twitter_handle, display_name, verified (boolean), added_at (timestamp), and a status field to accommodate future nomination workflows without a migration.</w:t>
      </w:r>
    </w:p>
    <w:p>
      <w:pPr>
        <w:spacing w:after="120" w:before="0"/>
      </w:pPr>
      <w:r>
        <w:t xml:space="preserve"/>
      </w:r>
    </w:p>
    <w:p>
      <w:pPr>
        <w:spacing w:after="60" w:before="200"/>
      </w:pPr>
      <w:r>
        <w:rPr>
          <w:rFonts w:ascii="Arial" w:cs="Arial" w:eastAsia="Arial" w:hAnsi="Arial"/>
          <w:b/>
          <w:bCs/>
          <w:color w:val="555555"/>
          <w:spacing w:val="40"/>
          <w:sz w:val="18"/>
          <w:szCs w:val="18"/>
        </w:rPr>
        <w:t xml:space="preserve">ANALYTICS</w:t>
      </w:r>
    </w:p>
    <w:p>
      <w:pPr>
        <w:spacing w:after="80" w:before="80"/>
      </w:pPr>
      <w:r>
        <w:rPr>
          <w:rFonts w:ascii="Arial" w:cs="Arial" w:eastAsia="Arial" w:hAnsi="Arial"/>
          <w:b w:val="false"/>
          <w:bCs w:val="false"/>
          <w:i w:val="false"/>
          <w:iCs w:val="false"/>
          <w:color w:val="2C2C2C"/>
          <w:sz w:val="22"/>
          <w:szCs w:val="22"/>
        </w:rPr>
        <w:t xml:space="preserve">A badge_impressions table (twitter_handle, timestamp, session_id) and a profile_visits table (twitter_handle, timestamp, session_id). All tracking is anonymous, batched, and contains no PII.</w:t>
      </w:r>
    </w:p>
    <w:p>
      <w:pPr>
        <w:spacing w:after="120" w:before="0"/>
      </w:pPr>
      <w:r>
        <w:t xml:space="preserve"/>
      </w:r>
    </w:p>
    <w:p>
      <w:pPr>
        <w:pStyle w:val="Heading2"/>
        <w:spacing w:after="120" w:before="320"/>
      </w:pPr>
      <w:r>
        <w:rPr>
          <w:rFonts w:ascii="Arial" w:cs="Arial" w:eastAsia="Arial" w:hAnsi="Arial"/>
          <w:b/>
          <w:bCs/>
          <w:color w:val="2C2C2C"/>
          <w:sz w:val="26"/>
          <w:szCs w:val="26"/>
        </w:rPr>
        <w:t xml:space="preserve">Out of Scope</w:t>
      </w:r>
    </w:p>
    <w:p>
      <w:pPr>
        <w:pStyle w:val="ListParagraph"/>
        <w:numPr>
          <w:ilvl w:val="0"/>
          <w:numId w:val="2"/>
        </w:numPr>
        <w:spacing w:after="60" w:before="60"/>
      </w:pPr>
      <w:r>
        <w:rPr>
          <w:rFonts w:ascii="Arial" w:cs="Arial" w:eastAsia="Arial" w:hAnsi="Arial"/>
          <w:color w:val="2C2C2C"/>
          <w:sz w:val="22"/>
          <w:szCs w:val="22"/>
        </w:rPr>
        <w:t xml:space="preserve">YouTube integration — deferred to v2</w:t>
      </w:r>
    </w:p>
    <w:p>
      <w:pPr>
        <w:pStyle w:val="ListParagraph"/>
        <w:numPr>
          <w:ilvl w:val="0"/>
          <w:numId w:val="2"/>
        </w:numPr>
        <w:spacing w:after="60" w:before="60"/>
      </w:pPr>
      <w:r>
        <w:rPr>
          <w:rFonts w:ascii="Arial" w:cs="Arial" w:eastAsia="Arial" w:hAnsi="Arial"/>
          <w:color w:val="2C2C2C"/>
          <w:sz w:val="22"/>
          <w:szCs w:val="22"/>
        </w:rPr>
        <w:t xml:space="preserve">Automated AI detection — deferred until the manual curation model is validated; building a detection model before confirming the badge changes behavior inverts the risk</w:t>
      </w:r>
    </w:p>
    <w:p>
      <w:pPr>
        <w:pStyle w:val="ListParagraph"/>
        <w:numPr>
          <w:ilvl w:val="0"/>
          <w:numId w:val="2"/>
        </w:numPr>
        <w:spacing w:after="60" w:before="60"/>
      </w:pPr>
      <w:r>
        <w:rPr>
          <w:rFonts w:ascii="Arial" w:cs="Arial" w:eastAsia="Arial" w:hAnsi="Arial"/>
          <w:color w:val="2C2C2C"/>
          <w:sz w:val="22"/>
          <w:szCs w:val="22"/>
        </w:rPr>
        <w:t xml:space="preserve">Public-facing nomination or application system for creators — deferred for the same reason</w:t>
      </w:r>
    </w:p>
    <w:p>
      <w:pPr>
        <w:pStyle w:val="ListParagraph"/>
        <w:numPr>
          <w:ilvl w:val="0"/>
          <w:numId w:val="2"/>
        </w:numPr>
        <w:spacing w:after="60" w:before="60"/>
      </w:pPr>
      <w:r>
        <w:rPr>
          <w:rFonts w:ascii="Arial" w:cs="Arial" w:eastAsia="Arial" w:hAnsi="Arial"/>
          <w:color w:val="2C2C2C"/>
          <w:sz w:val="22"/>
          <w:szCs w:val="22"/>
        </w:rPr>
        <w:t xml:space="preserve">Custom admin UI — all list management happens directly in the Supabase dashboard during the MVP period</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6. Technical Approach</w:t>
      </w:r>
    </w:p>
    <w:p>
      <w:pPr>
        <w:spacing w:after="80" w:before="80"/>
      </w:pPr>
      <w:r>
        <w:rPr>
          <w:rFonts w:ascii="Arial" w:cs="Arial" w:eastAsia="Arial" w:hAnsi="Arial"/>
          <w:b w:val="false"/>
          <w:bCs w:val="false"/>
          <w:i w:val="false"/>
          <w:iCs w:val="false"/>
          <w:color w:val="2C2C2C"/>
          <w:sz w:val="22"/>
          <w:szCs w:val="22"/>
        </w:rPr>
        <w:t xml:space="preserve">The extension is built on three core components:</w:t>
      </w:r>
    </w:p>
    <w:p>
      <w:pPr>
        <w:pStyle w:val="ListParagraph"/>
        <w:numPr>
          <w:ilvl w:val="0"/>
          <w:numId w:val="2"/>
        </w:numPr>
        <w:spacing w:after="60" w:before="60"/>
      </w:pPr>
      <w:r>
        <w:rPr>
          <w:rFonts w:ascii="Arial" w:cs="Arial" w:eastAsia="Arial" w:hAnsi="Arial"/>
          <w:color w:val="2C2C2C"/>
          <w:sz w:val="22"/>
          <w:szCs w:val="22"/>
        </w:rPr>
        <w:t xml:space="preserve">A background service worker that fetches and caches the verified creator list from Supabase every 6–12 hours using a public anon key</w:t>
      </w:r>
    </w:p>
    <w:p>
      <w:pPr>
        <w:pStyle w:val="ListParagraph"/>
        <w:numPr>
          <w:ilvl w:val="0"/>
          <w:numId w:val="2"/>
        </w:numPr>
        <w:spacing w:after="60" w:before="60"/>
      </w:pPr>
      <w:r>
        <w:rPr>
          <w:rFonts w:ascii="Arial" w:cs="Arial" w:eastAsia="Arial" w:hAnsi="Arial"/>
          <w:color w:val="2C2C2C"/>
          <w:sz w:val="22"/>
          <w:szCs w:val="22"/>
        </w:rPr>
        <w:t xml:space="preserve">A content script that injects the "Verified Creator" badge on profile pages on load and into the feed via a debounced MutationObserver</w:t>
      </w:r>
    </w:p>
    <w:p>
      <w:pPr>
        <w:pStyle w:val="ListParagraph"/>
        <w:numPr>
          <w:ilvl w:val="0"/>
          <w:numId w:val="2"/>
        </w:numPr>
        <w:spacing w:after="60" w:before="60"/>
      </w:pPr>
      <w:r>
        <w:rPr>
          <w:rFonts w:ascii="Arial" w:cs="Arial" w:eastAsia="Arial" w:hAnsi="Arial"/>
          <w:color w:val="2C2C2C"/>
          <w:sz w:val="22"/>
          <w:szCs w:val="22"/>
        </w:rPr>
        <w:t xml:space="preserve">chrome.storage.local as the offline-first cache so the extension functions between refresh cycles without a network dependency</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Supabase is the sole backend dependency. The verified list is read-only and accessed via a public anon key — the list is not sensitive at MVP scale and does not require authentication beyond what Supabase's row-level security provides by default. Analytics events are written in batched 60-second intervals using an anonymous session ID generated at install time. No PII is collected or transmitted at any point.</w:t>
      </w:r>
    </w:p>
    <w:p>
      <w:pPr>
        <w:spacing w:after="120" w:before="0"/>
      </w:pPr>
      <w:r>
        <w:t xml:space="preserve"/>
      </w:r>
    </w:p>
    <w:p>
      <w:pPr>
        <w:spacing w:after="60" w:before="200"/>
      </w:pPr>
      <w:r>
        <w:rPr>
          <w:rFonts w:ascii="Arial" w:cs="Arial" w:eastAsia="Arial" w:hAnsi="Arial"/>
          <w:b/>
          <w:bCs/>
          <w:color w:val="555555"/>
          <w:spacing w:val="40"/>
          <w:sz w:val="18"/>
          <w:szCs w:val="18"/>
        </w:rPr>
        <w:t xml:space="preserve">RISKS FLAGGED FOR PRE-EXPANSION REVIEW</w:t>
      </w:r>
    </w:p>
    <w:p>
      <w:pPr>
        <w:pBdr>
          <w:left w:val="single" w:color="E8A020" w:sz="12" w:space="8"/>
        </w:pBdr>
        <w:spacing w:after="80" w:before="80"/>
        <w:ind w:left="360"/>
      </w:pPr>
      <w:r>
        <w:rPr>
          <w:rFonts w:ascii="Arial" w:cs="Arial" w:eastAsia="Arial" w:hAnsi="Arial"/>
          <w:b/>
          <w:bCs/>
          <w:color w:val="8B5C00"/>
          <w:sz w:val="22"/>
          <w:szCs w:val="22"/>
        </w:rPr>
        <w:t xml:space="preserve">Risk: </w:t>
      </w:r>
      <w:r>
        <w:rPr>
          <w:rFonts w:ascii="Arial" w:cs="Arial" w:eastAsia="Arial" w:hAnsi="Arial"/>
          <w:color w:val="5A3A00"/>
          <w:sz w:val="22"/>
          <w:szCs w:val="22"/>
        </w:rPr>
        <w:t xml:space="preserve">X updates their front-end regularly, meaning DOM selectors and MutationObserver targets can break without notice. At MVP scale with a small install base this is an acceptable maintenance risk — breakage is caught quickly and patched manually. Before any public launch this needs a monitoring strategy.</w:t>
      </w:r>
    </w:p>
    <w:p>
      <w:pPr>
        <w:pBdr>
          <w:left w:val="single" w:color="E8A020" w:sz="12" w:space="8"/>
        </w:pBdr>
        <w:spacing w:after="80" w:before="80"/>
        <w:ind w:left="360"/>
      </w:pPr>
      <w:r>
        <w:rPr>
          <w:rFonts w:ascii="Arial" w:cs="Arial" w:eastAsia="Arial" w:hAnsi="Arial"/>
          <w:b/>
          <w:bCs/>
          <w:color w:val="8B5C00"/>
          <w:sz w:val="22"/>
          <w:szCs w:val="22"/>
        </w:rPr>
        <w:t xml:space="preserve">Risk: </w:t>
      </w:r>
      <w:r>
        <w:rPr>
          <w:rFonts w:ascii="Arial" w:cs="Arial" w:eastAsia="Arial" w:hAnsi="Arial"/>
          <w:color w:val="5A3A00"/>
          <w:sz w:val="22"/>
          <w:szCs w:val="22"/>
        </w:rPr>
        <w:t xml:space="preserve">The verified list is queryable by anyone who reverse engineers the extension and extracts the Supabase anon key. At MVP the list is not sensitive enough to protect. Before expansion, the data access layer should be reviewed and potentially moved behind an authenticated edge function.</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7. Marketing &amp; Positioning</w:t>
      </w:r>
    </w:p>
    <w:p>
      <w:pPr>
        <w:spacing w:after="80" w:before="80"/>
      </w:pPr>
      <w:r>
        <w:rPr>
          <w:rFonts w:ascii="Arial" w:cs="Arial" w:eastAsia="Arial" w:hAnsi="Arial"/>
          <w:b w:val="false"/>
          <w:bCs w:val="false"/>
          <w:i w:val="false"/>
          <w:iCs w:val="false"/>
          <w:color w:val="2C2C2C"/>
          <w:sz w:val="22"/>
          <w:szCs w:val="22"/>
        </w:rPr>
        <w:t xml:space="preserve">The marketing strategy is entirely creator-led. No paid channels, no outreach campaigns, no platform advertising. Growth lives or dies on whether verified creators find the badge meaningful enough to share it with their own audience.</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The core message is a cause, not a feature:</w:t>
      </w:r>
    </w:p>
    <w:p>
      <w:pPr>
        <w:pBdr>
          <w:left w:val="single" w:color="1A3A6B" w:sz="16" w:space="12"/>
        </w:pBdr>
        <w:spacing w:after="120" w:before="120"/>
        <w:ind w:left="720" w:right="720"/>
      </w:pPr>
      <w:r>
        <w:rPr>
          <w:rFonts w:ascii="Arial" w:cs="Arial" w:eastAsia="Arial" w:hAnsi="Arial"/>
          <w:b/>
          <w:bCs/>
          <w:i/>
          <w:iCs/>
          <w:color w:val="1A3A6B"/>
          <w:sz w:val="26"/>
          <w:szCs w:val="26"/>
        </w:rPr>
        <w:t xml:space="preserve">"Support real human artists."</w:t>
      </w:r>
    </w:p>
    <w:p>
      <w:pPr>
        <w:spacing w:after="80" w:before="80"/>
      </w:pPr>
      <w:r>
        <w:rPr>
          <w:rFonts w:ascii="Arial" w:cs="Arial" w:eastAsia="Arial" w:hAnsi="Arial"/>
          <w:b w:val="false"/>
          <w:bCs w:val="false"/>
          <w:i w:val="false"/>
          <w:iCs w:val="false"/>
          <w:color w:val="2C2C2C"/>
          <w:sz w:val="22"/>
          <w:szCs w:val="22"/>
        </w:rPr>
        <w:t xml:space="preserve">When a verified creator shares their badge, they are not announcing a credential — they are inviting their audience to take a side in a conversation that already matters to that community. The extension is the mechanism, but the movement is the product.</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This framing has two practical implications. First, the badge itself has to be worth sharing — visually distinct, immediately legible, and something a creator feels proud to have on their profile. Second, the founding team's role in marketing is not to broadcast but to equip: giving verified creators the context, the language, and the asset to share on their own terms.</w:t>
      </w:r>
    </w:p>
    <w:p>
      <w:pPr>
        <w:spacing w:after="120" w:before="0"/>
      </w:pPr>
      <w:r>
        <w:t xml:space="preserve"/>
      </w:r>
    </w:p>
    <w:p>
      <w:pPr>
        <w:spacing w:after="80" w:before="80"/>
      </w:pPr>
      <w:r>
        <w:rPr>
          <w:rFonts w:ascii="Arial" w:cs="Arial" w:eastAsia="Arial" w:hAnsi="Arial"/>
          <w:b w:val="false"/>
          <w:bCs w:val="false"/>
          <w:i w:val="false"/>
          <w:iCs w:val="false"/>
          <w:color w:val="2C2C2C"/>
          <w:sz w:val="22"/>
          <w:szCs w:val="22"/>
        </w:rPr>
        <w:t xml:space="preserve">At MVP, the install base will grow entirely through creator audiences discovering the extension organically. Organic installs from a motivated audience are higher quality signal than any volume metric achieved through promotion.</w:t>
      </w:r>
    </w:p>
    <w:p>
      <w:pPr>
        <w:spacing w:after="120" w:before="0"/>
      </w:pPr>
      <w:r>
        <w:t xml:space="preserve"/>
      </w:r>
    </w:p>
    <w:p>
      <w:pPr>
        <w:pBdr>
          <w:left w:val="single" w:color="E8A020" w:sz="12" w:space="8"/>
        </w:pBdr>
        <w:spacing w:after="80" w:before="80"/>
        <w:ind w:left="360"/>
      </w:pPr>
      <w:r>
        <w:rPr>
          <w:rFonts w:ascii="Arial" w:cs="Arial" w:eastAsia="Arial" w:hAnsi="Arial"/>
          <w:b/>
          <w:bCs/>
          <w:color w:val="8B5C00"/>
          <w:sz w:val="22"/>
          <w:szCs w:val="22"/>
        </w:rPr>
        <w:t xml:space="preserve">Risk: </w:t>
      </w:r>
      <w:r>
        <w:rPr>
          <w:rFonts w:ascii="Arial" w:cs="Arial" w:eastAsia="Arial" w:hAnsi="Arial"/>
          <w:color w:val="5A3A00"/>
          <w:sz w:val="22"/>
          <w:szCs w:val="22"/>
        </w:rPr>
        <w:t xml:space="preserve">Creator-led growth is dependent on the seed cohort's willingness to share. If the initial 20 creators don't engage with or share the badge, the acquisition loop doesn't start. This should be treated as a qualitative signal during the MVP period — if creators aren't sharing, the badge isn't resonating, and that is itself a finding worth documenting before any expansion.</w:t>
      </w:r>
    </w:p>
    <w:p>
      <w:pPr>
        <w:spacing w:after="240" w:before="0"/>
      </w:pPr>
      <w:r>
        <w:t xml:space="preserve"/>
      </w:r>
    </w:p>
    <w:p>
      <w:pPr>
        <w:pStyle w:val="Heading1"/>
        <w:pBdr>
          <w:bottom w:val="single" w:color="1A3A6B" w:sz="6" w:space="8"/>
        </w:pBdr>
        <w:spacing w:after="160" w:before="400"/>
      </w:pPr>
      <w:r>
        <w:rPr>
          <w:rFonts w:ascii="Arial" w:cs="Arial" w:eastAsia="Arial" w:hAnsi="Arial"/>
          <w:b/>
          <w:bCs/>
          <w:color w:val="1A3A6B"/>
          <w:sz w:val="32"/>
          <w:szCs w:val="32"/>
        </w:rPr>
        <w:t xml:space="preserve">8. Open Questions</w:t>
      </w:r>
    </w:p>
    <w:p>
      <w:pPr>
        <w:spacing w:after="80" w:before="80"/>
      </w:pPr>
      <w:r>
        <w:rPr>
          <w:rFonts w:ascii="Arial" w:cs="Arial" w:eastAsia="Arial" w:hAnsi="Arial"/>
          <w:b/>
          <w:bCs/>
          <w:i w:val="false"/>
          <w:iCs w:val="false"/>
          <w:color w:val="2C2C2C"/>
          <w:sz w:val="22"/>
          <w:szCs w:val="22"/>
        </w:rPr>
        <w:t xml:space="preserve">Data security and storage architecture</w:t>
      </w:r>
    </w:p>
    <w:p>
      <w:pPr>
        <w:spacing w:after="80" w:before="80"/>
      </w:pPr>
      <w:r>
        <w:rPr>
          <w:rFonts w:ascii="Arial" w:cs="Arial" w:eastAsia="Arial" w:hAnsi="Arial"/>
          <w:b w:val="false"/>
          <w:bCs w:val="false"/>
          <w:i w:val="false"/>
          <w:iCs w:val="false"/>
          <w:color w:val="2C2C2C"/>
          <w:sz w:val="22"/>
          <w:szCs w:val="22"/>
        </w:rPr>
        <w:t xml:space="preserve">The MVP uses a public Supabase anon key with read-only access, which is acceptable at seed scale. Before expansion, the verified list and analytics data need to move behind a more secure access layer — likely an authenticated edge function that the extension calls rather than querying Supabase directly. The right architecture depends on scale and whether the list becomes sensitive enough to protect from extraction. This needs a dedicated technical decision before any public launch.</w:t>
      </w:r>
    </w:p>
    <w:p>
      <w:pPr>
        <w:spacing w:after="120" w:before="0"/>
      </w:pPr>
      <w:r>
        <w:t xml:space="preserve"/>
      </w:r>
    </w:p>
    <w:p>
      <w:pPr>
        <w:spacing w:after="80" w:before="80"/>
      </w:pPr>
      <w:r>
        <w:rPr>
          <w:rFonts w:ascii="Arial" w:cs="Arial" w:eastAsia="Arial" w:hAnsi="Arial"/>
          <w:b/>
          <w:bCs/>
          <w:i w:val="false"/>
          <w:iCs w:val="false"/>
          <w:color w:val="2C2C2C"/>
          <w:sz w:val="22"/>
          <w:szCs w:val="22"/>
        </w:rPr>
        <w:t xml:space="preserve">Distribution and auto-updates</w:t>
      </w:r>
    </w:p>
    <w:p>
      <w:pPr>
        <w:spacing w:after="80" w:before="80"/>
      </w:pPr>
      <w:r>
        <w:rPr>
          <w:rFonts w:ascii="Arial" w:cs="Arial" w:eastAsia="Arial" w:hAnsi="Arial"/>
          <w:b w:val="false"/>
          <w:bCs w:val="false"/>
          <w:i w:val="false"/>
          <w:iCs w:val="false"/>
          <w:color w:val="2C2C2C"/>
          <w:sz w:val="22"/>
          <w:szCs w:val="22"/>
        </w:rPr>
        <w:t xml:space="preserve">The MVP runs in developer mode, which requires manual installation and does not support automatic updates. Before any meaningful distribution, the extension needs to be published to the Chrome Web Store, which provides automatic update delivery whenever a new version is pushed. This also unlocks Firefox distribution via the Add-on Store if cross-browser support becomes relevant. The Chrome Web Store submission requires a privacy policy, a clear description of data collection, and review by Google — all of which must be completed before public launch. Update propagation for the verified creator list is handled by the 6–12 hour cache refresh cycle, independent of extension versioning.</w:t>
      </w:r>
    </w:p>
    <w:p>
      <w:pPr>
        <w:spacing w:after="120" w:before="0"/>
      </w:pPr>
      <w:r>
        <w:t xml:space="preserve"/>
      </w:r>
    </w:p>
    <w:p>
      <w:pPr>
        <w:spacing w:after="80" w:before="80"/>
      </w:pPr>
      <w:r>
        <w:rPr>
          <w:rFonts w:ascii="Arial" w:cs="Arial" w:eastAsia="Arial" w:hAnsi="Arial"/>
          <w:b/>
          <w:bCs/>
          <w:i w:val="false"/>
          <w:iCs w:val="false"/>
          <w:color w:val="2C2C2C"/>
          <w:sz w:val="22"/>
          <w:szCs w:val="22"/>
        </w:rPr>
        <w:t xml:space="preserve">Scaling the verified list — curated vs. crowdsourced</w:t>
      </w:r>
    </w:p>
    <w:p>
      <w:pPr>
        <w:spacing w:after="80" w:before="80"/>
      </w:pPr>
      <w:r>
        <w:rPr>
          <w:rFonts w:ascii="Arial" w:cs="Arial" w:eastAsia="Arial" w:hAnsi="Arial"/>
          <w:b w:val="false"/>
          <w:bCs w:val="false"/>
          <w:i w:val="false"/>
          <w:iCs w:val="false"/>
          <w:color w:val="2C2C2C"/>
          <w:sz w:val="22"/>
          <w:szCs w:val="22"/>
        </w:rPr>
        <w:t xml:space="preserve">The manual curation model works at 20 creators but does not scale to the size of the creator community this product ultimately serves. At some point the list needs a submission or nomination mechanism. The open question is when that threshold is and what the trust model looks like — a fully crowdsourced list introduces the brigading and false-flagging risks the product was explicitly designed to avoid, so any community-driven expansion needs a moderation layer. Options range from a founder-reviewed nomination queue, to a vouching system where existing verified creators nominate new ones, to an automated detection layer that flags candidates for human review.</w:t>
      </w:r>
    </w:p>
    <w:p>
      <w:pPr>
        <w:spacing w:after="120" w:before="0"/>
      </w:pPr>
      <w:r>
        <w:t xml:space="preserve"/>
      </w:r>
    </w:p>
    <w:p>
      <w:pPr>
        <w:spacing w:after="80" w:before="80"/>
      </w:pPr>
      <w:r>
        <w:rPr>
          <w:rFonts w:ascii="Arial" w:cs="Arial" w:eastAsia="Arial" w:hAnsi="Arial"/>
          <w:b/>
          <w:bCs/>
          <w:i w:val="false"/>
          <w:iCs w:val="false"/>
          <w:color w:val="2C2C2C"/>
          <w:sz w:val="22"/>
          <w:szCs w:val="22"/>
        </w:rPr>
        <w:t xml:space="preserve">Wrongful inclusion and removal</w:t>
      </w:r>
    </w:p>
    <w:p>
      <w:pPr>
        <w:spacing w:after="80" w:before="80"/>
      </w:pPr>
      <w:r>
        <w:rPr>
          <w:rFonts w:ascii="Arial" w:cs="Arial" w:eastAsia="Arial" w:hAnsi="Arial"/>
          <w:b w:val="false"/>
          <w:bCs w:val="false"/>
          <w:i w:val="false"/>
          <w:iCs w:val="false"/>
          <w:color w:val="2C2C2C"/>
          <w:sz w:val="22"/>
          <w:szCs w:val="22"/>
        </w:rPr>
        <w:t xml:space="preserve">If a creator on the verified list is found to be AI-assisted, misrepresenting their work, or otherwise does not meet the criteria for the badge, there is currently no documented removal process or communication protocol. At 20 creators this is manageable informally. At scale it becomes a reputational and operational risk that needs a defined process — both for removing the creator from the list and for communicating that change to extension users who may have engaged with that creator based on the badge.</w:t>
      </w:r>
    </w:p>
    <w:p>
      <w:pPr>
        <w:spacing w:after="24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spacing w:before="0"/>
    </w:pPr>
    <w:r>
      <w:rPr>
        <w:rFonts w:ascii="Arial" w:cs="Arial" w:eastAsia="Arial" w:hAnsi="Arial"/>
        <w:color w:val="999999"/>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9999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0"/>
    </w:pPr>
    <w:r>
      <w:rPr>
        <w:rFonts w:ascii="Arial" w:cs="Arial" w:eastAsia="Arial" w:hAnsi="Arial"/>
        <w:color w:val="555555"/>
        <w:sz w:val="18"/>
        <w:szCs w:val="18"/>
      </w:rPr>
      <w:t xml:space="preserve">[Project Name TBD] — Product Requirements Document</w:t>
    </w:r>
    <w:r>
      <w:rPr>
        <w:rFonts w:ascii="Arial" w:cs="Arial" w:eastAsia="Arial" w:hAnsi="Arial"/>
        <w:i/>
        <w:iCs/>
        <w:color w:val="999999"/>
        <w:sz w:val="18"/>
        <w:szCs w:val="18"/>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2026-04-28T04:51:36.080Z</dcterms:created>
  <dcterms:modified xsi:type="dcterms:W3CDTF">2026-04-28T04:51:36.081Z</dcterms:modified>
</cp:coreProperties>
</file>

<file path=docProps/custom.xml><?xml version="1.0" encoding="utf-8"?>
<Properties xmlns="http://schemas.openxmlformats.org/officeDocument/2006/custom-properties" xmlns:vt="http://schemas.openxmlformats.org/officeDocument/2006/docPropsVTypes"/>
</file>