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DOCUMENTO DE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Goiânia -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8503.511811023624"/>
            </w:tabs>
            <w:spacing w:before="8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Finalidade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 Escopo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bcyx9n3j7j6y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 Definições, Acrônimos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_heading=h.bcyx9n3j7j6y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Contexto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Restrições Arquiteturais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Representação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3pj6rsez3bz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 Detalhamento das camadas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_heading=h.3pj6rsez3bz3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am1qdkfhy5xd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Tecnologias Utilizadas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_heading=h.am1qdkfhy5xd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nm6c4vzg4n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 Vaadin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_heading=h.2nm6c4vzg4n1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iyaphvlgl0fj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 PostgreSQL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_heading=h.iyaphvlgl0fj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503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kk487r8ous1u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 Hibernate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_heading=h.kk487r8ous1u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 Introdução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 Finalidade</w:t>
      </w:r>
    </w:p>
    <w:p w:rsidR="00000000" w:rsidDel="00000000" w:rsidP="00000000" w:rsidRDefault="00000000" w:rsidRPr="00000000" w14:paraId="0000001F">
      <w:pPr>
        <w:spacing w:line="276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registrar as definições sobre os aspectos arquiteturais do SEP. É destinado à equipe de Tecnologia da Informação do Instituto Verbena da Universidade Federal de Goiás, sobretudo à equipe de desenvolvimento, aos membros da Equipe Pedagógica e aos membros da Diretoria.  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 Escopo</w:t>
      </w:r>
    </w:p>
    <w:p w:rsidR="00000000" w:rsidDel="00000000" w:rsidP="00000000" w:rsidRDefault="00000000" w:rsidRPr="00000000" w14:paraId="00000021">
      <w:pPr>
        <w:spacing w:line="276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 baseia na definição de requisitos do SEP, registrada no artefato "Documento de Especificacao de Requisitos.docx", constante da pasta "Documentacao - artefatos" do repositório no GitHub. Aqui serão registradas todas as visões de arquitetura, bem como as motivações para cada decisão e os requisitos que as embasaram.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bcyx9n3j7j6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23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Interface de Programação de Aplicação, que é um conjunto de definições e protocolos para criar e integrar softwares de aplicações</w:t>
      </w:r>
    </w:p>
    <w:p w:rsidR="00000000" w:rsidDel="00000000" w:rsidP="00000000" w:rsidRDefault="00000000" w:rsidRPr="00000000" w14:paraId="00000024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Browser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Programa que permite a navegação pela internet</w:t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Sigla para a linguagem de estilo Folhas de Estilo em Cascata</w:t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Framework: estruturas compostas por um conjunto de códigos genéricos que permite o desenvolvimento de sistemas e aplicações</w:t>
      </w:r>
    </w:p>
    <w:p w:rsidR="00000000" w:rsidDel="00000000" w:rsidP="00000000" w:rsidRDefault="00000000" w:rsidRPr="00000000" w14:paraId="00000027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Linguagem de Marcação de Hipertexto</w:t>
      </w:r>
    </w:p>
    <w:p w:rsidR="00000000" w:rsidDel="00000000" w:rsidP="00000000" w:rsidRDefault="00000000" w:rsidRPr="00000000" w14:paraId="00000028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Protocolo de Transferência de Hipertexto </w:t>
      </w:r>
    </w:p>
    <w:p w:rsidR="00000000" w:rsidDel="00000000" w:rsidP="00000000" w:rsidRDefault="00000000" w:rsidRPr="00000000" w14:paraId="00000029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Protocolo de Transferência de Hipertexto Seguro</w:t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Interface do Usuário (User Interface).</w:t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Instituto Verbena</w:t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LGPD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Lei Geral de Proteção de Dados</w:t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Restrições Arquiteturais</w:t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Requisito Não Funcional</w:t>
      </w:r>
    </w:p>
    <w:p w:rsidR="00000000" w:rsidDel="00000000" w:rsidP="00000000" w:rsidRDefault="00000000" w:rsidRPr="00000000" w14:paraId="0000002F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Sistema de Elaboração de Provas</w:t>
      </w:r>
    </w:p>
    <w:p w:rsidR="00000000" w:rsidDel="00000000" w:rsidP="00000000" w:rsidRDefault="00000000" w:rsidRPr="00000000" w14:paraId="00000030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SGBD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Sistema de Gerenciamento de Banco de Dados</w:t>
      </w:r>
    </w:p>
    <w:p w:rsidR="00000000" w:rsidDel="00000000" w:rsidP="00000000" w:rsidRDefault="00000000" w:rsidRPr="00000000" w14:paraId="00000031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Universidade Federal de Goiás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9ppmulvield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 Contexto da Arquitetura</w:t>
      </w:r>
    </w:p>
    <w:p w:rsidR="00000000" w:rsidDel="00000000" w:rsidP="00000000" w:rsidRDefault="00000000" w:rsidRPr="00000000" w14:paraId="00000033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tópico descreve os requisitos e restrições utilizadas para a definição da arquitetura a ser implementada.</w:t>
      </w:r>
    </w:p>
    <w:p w:rsidR="00000000" w:rsidDel="00000000" w:rsidP="00000000" w:rsidRDefault="00000000" w:rsidRPr="00000000" w14:paraId="00000034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c7di7qmsma4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2.1 Restrições Arquiteturais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z3g6yjp7dzy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835"/>
        <w:gridCol w:w="2835"/>
        <w:tblGridChange w:id="0">
          <w:tblGrid>
            <w:gridCol w:w="2595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do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Informação(LGPD)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Eficiência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Tabela 1. Restrições Arquiteturais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zkgqw9di5d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 Representação da arquitetura</w:t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arquitetural proposto para o desenvolvimento do SEP é composto por 3 componentes, sendo cliente, servidor e banco de dados. O servidor, por sua vez, é composto 3 camadas principais: sendo elas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Negócio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acesso a dados.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camadas são compostas por componentes independentes,  sendo cada um responsável por uma função específica dentro do software. Ainda, devido a esta arquitetura é possível que o desenvolvimento do sistema escalone, adicionando novas camadas e/ou componentes.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 ser visualizada a representação da arquitetura proposta, bem como seus componentes e a interação entre eles.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75334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Figura 1. Diagrama de Arquitetura do Software</w:t>
      </w:r>
    </w:p>
    <w:p w:rsidR="00000000" w:rsidDel="00000000" w:rsidP="00000000" w:rsidRDefault="00000000" w:rsidRPr="00000000" w14:paraId="00000055">
      <w:pPr>
        <w:spacing w:after="0"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pj6rsez3bz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3.1 Detalhamento das camadas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tópico, descreveremos as funcionalidades das camadas que irão compor o servidor do software.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Apresentação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camada de apresentação é responsável por criar a UI do sistema, reagir aos eventos do usuário e comunicar com a camada de Lógica de negócio para requisitar ou atualizar dados.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0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provê uma interface de acesso para a interação do cliente com o sistema. Se comunica apenas com a camada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 a comunicação com a lógica de negócios. Responsável por tratar os eventos da camada view, realizar chamadas a camada de Aplicação e modificar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Acesso 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0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am1qdkfhy5x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4. Tecnologias Utilizadas</w:t>
      </w:r>
    </w:p>
    <w:p w:rsidR="00000000" w:rsidDel="00000000" w:rsidP="00000000" w:rsidRDefault="00000000" w:rsidRPr="00000000" w14:paraId="00000066">
      <w:pPr>
        <w:spacing w:before="20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apresentaremos as tecnologias escolhidas para o desenvolvimento deste projeto.</w:t>
      </w:r>
    </w:p>
    <w:p w:rsidR="00000000" w:rsidDel="00000000" w:rsidP="00000000" w:rsidRDefault="00000000" w:rsidRPr="00000000" w14:paraId="00000067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nm6c4vzg4n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4.1 Vaadin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iyaphvlgl0f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 PostgreSQL</w:t>
      </w:r>
    </w:p>
    <w:p w:rsidR="00000000" w:rsidDel="00000000" w:rsidP="00000000" w:rsidRDefault="00000000" w:rsidRPr="00000000" w14:paraId="0000006B">
      <w:pPr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PostgreSQL é um SGBD relacional open source, que possui a aplicação pgAdmin, consistente em uma interface para administração e desenvolvimento para o PostgreSQL. Logo, considerando se tratar de um SGDB open source e de fácil manipulação, justifica-se sua escolha.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kk487r8ous1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4.3 Hibernate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.133858267717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14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="24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80" w:line="36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2UEmOgP9AXmqcc/EOXLqfquakQ==">AMUW2mVIaJn47dBPObH2NU1DuXrdq//9hvNuwhgzaE/ag1XgADupIEpCekd8CD3m9590+g9J+xCH9j2bheBakhgIDjkYBeUAB2CHx2SzZP6hz2LLTwmFofalVGiQiCyusaPvlkhd/ozyuueT5IcZRtZxMNLwfDKgCFTrUy+1MrdXsd/9DfxIa8qFBWkwvUEYftXwxMCYdB4VbKP/1emsFn+briMlX7zWUzFvBMG32VmBEQ/HHJnL0M//xQ8Yp/zcyg00aJHhTNR2zmVKEAtAn6MqxzdSvxK6DFp0VeiWmo7gNLAzQIlVVhcl9hP5i2Y8s3moIaLU9AM5sbU2ldrdOV8WPaqAC+1lFB4OzA6midEnoQwGDtbpaHFtZ2c2YvkwR3dfuv+kup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