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p>
    <w:p>
      <w:pPr>
        <w:spacing w:after="360"/>
        <w:jc w:val="center"/>
      </w:pPr>
      <w:r>
        <w:drawing>
          <wp:inline>
            <wp:extent cx="1463040" cy="1819701"/>
            <wp:docPr id="52" name="Picture 52"/>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463040" cy="1819701"/>
                    </a:xfrm>
                    <a:prstGeom prst="rect"/>
                  </pic:spPr>
                </pic:pic>
              </a:graphicData>
            </a:graphic>
          </wp:inline>
        </w:drawing>
      </w:r>
    </w:p>
    <w:p>
      <w:pPr>
        <w:spacing w:after="40"/>
        <w:jc w:val="center"/>
      </w:pPr>
      <w:r>
        <w:rPr>
          <w:b/>
          <w:i w:val="0"/>
          <w:color w:val="1F3864"/>
          <w:sz w:val="26"/>
        </w:rPr>
        <w:t>NATIONAL UNIVERSITY OF SCIENCE AND TECHNOLOGY</w:t>
      </w:r>
    </w:p>
    <w:p>
      <w:pPr>
        <w:spacing w:after="720"/>
        <w:jc w:val="center"/>
      </w:pPr>
      <w:r>
        <w:rPr>
          <w:b w:val="0"/>
          <w:i w:val="0"/>
          <w:color w:val="555E6B"/>
          <w:sz w:val="21"/>
        </w:rPr>
        <w:t>Faculty of Applied Sciences · Department of Computer Science</w:t>
      </w:r>
    </w:p>
    <w:p>
      <w:pPr>
        <w:pStyle w:val="Title"/>
        <w:spacing w:after="80"/>
        <w:jc w:val="center"/>
      </w:pPr>
      <w:r>
        <w:rPr>
          <w:b w:val="0"/>
          <w:i w:val="0"/>
        </w:rPr>
        <w:t>Solution Book 1</w:t>
      </w:r>
    </w:p>
    <w:p>
      <w:pPr>
        <w:pStyle w:val="Subtitle"/>
        <w:spacing w:after="400"/>
        <w:jc w:val="center"/>
      </w:pPr>
      <w:r>
        <w:rPr>
          <w:b w:val="0"/>
          <w:i w:val="0"/>
        </w:rPr>
        <w:t>SCS 1101, October 2024 (Mr J. Mutengeni)</w:t>
      </w:r>
    </w:p>
    <w:p>
      <w:pPr>
        <w:spacing w:after="40"/>
        <w:jc w:val="center"/>
      </w:pPr>
      <w:r>
        <w:rPr>
          <w:b/>
          <w:i w:val="0"/>
          <w:color w:val="1F3864"/>
          <w:sz w:val="24"/>
        </w:rPr>
        <w:t>SCS 1101 Introduction to Computer Science and Programming</w:t>
      </w:r>
    </w:p>
    <w:p>
      <w:pPr>
        <w:spacing w:after="800"/>
        <w:jc w:val="center"/>
      </w:pPr>
      <w:r>
        <w:rPr>
          <w:b w:val="0"/>
          <w:i/>
          <w:color w:val="555E6B"/>
          <w:sz w:val="21"/>
        </w:rPr>
        <w:t>Past-paper solutions with marks allocated, algorithms, textbook flowcharts, exam-ready code and a civil &amp; water engineering lens</w:t>
      </w:r>
    </w:p>
    <w:p>
      <w:pPr>
        <w:spacing w:after="80"/>
        <w:jc w:val="center"/>
      </w:pPr>
      <w:r>
        <w:rPr>
          <w:b/>
          <w:i w:val="0"/>
          <w:color w:val="1F6F8B"/>
          <w:sz w:val="20"/>
        </w:rPr>
        <w:t>Answer any 4 of 5 · 25 marks each · 3 hours · no calculators</w:t>
      </w:r>
    </w:p>
    <w:p>
      <w:pPr>
        <w:spacing w:after="0"/>
        <w:jc w:val="center"/>
      </w:pPr>
      <w:r>
        <w:rPr>
          <w:b w:val="0"/>
          <w:i w:val="0"/>
          <w:color w:val="555E6B"/>
          <w:sz w:val="20"/>
        </w:rPr>
        <w:t>Book 1 of 8 · Prepared October 2026</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37474F"/>
          </w:tcPr>
          <w:p>
            <w:pPr>
              <w:spacing w:before="0" w:after="0"/>
              <w:jc w:val="center"/>
            </w:pPr>
            <w:hyperlink w:anchor="tab_index" w:history="1">
              <w:r>
                <w:rPr>
                  <w:rFonts w:ascii="Calibri" w:hAnsi="Calibri" w:cs="Calibri"/>
                  <w:b/>
                  <w:color w:val="FFFFF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37474F"/>
          <w:left w:val="single" w:sz="4" w:space="4" w:color="37474F"/>
          <w:bottom w:val="single" w:sz="4" w:space="4" w:color="37474F"/>
          <w:right w:val="single" w:sz="4" w:space="4" w:color="37474F"/>
        </w:pBdr>
        <w:shd w:val="clear" w:color="auto" w:fill="37474F"/>
        <w:spacing w:before="160"/>
      </w:pPr>
      <w:bookmarkStart w:id="101" w:name="tab_index"/>
      <w:r>
        <w:rPr>
          <w:color w:val="FFFFFF"/>
        </w:rPr>
        <w:t>Index — tap a tab or a line to jump</w:t>
      </w:r>
      <w:bookmarkEnd w:id="101"/>
    </w:p>
    <w:p>
      <w:r>
        <w:t>Every chapter starts with the coloured tab bar below; tap any tab to jump straight to that question. The page footer has a link back to this index. In Word, the Navigation Pane shows the same chapters.</w:t>
      </w:r>
    </w:p>
    <w:p>
      <w:pPr>
        <w:keepNext/>
        <w:spacing w:before="120" w:after="20"/>
      </w:pPr>
      <w:r>
        <w:rPr>
          <w:b/>
          <w:color w:val="FFFFFF"/>
          <w:sz w:val="18"/>
          <w:shd w:val="clear" w:color="auto" w:fill="1F3864"/>
        </w:rPr>
        <w:t xml:space="preserve"> Guide </w:t>
      </w:r>
      <w:r>
        <w:t xml:space="preserve">  </w:t>
      </w:r>
      <w:hyperlink w:anchor="tab_guide" w:history="1">
        <w:r>
          <w:rPr>
            <w:rFonts w:ascii="Calibri" w:hAnsi="Calibri" w:cs="Calibri"/>
            <w:b/>
            <w:color w:val="1F3864"/>
            <w:sz w:val="22"/>
            <w:u w:val="none"/>
          </w:rPr>
          <w:t xml:space="preserve">How to use this book</w:t>
        </w:r>
      </w:hyperlink>
    </w:p>
    <w:p>
      <w:pPr>
        <w:keepNext/>
        <w:spacing w:before="120" w:after="20"/>
      </w:pPr>
      <w:r>
        <w:rPr>
          <w:b/>
          <w:color w:val="FFFFFF"/>
          <w:sz w:val="18"/>
          <w:shd w:val="clear" w:color="auto" w:fill="00695C"/>
        </w:rPr>
        <w:t xml:space="preserve"> Glance </w:t>
      </w:r>
      <w:r>
        <w:t xml:space="preserve">  </w:t>
      </w:r>
      <w:hyperlink w:anchor="tab_glance" w:history="1">
        <w:r>
          <w:rPr>
            <w:rFonts w:ascii="Calibri" w:hAnsi="Calibri" w:cs="Calibri"/>
            <w:b/>
            <w:color w:val="00695C"/>
            <w:sz w:val="22"/>
            <w:u w:val="none"/>
          </w:rPr>
          <w:t xml:space="preserve">At a glance</w:t>
        </w:r>
      </w:hyperlink>
    </w:p>
    <w:p>
      <w:pPr>
        <w:keepNext/>
        <w:spacing w:before="120" w:after="20"/>
      </w:pPr>
      <w:r>
        <w:rPr>
          <w:b/>
          <w:color w:val="FFFFFF"/>
          <w:sz w:val="18"/>
          <w:shd w:val="clear" w:color="auto" w:fill="1565C0"/>
        </w:rPr>
        <w:t xml:space="preserve"> Q1 </w:t>
      </w:r>
      <w:r>
        <w:t xml:space="preserve">  </w:t>
      </w:r>
      <w:hyperlink w:anchor="tab_q1" w:history="1">
        <w:r>
          <w:rPr>
            <w:rFonts w:ascii="Calibri" w:hAnsi="Calibri" w:cs="Calibri"/>
            <w:b/>
            <w:color w:val="1565C0"/>
            <w:sz w:val="22"/>
            <w:u w:val="none"/>
          </w:rPr>
          <w:t xml:space="preserve">Question 1 [25]</w:t>
        </w:r>
      </w:hyperlink>
    </w:p>
    <w:p>
      <w:pPr>
        <w:spacing w:before="0" w:after="0"/>
        <w:ind w:left="737"/>
      </w:pPr>
      <w:hyperlink w:anchor="tab_q1_1" w:history="1">
        <w:r>
          <w:rPr>
            <w:rFonts w:ascii="Calibri" w:hAnsi="Calibri" w:cs="Calibri"/>
            <w:color w:val="2B3440"/>
            <w:sz w:val="19"/>
            <w:u w:val="none"/>
          </w:rPr>
          <w:t xml:space="preserve">▸ 1(a) Explain these terms [2 each = 10]</w:t>
        </w:r>
      </w:hyperlink>
    </w:p>
    <w:p>
      <w:pPr>
        <w:spacing w:before="0" w:after="0"/>
        <w:ind w:left="737"/>
      </w:pPr>
      <w:hyperlink w:anchor="tab_q1_2" w:history="1">
        <w:r>
          <w:rPr>
            <w:rFonts w:ascii="Calibri" w:hAnsi="Calibri" w:cs="Calibri"/>
            <w:color w:val="2B3440"/>
            <w:sz w:val="19"/>
            <w:u w:val="none"/>
          </w:rPr>
          <w:t xml:space="preserve">▸ 1(b) if, if-else and else-if ladder, with flowcharts and code [5 each = 15]</w:t>
        </w:r>
      </w:hyperlink>
    </w:p>
    <w:p>
      <w:pPr>
        <w:keepNext/>
        <w:spacing w:before="120" w:after="20"/>
      </w:pPr>
      <w:r>
        <w:rPr>
          <w:b/>
          <w:color w:val="FFFFFF"/>
          <w:sz w:val="18"/>
          <w:shd w:val="clear" w:color="auto" w:fill="2E7D32"/>
        </w:rPr>
        <w:t xml:space="preserve"> Q2 </w:t>
      </w:r>
      <w:r>
        <w:t xml:space="preserve">  </w:t>
      </w:r>
      <w:hyperlink w:anchor="tab_q2" w:history="1">
        <w:r>
          <w:rPr>
            <w:rFonts w:ascii="Calibri" w:hAnsi="Calibri" w:cs="Calibri"/>
            <w:b/>
            <w:color w:val="2E7D32"/>
            <w:sz w:val="22"/>
            <w:u w:val="none"/>
          </w:rPr>
          <w:t xml:space="preserve">Question 2 [25]</w:t>
        </w:r>
      </w:hyperlink>
    </w:p>
    <w:p>
      <w:pPr>
        <w:spacing w:before="0" w:after="0"/>
        <w:ind w:left="737"/>
      </w:pPr>
      <w:hyperlink w:anchor="tab_q2_1" w:history="1">
        <w:r>
          <w:rPr>
            <w:rFonts w:ascii="Calibri" w:hAnsi="Calibri" w:cs="Calibri"/>
            <w:color w:val="2B3440"/>
            <w:sz w:val="19"/>
            <w:u w:val="none"/>
          </w:rPr>
          <w:t xml:space="preserve">▸ 2(a) Binary equivalent of 156₁₆ [2]</w:t>
        </w:r>
      </w:hyperlink>
    </w:p>
    <w:p>
      <w:pPr>
        <w:spacing w:before="0" w:after="0"/>
        <w:ind w:left="737"/>
      </w:pPr>
      <w:hyperlink w:anchor="tab_q2_2" w:history="1">
        <w:r>
          <w:rPr>
            <w:rFonts w:ascii="Calibri" w:hAnsi="Calibri" w:cs="Calibri"/>
            <w:color w:val="2B3440"/>
            <w:sz w:val="19"/>
            <w:u w:val="none"/>
          </w:rPr>
          <w:t xml:space="preserve">▸ 2(b) Three types of programming errors [3]</w:t>
        </w:r>
      </w:hyperlink>
    </w:p>
    <w:p>
      <w:pPr>
        <w:spacing w:before="0" w:after="0"/>
        <w:ind w:left="737"/>
      </w:pPr>
      <w:hyperlink w:anchor="tab_q2_3" w:history="1">
        <w:r>
          <w:rPr>
            <w:rFonts w:ascii="Calibri" w:hAnsi="Calibri" w:cs="Calibri"/>
            <w:color w:val="2B3440"/>
            <w:sz w:val="19"/>
            <w:u w:val="none"/>
          </w:rPr>
          <w:t xml:space="preserve">▸ 2(c) (BAE)₁₆ + (DAD)₁₆ in octal [5]</w:t>
        </w:r>
      </w:hyperlink>
    </w:p>
    <w:p>
      <w:pPr>
        <w:spacing w:before="0" w:after="0"/>
        <w:ind w:left="737"/>
      </w:pPr>
      <w:hyperlink w:anchor="tab_q2_4" w:history="1">
        <w:r>
          <w:rPr>
            <w:rFonts w:ascii="Calibri" w:hAnsi="Calibri" w:cs="Calibri"/>
            <w:color w:val="2B3440"/>
            <w:sz w:val="19"/>
            <w:u w:val="none"/>
          </w:rPr>
          <w:t xml:space="preserve">▸ 2(d) Program: 10 integers into an array, then their average [15]</w:t>
        </w:r>
      </w:hyperlink>
    </w:p>
    <w:p>
      <w:pPr>
        <w:keepNext/>
        <w:spacing w:before="120" w:after="20"/>
      </w:pPr>
      <w:r>
        <w:rPr>
          <w:b/>
          <w:color w:val="FFFFFF"/>
          <w:sz w:val="18"/>
          <w:shd w:val="clear" w:color="auto" w:fill="C55A11"/>
        </w:rPr>
        <w:t xml:space="preserve"> Q3 </w:t>
      </w:r>
      <w:r>
        <w:t xml:space="preserve">  </w:t>
      </w:r>
      <w:hyperlink w:anchor="tab_q3" w:history="1">
        <w:r>
          <w:rPr>
            <w:rFonts w:ascii="Calibri" w:hAnsi="Calibri" w:cs="Calibri"/>
            <w:b/>
            <w:color w:val="C55A11"/>
            <w:sz w:val="22"/>
            <w:u w:val="none"/>
          </w:rPr>
          <w:t xml:space="preserve">Question 3 [25]</w:t>
        </w:r>
      </w:hyperlink>
    </w:p>
    <w:p>
      <w:pPr>
        <w:spacing w:before="0" w:after="0"/>
        <w:ind w:left="737"/>
      </w:pPr>
      <w:hyperlink w:anchor="tab_q3_1" w:history="1">
        <w:r>
          <w:rPr>
            <w:rFonts w:ascii="Calibri" w:hAnsi="Calibri" w:cs="Calibri"/>
            <w:color w:val="2B3440"/>
            <w:sz w:val="19"/>
            <w:u w:val="none"/>
          </w:rPr>
          <w:t xml:space="preserve">▸ 3(a)(i) What is a Local Area Network? [2]</w:t>
        </w:r>
      </w:hyperlink>
    </w:p>
    <w:p>
      <w:pPr>
        <w:spacing w:before="0" w:after="0"/>
        <w:ind w:left="737"/>
      </w:pPr>
      <w:hyperlink w:anchor="tab_q3_2" w:history="1">
        <w:r>
          <w:rPr>
            <w:rFonts w:ascii="Calibri" w:hAnsi="Calibri" w:cs="Calibri"/>
            <w:color w:val="2B3440"/>
            <w:sz w:val="19"/>
            <w:u w:val="none"/>
          </w:rPr>
          <w:t xml:space="preserve">▸ 3(a)(ii) Two topologies for the 16-station lab, with labelled diagrams [8]</w:t>
        </w:r>
      </w:hyperlink>
    </w:p>
    <w:p>
      <w:pPr>
        <w:spacing w:before="0" w:after="0"/>
        <w:ind w:left="737"/>
      </w:pPr>
      <w:hyperlink w:anchor="tab_q3_3" w:history="1">
        <w:r>
          <w:rPr>
            <w:rFonts w:ascii="Calibri" w:hAnsi="Calibri" w:cs="Calibri"/>
            <w:color w:val="2B3440"/>
            <w:sz w:val="19"/>
            <w:u w:val="none"/>
          </w:rPr>
          <w:t xml:space="preserve">▸ 3(b) Program: ZESA electricity bill [15]</w:t>
        </w:r>
      </w:hyperlink>
    </w:p>
    <w:p>
      <w:pPr>
        <w:keepNext/>
        <w:spacing w:before="120" w:after="20"/>
      </w:pPr>
      <w:r>
        <w:rPr>
          <w:b/>
          <w:color w:val="FFFFFF"/>
          <w:sz w:val="18"/>
          <w:shd w:val="clear" w:color="auto" w:fill="6A1B9A"/>
        </w:rPr>
        <w:t xml:space="preserve"> Q4 </w:t>
      </w:r>
      <w:r>
        <w:t xml:space="preserve">  </w:t>
      </w:r>
      <w:hyperlink w:anchor="tab_q4" w:history="1">
        <w:r>
          <w:rPr>
            <w:rFonts w:ascii="Calibri" w:hAnsi="Calibri" w:cs="Calibri"/>
            <w:b/>
            <w:color w:val="6A1B9A"/>
            <w:sz w:val="22"/>
            <w:u w:val="none"/>
          </w:rPr>
          <w:t xml:space="preserve">Question 4 [25]</w:t>
        </w:r>
      </w:hyperlink>
    </w:p>
    <w:p>
      <w:pPr>
        <w:spacing w:before="0" w:after="0"/>
        <w:ind w:left="737"/>
      </w:pPr>
      <w:hyperlink w:anchor="tab_q4_1" w:history="1">
        <w:r>
          <w:rPr>
            <w:rFonts w:ascii="Calibri" w:hAnsi="Calibri" w:cs="Calibri"/>
            <w:color w:val="2B3440"/>
            <w:sz w:val="19"/>
            <w:u w:val="none"/>
          </w:rPr>
          <w:t xml:space="preserve">▸ 4(a) Five functions of the operating system [5]</w:t>
        </w:r>
      </w:hyperlink>
    </w:p>
    <w:p>
      <w:pPr>
        <w:spacing w:before="0" w:after="0"/>
        <w:ind w:left="737"/>
      </w:pPr>
      <w:hyperlink w:anchor="tab_q4_2" w:history="1">
        <w:r>
          <w:rPr>
            <w:rFonts w:ascii="Calibri" w:hAnsi="Calibri" w:cs="Calibri"/>
            <w:color w:val="2B3440"/>
            <w:sz w:val="19"/>
            <w:u w:val="none"/>
          </w:rPr>
          <w:t xml:space="preserve">▸ 4(b) Identify the errors in the program [10]</w:t>
        </w:r>
      </w:hyperlink>
    </w:p>
    <w:p>
      <w:pPr>
        <w:spacing w:before="0" w:after="0"/>
        <w:ind w:left="737"/>
      </w:pPr>
      <w:hyperlink w:anchor="tab_q4_3" w:history="1">
        <w:r>
          <w:rPr>
            <w:rFonts w:ascii="Calibri" w:hAnsi="Calibri" w:cs="Calibri"/>
            <w:color w:val="2B3440"/>
            <w:sz w:val="19"/>
            <w:u w:val="none"/>
          </w:rPr>
          <w:t xml:space="preserve">▸ 4(c) Compare and contrast databases and cloud computing [10]</w:t>
        </w:r>
      </w:hyperlink>
    </w:p>
    <w:p>
      <w:pPr>
        <w:keepNext/>
        <w:spacing w:before="120" w:after="20"/>
      </w:pPr>
      <w:r>
        <w:rPr>
          <w:b/>
          <w:color w:val="FFFFFF"/>
          <w:sz w:val="18"/>
          <w:shd w:val="clear" w:color="auto" w:fill="B71C1C"/>
        </w:rPr>
        <w:t xml:space="preserve"> Q5 </w:t>
      </w:r>
      <w:r>
        <w:t xml:space="preserve">  </w:t>
      </w:r>
      <w:hyperlink w:anchor="tab_q5" w:history="1">
        <w:r>
          <w:rPr>
            <w:rFonts w:ascii="Calibri" w:hAnsi="Calibri" w:cs="Calibri"/>
            <w:b/>
            <w:color w:val="B71C1C"/>
            <w:sz w:val="22"/>
            <w:u w:val="none"/>
          </w:rPr>
          <w:t xml:space="preserve">Question 5 [25]</w:t>
        </w:r>
      </w:hyperlink>
    </w:p>
    <w:p>
      <w:pPr>
        <w:spacing w:before="0" w:after="0"/>
        <w:ind w:left="737"/>
      </w:pPr>
      <w:hyperlink w:anchor="tab_q5_1" w:history="1">
        <w:r>
          <w:rPr>
            <w:rFonts w:ascii="Calibri" w:hAnsi="Calibri" w:cs="Calibri"/>
            <w:color w:val="2B3440"/>
            <w:sz w:val="19"/>
            <w:u w:val="none"/>
          </w:rPr>
          <w:t xml:space="preserve">▸ 5(a) Pass by value vs pass by reference [5]</w:t>
        </w:r>
      </w:hyperlink>
    </w:p>
    <w:p>
      <w:pPr>
        <w:spacing w:before="0" w:after="0"/>
        <w:ind w:left="737"/>
      </w:pPr>
      <w:hyperlink w:anchor="tab_q5_2" w:history="1">
        <w:r>
          <w:rPr>
            <w:rFonts w:ascii="Calibri" w:hAnsi="Calibri" w:cs="Calibri"/>
            <w:color w:val="2B3440"/>
            <w:sz w:val="19"/>
            <w:u w:val="none"/>
          </w:rPr>
          <w:t xml:space="preserve">▸ 5(b) Five advantages of cloud storage [10]</w:t>
        </w:r>
      </w:hyperlink>
    </w:p>
    <w:p>
      <w:pPr>
        <w:spacing w:before="0" w:after="0"/>
        <w:ind w:left="737"/>
      </w:pPr>
      <w:hyperlink w:anchor="tab_q5_3" w:history="1">
        <w:r>
          <w:rPr>
            <w:rFonts w:ascii="Calibri" w:hAnsi="Calibri" w:cs="Calibri"/>
            <w:color w:val="2B3440"/>
            <w:sz w:val="19"/>
            <w:u w:val="none"/>
          </w:rPr>
          <w:t xml:space="preserve">▸ 5(c) Program: recursive Fibonacci series [10]</w:t>
        </w:r>
      </w:hyperlink>
    </w:p>
    <w:p>
      <w:pPr>
        <w:keepNext/>
        <w:spacing w:before="120" w:after="20"/>
      </w:pPr>
      <w:r>
        <w:rPr>
          <w:b/>
          <w:color w:val="FFFFFF"/>
          <w:sz w:val="18"/>
          <w:shd w:val="clear" w:color="auto" w:fill="455A64"/>
        </w:rPr>
        <w:t xml:space="preserve"> Refs </w:t>
      </w:r>
      <w:r>
        <w:t xml:space="preserve">  </w:t>
      </w:r>
      <w:hyperlink w:anchor="tab_refs" w:history="1">
        <w:r>
          <w:rPr>
            <w:rFonts w:ascii="Calibri" w:hAnsi="Calibri" w:cs="Calibri"/>
            <w:b/>
            <w:color w:val="455A64"/>
            <w:sz w:val="22"/>
            <w:u w:val="none"/>
          </w:rPr>
          <w:t xml:space="preserve">Sources for this book</w:t>
        </w:r>
      </w:hyperlink>
    </w:p>
    <w:p>
      <w:pPr>
        <w:keepNext/>
        <w:spacing w:before="120" w:after="20"/>
      </w:pPr>
      <w:r>
        <w:rPr>
          <w:b/>
          <w:color w:val="FFFFFF"/>
          <w:sz w:val="18"/>
          <w:shd w:val="clear" w:color="auto" w:fill="5D4037"/>
        </w:rPr>
        <w:t xml:space="preserve"> Links </w:t>
      </w:r>
      <w:r>
        <w:t xml:space="preserve">  </w:t>
      </w:r>
      <w:hyperlink w:anchor="tab_links" w:history="1">
        <w:r>
          <w:rPr>
            <w:rFonts w:ascii="Calibri" w:hAnsi="Calibri" w:cs="Calibri"/>
            <w:b/>
            <w:color w:val="5D4037"/>
            <w:sz w:val="22"/>
            <w:u w:val="none"/>
          </w:rPr>
          <w:t xml:space="preserve">Source register</w:t>
        </w:r>
      </w:hyperlink>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1F3864"/>
          </w:tcPr>
          <w:p>
            <w:pPr>
              <w:spacing w:before="0" w:after="0"/>
              <w:jc w:val="center"/>
            </w:pPr>
            <w:hyperlink w:anchor="tab_guide" w:history="1">
              <w:r>
                <w:rPr>
                  <w:rFonts w:ascii="Calibri" w:hAnsi="Calibri" w:cs="Calibri"/>
                  <w:b/>
                  <w:color w:val="FFFFFF"/>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F3864"/>
          <w:left w:val="single" w:sz="4" w:space="4" w:color="1F3864"/>
          <w:bottom w:val="single" w:sz="4" w:space="4" w:color="1F3864"/>
          <w:right w:val="single" w:sz="4" w:space="4" w:color="1F3864"/>
        </w:pBdr>
        <w:shd w:val="clear" w:color="auto" w:fill="1F3864"/>
        <w:spacing w:before="160"/>
      </w:pPr>
      <w:bookmarkStart w:id="102" w:name="tab_guide"/>
      <w:r>
        <w:rPr>
          <w:color w:val="FFFFFF"/>
        </w:rPr>
        <w:t xml:space="preserve">How to use this book</w:t>
      </w:r>
      <w:bookmarkEnd w:id="102"/>
    </w:p>
    <w:p>
      <w:pPr>
        <w:pStyle w:val="FirstParagraph"/>
      </w:pPr>
      <w:r>
        <w:t xml:space="preserve">This book is one of eight stand-alone solution books for NUST SCS 1101 past papers. It solves</w:t>
      </w:r>
      <w:r>
        <w:t xml:space="preserve"> </w:t>
      </w:r>
      <w:r>
        <w:rPr>
          <w:b/>
          <w:bCs/>
        </w:rPr>
        <w:t xml:space="preserve">SCS 1101, October 2024 (Mr J. Mutengeni)</w:t>
      </w:r>
      <w:r>
        <w:t xml:space="preserve"> </w:t>
      </w:r>
      <w:r>
        <w:t xml:space="preserve">question by question, with the marks the examiner allocates shown in square brackets, e.g. [2].</w:t>
      </w:r>
    </w:p>
    <w:p>
      <w:pPr>
        <w:pStyle w:val="Heading2"/>
        <w:pBdr>
          <w:left w:val="single" w:sz="24" w:space="6" w:color="1F3864"/>
        </w:pBdr>
      </w:pPr>
      <w:bookmarkStart w:id="103" w:name="tab_guide_1"/>
      <w:r>
        <w:rPr>
          <w:color w:val="1F3864"/>
        </w:rPr>
        <w:t xml:space="preserve">The six-block answer template</w:t>
      </w:r>
      <w:bookmarkEnd w:id="103"/>
    </w:p>
    <w:p>
      <w:pPr>
        <w:pStyle w:val="FirstParagraph"/>
      </w:pPr>
      <w:r>
        <w:t xml:space="preserve">Every answer in this book (and in all eight books of the set) is built from the same six blocks, in the same order. Theory answers use blocks 1, 2, 5 and 6; programming answers use all six.</w:t>
      </w:r>
    </w:p>
    <w:p>
      <w:pPr>
        <w:pStyle w:val="Compact"/>
        <w:numPr>
          <w:ilvl w:val="0"/>
          <w:numId w:val="1001"/>
        </w:numPr>
      </w:pPr>
      <w:r>
        <w:rPr>
          <w:b/>
          <w:bCs/>
        </w:rPr>
        <w:t xml:space="preserve">Like you’re 3</w:t>
      </w:r>
      <w:r>
        <w:t xml:space="preserve"> </w:t>
      </w:r>
      <w:r>
        <w:t xml:space="preserve">— one or two sentences with a toy, a bath or a water tap.</w:t>
      </w:r>
    </w:p>
    <w:p>
      <w:pPr>
        <w:pStyle w:val="Compact"/>
        <w:numPr>
          <w:ilvl w:val="0"/>
          <w:numId w:val="1001"/>
        </w:numPr>
      </w:pPr>
      <w:r>
        <w:rPr>
          <w:b/>
          <w:bCs/>
        </w:rPr>
        <w:t xml:space="preserve">Model answer</w:t>
      </w:r>
      <w:r>
        <w:t xml:space="preserve"> </w:t>
      </w:r>
      <w:r>
        <w:t xml:space="preserve">— the exam wording, with the mark for each point in brackets, e.g. [2]. Write it like this and you collect every mark.</w:t>
      </w:r>
    </w:p>
    <w:p>
      <w:pPr>
        <w:pStyle w:val="Compact"/>
        <w:numPr>
          <w:ilvl w:val="0"/>
          <w:numId w:val="1001"/>
        </w:numPr>
      </w:pPr>
      <w:r>
        <w:rPr>
          <w:b/>
          <w:bCs/>
        </w:rPr>
        <w:t xml:space="preserve">Algorithm + code</w:t>
      </w:r>
      <w:r>
        <w:t xml:space="preserve"> </w:t>
      </w:r>
      <w:r>
        <w:t xml:space="preserve">— numbered pseudocode first, then C code that follows the</w:t>
      </w:r>
      <w:r>
        <w:t xml:space="preserve"> </w:t>
      </w:r>
      <w:r>
        <w:rPr>
          <w:b/>
          <w:bCs/>
        </w:rPr>
        <w:t xml:space="preserve">H-D-I-P-O-R</w:t>
      </w:r>
      <w:r>
        <w:t xml:space="preserve"> </w:t>
      </w:r>
      <w:r>
        <w:t xml:space="preserve">recipe.</w:t>
      </w:r>
    </w:p>
    <w:p>
      <w:pPr>
        <w:pStyle w:val="Compact"/>
        <w:numPr>
          <w:ilvl w:val="0"/>
          <w:numId w:val="1001"/>
        </w:numPr>
      </w:pPr>
      <w:r>
        <w:rPr>
          <w:b/>
          <w:bCs/>
        </w:rPr>
        <w:t xml:space="preserve">Flowchart or structure chart</w:t>
      </w:r>
      <w:r>
        <w:t xml:space="preserve"> </w:t>
      </w:r>
      <w:r>
        <w:t xml:space="preserve">— textbook (ANSI) symbols. Programs built from functions also get a structure (hierarchy) chart.</w:t>
      </w:r>
    </w:p>
    <w:p>
      <w:pPr>
        <w:pStyle w:val="Compact"/>
        <w:numPr>
          <w:ilvl w:val="0"/>
          <w:numId w:val="1001"/>
        </w:numPr>
      </w:pPr>
      <w:r>
        <w:rPr>
          <w:b/>
          <w:bCs/>
        </w:rPr>
        <w:t xml:space="preserve">Engineering lens</w:t>
      </w:r>
      <w:r>
        <w:t xml:space="preserve"> </w:t>
      </w:r>
      <w:r>
        <w:t xml:space="preserve">— the same idea in a civil and water engineering setting, using the profession’s vocabulary.</w:t>
      </w:r>
    </w:p>
    <w:p>
      <w:pPr>
        <w:pStyle w:val="Compact"/>
        <w:numPr>
          <w:ilvl w:val="0"/>
          <w:numId w:val="1001"/>
        </w:numPr>
      </w:pPr>
      <w:r>
        <w:rPr>
          <w:b/>
          <w:bCs/>
        </w:rPr>
        <w:t xml:space="preserve">Examiner’s tip</w:t>
      </w:r>
      <w:r>
        <w:t xml:space="preserve"> </w:t>
      </w:r>
      <w:r>
        <w:t xml:space="preserve">— where students usually lose marks.</w:t>
      </w:r>
    </w:p>
    <w:p>
      <w:pPr>
        <w:pStyle w:val="FirstParagraph"/>
      </w:pPr>
      <w:r>
        <w:rPr>
          <w:b/>
          <w:bCs/>
        </w:rPr>
        <w:t xml:space="preserve">The H-D-I-P-O-R code recipe</w:t>
      </w:r>
      <w:r>
        <w:t xml:space="preserve"> </w:t>
      </w:r>
      <w:r>
        <w:t xml:space="preserve">—</w:t>
      </w:r>
      <w:r>
        <w:t xml:space="preserve"> </w:t>
      </w:r>
      <w:r>
        <w:t xml:space="preserve">“</w:t>
      </w:r>
      <w:r>
        <w:rPr>
          <w:b/>
          <w:bCs/>
        </w:rPr>
        <w:t xml:space="preserve">H</w:t>
      </w:r>
      <w:r>
        <w:t xml:space="preserve">appy</w:t>
      </w:r>
      <w:r>
        <w:t xml:space="preserve"> </w:t>
      </w:r>
      <w:r>
        <w:rPr>
          <w:b/>
          <w:bCs/>
        </w:rPr>
        <w:t xml:space="preserve">D</w:t>
      </w:r>
      <w:r>
        <w:t xml:space="preserve">ucks</w:t>
      </w:r>
      <w:r>
        <w:t xml:space="preserve"> </w:t>
      </w:r>
      <w:r>
        <w:rPr>
          <w:b/>
          <w:bCs/>
        </w:rPr>
        <w:t xml:space="preserve">I</w:t>
      </w:r>
      <w:r>
        <w:t xml:space="preserve">n</w:t>
      </w:r>
      <w:r>
        <w:t xml:space="preserve"> </w:t>
      </w:r>
      <w:r>
        <w:rPr>
          <w:b/>
          <w:bCs/>
        </w:rPr>
        <w:t xml:space="preserve">P</w:t>
      </w:r>
      <w:r>
        <w:t xml:space="preserve">onds</w:t>
      </w:r>
      <w:r>
        <w:t xml:space="preserve"> </w:t>
      </w:r>
      <w:r>
        <w:rPr>
          <w:b/>
          <w:bCs/>
        </w:rPr>
        <w:t xml:space="preserve">O</w:t>
      </w:r>
      <w:r>
        <w:t xml:space="preserve">nly</w:t>
      </w:r>
      <w:r>
        <w:t xml:space="preserve"> </w:t>
      </w:r>
      <w:r>
        <w:rPr>
          <w:b/>
          <w:bCs/>
        </w:rPr>
        <w:t xml:space="preserve">R</w:t>
      </w:r>
      <w:r>
        <w:t xml:space="preserve">elax</w:t>
      </w:r>
      <w:r>
        <w:t xml:space="preserve">”</w:t>
      </w:r>
      <w:r>
        <w:t xml:space="preserve">. Every exam program is these six steps, in this order: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 Header: what the program does, and the libraries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mmentTok"/>
          <w:sz w:val="18"/>
        </w:rPr>
        <w:t xml:space="preserve">/* D - Declare: every variable, with a sensible type and a starting value */</w:t>
      </w:r>
      <w:r>
        <w:rPr>
          <w:sz w:val="18"/>
        </w:rPr>
        <w:br/>
      </w:r>
      <w:r>
        <w:rPr>
          <w:rStyle w:val="NormalTok"/>
          <w:sz w:val="18"/>
        </w:rPr>
        <w:t xml:space="preserve">    </w:t>
      </w:r>
      <w:r>
        <w:rPr>
          <w:rStyle w:val="CommentTok"/>
          <w:sz w:val="18"/>
        </w:rPr>
        <w:t xml:space="preserve">/* I - Input:   printf a prompt, then scanf with &amp; */</w:t>
      </w:r>
      <w:r>
        <w:rPr>
          <w:sz w:val="18"/>
        </w:rPr>
        <w:br/>
      </w:r>
      <w:r>
        <w:rPr>
          <w:rStyle w:val="NormalTok"/>
          <w:sz w:val="18"/>
        </w:rPr>
        <w:t xml:space="preserve">    </w:t>
      </w:r>
      <w:r>
        <w:rPr>
          <w:rStyle w:val="CommentTok"/>
          <w:sz w:val="18"/>
        </w:rPr>
        <w:t xml:space="preserve">/* P - Process: the if-ladder, loop or formula */</w:t>
      </w:r>
      <w:r>
        <w:rPr>
          <w:sz w:val="18"/>
        </w:rPr>
        <w:br/>
      </w:r>
      <w:r>
        <w:rPr>
          <w:rStyle w:val="NormalTok"/>
          <w:sz w:val="18"/>
        </w:rPr>
        <w:t xml:space="preserve">    </w:t>
      </w:r>
      <w:r>
        <w:rPr>
          <w:rStyle w:val="CommentTok"/>
          <w:sz w:val="18"/>
        </w:rPr>
        <w:t xml:space="preserve">/* O - Output:  printf the result with units and decimals */</w:t>
      </w:r>
      <w:r>
        <w:rPr>
          <w:sz w:val="18"/>
        </w:rPr>
        <w:br/>
      </w:r>
      <w:r>
        <w:rPr>
          <w:rStyle w:val="NormalTok"/>
          <w:sz w:val="18"/>
        </w:rPr>
        <w:t xml:space="preserve">    </w:t>
      </w:r>
      <w:r>
        <w:rPr>
          <w:rStyle w:val="CommentTok"/>
          <w:sz w:val="18"/>
        </w:rPr>
        <w:t xml:space="preserve">/* R - Return: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The recipe is worth marks by itself: examiners give separate marks for headers, declarations, input, processing and output. A half-finished program laid out this way still scores; a clever one-liner without structure often does not.</w:t>
      </w:r>
    </w:p>
    <w:p>
      <w:pPr>
        <w:pStyle w:val="BodyText"/>
      </w:pPr>
      <w:r>
        <w:rPr>
          <w:b/>
          <w:bCs/>
        </w:rPr>
        <w:t xml:space="preserve">Algorithm style used in every book:</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&lt;inputs&gt;</w:t>
      </w:r>
      <w:r>
        <w:rPr>
          <w:sz w:val="18"/>
        </w:rPr>
        <w:br/>
      </w:r>
      <w:r>
        <w:rPr>
          <w:rStyle w:val="VerbatimChar"/>
          <w:sz w:val="18"/>
        </w:rPr>
        <w:t xml:space="preserve">Step 3: &lt;process, one action per step&gt;</w:t>
      </w:r>
      <w:r>
        <w:rPr>
          <w:sz w:val="18"/>
        </w:rPr>
        <w:br/>
      </w:r>
      <w:r>
        <w:rPr>
          <w:rStyle w:val="VerbatimChar"/>
          <w:sz w:val="18"/>
        </w:rPr>
        <w:t xml:space="preserve">Step 4: Display &lt;outputs&gt;</w:t>
      </w:r>
      <w:r>
        <w:rPr>
          <w:sz w:val="18"/>
        </w:rPr>
        <w:br/>
      </w:r>
      <w:r>
        <w:rPr>
          <w:rStyle w:val="VerbatimChar"/>
          <w:sz w:val="18"/>
        </w:rPr>
        <w:t xml:space="preserve">Step 5: Stop</w:t>
      </w:r>
    </w:p>
    <w:p>
      <w:pPr>
        <w:pStyle w:val="FirstParagraph"/>
      </w:pPr>
      <w:r>
        <w:rPr>
          <w:b/>
          <w:bCs/>
        </w:rPr>
        <w:t xml:space="preserve">Flowchart symbols (ANSI):</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Symbol</w:t>
            </w:r>
          </w:p>
        </w:tc>
        <w:tc>
          <w:tcPr>
            <w:shd w:val="clear" w:color="auto" w:fill="DCE6F4"/>
          </w:tcPr>
          <w:p>
            <w:pPr>
              <w:pStyle w:val="Compact"/>
              <w:spacing w:before="20" w:after="20"/>
              <w:jc w:val="left"/>
            </w:pPr>
            <w:r>
              <w:rPr>
                <w:b/>
                <w:color w:val="1F3864"/>
                <w:sz w:val="19"/>
              </w:rPr>
              <w:t xml:space="preserve">Shape</w:t>
            </w:r>
          </w:p>
        </w:tc>
        <w:tc>
          <w:tcPr>
            <w:shd w:val="clear" w:color="auto" w:fill="DCE6F4"/>
          </w:tcPr>
          <w:p>
            <w:pPr>
              <w:pStyle w:val="Compact"/>
              <w:spacing w:before="20" w:after="20"/>
              <w:jc w:val="left"/>
            </w:pPr>
            <w:r>
              <w:rPr>
                <w:b/>
                <w:color w:val="1F3864"/>
                <w:sz w:val="19"/>
              </w:rPr>
              <w:t xml:space="preserve">Use</w:t>
            </w:r>
          </w:p>
        </w:tc>
        <w:tc>
          <w:tcPr>
            <w:shd w:val="clear" w:color="auto" w:fill="DCE6F4"/>
          </w:tcPr>
          <w:p>
            <w:pPr>
              <w:pStyle w:val="Compact"/>
              <w:spacing w:before="20" w:after="20"/>
              <w:jc w:val="left"/>
            </w:pPr>
            <w:r>
              <w:rPr>
                <w:b/>
                <w:color w:val="1F3864"/>
                <w:sz w:val="19"/>
              </w:rPr>
              <w:t xml:space="preserve">Colour in this book</w:t>
            </w:r>
          </w:p>
        </w:tc>
      </w:tr>
      <w:tr>
        <w:tc>
          <w:tcPr/>
          <w:p>
            <w:pPr>
              <w:pStyle w:val="Compact"/>
              <w:spacing w:before="20" w:after="20"/>
              <w:jc w:val="left"/>
            </w:pPr>
            <w:r>
              <w:rPr>
                <w:sz w:val="19"/>
              </w:rPr>
              <w:t xml:space="preserve">Terminator</w:t>
            </w:r>
          </w:p>
        </w:tc>
        <w:tc>
          <w:tcPr/>
          <w:p>
            <w:pPr>
              <w:pStyle w:val="Compact"/>
              <w:spacing w:before="20" w:after="20"/>
              <w:jc w:val="left"/>
            </w:pPr>
            <w:r>
              <w:rPr>
                <w:sz w:val="19"/>
              </w:rPr>
              <w:t xml:space="preserve">Rounded box (stadium)</w:t>
            </w:r>
          </w:p>
        </w:tc>
        <w:tc>
          <w:tcPr/>
          <w:p>
            <w:pPr>
              <w:pStyle w:val="Compact"/>
              <w:spacing w:before="20" w:after="20"/>
              <w:jc w:val="left"/>
            </w:pPr>
            <w:r>
              <w:rPr>
                <w:sz w:val="19"/>
              </w:rPr>
              <w:t xml:space="preserve">Start / Stop</w:t>
            </w:r>
          </w:p>
        </w:tc>
        <w:tc>
          <w:tcPr/>
          <w:p>
            <w:pPr>
              <w:pStyle w:val="Compact"/>
              <w:spacing w:before="20" w:after="20"/>
              <w:jc w:val="left"/>
            </w:pPr>
            <w:r>
              <w:rPr>
                <w:sz w:val="19"/>
              </w:rPr>
              <w:t xml:space="preserve">Green</w:t>
            </w:r>
          </w:p>
        </w:tc>
      </w:tr>
      <w:tr>
        <w:tc>
          <w:tcPr/>
          <w:p>
            <w:pPr>
              <w:pStyle w:val="Compact"/>
              <w:spacing w:before="20" w:after="20"/>
              <w:jc w:val="left"/>
            </w:pPr>
            <w:r>
              <w:rPr>
                <w:sz w:val="19"/>
              </w:rPr>
              <w:t xml:space="preserve">Input/Output</w:t>
            </w:r>
          </w:p>
        </w:tc>
        <w:tc>
          <w:tcPr/>
          <w:p>
            <w:pPr>
              <w:pStyle w:val="Compact"/>
              <w:spacing w:before="20" w:after="20"/>
              <w:jc w:val="left"/>
            </w:pPr>
            <w:r>
              <w:rPr>
                <w:sz w:val="19"/>
              </w:rPr>
              <w:t xml:space="preserve">Parallelogram</w:t>
            </w:r>
          </w:p>
        </w:tc>
        <w:tc>
          <w:tcPr/>
          <w:p>
            <w:pPr>
              <w:pStyle w:val="Compact"/>
              <w:spacing w:before="20" w:after="20"/>
              <w:jc w:val="left"/>
            </w:pPr>
            <w:r>
              <w:rPr>
                <w:sz w:val="19"/>
              </w:rPr>
              <w:t xml:space="preserve">Read or display</w:t>
            </w:r>
          </w:p>
        </w:tc>
        <w:tc>
          <w:tcPr/>
          <w:p>
            <w:pPr>
              <w:pStyle w:val="Compact"/>
              <w:spacing w:before="20" w:after="20"/>
              <w:jc w:val="left"/>
            </w:pPr>
            <w:r>
              <w:rPr>
                <w:sz w:val="19"/>
              </w:rPr>
              <w:t xml:space="preserve">Blue</w:t>
            </w:r>
          </w:p>
        </w:tc>
      </w:tr>
      <w:tr>
        <w:tc>
          <w:tcPr/>
          <w:p>
            <w:pPr>
              <w:pStyle w:val="Compact"/>
              <w:spacing w:before="20" w:after="20"/>
              <w:jc w:val="left"/>
            </w:pPr>
            <w:r>
              <w:rPr>
                <w:sz w:val="19"/>
              </w:rPr>
              <w:t xml:space="preserve">Process</w:t>
            </w:r>
          </w:p>
        </w:tc>
        <w:tc>
          <w:tcPr/>
          <w:p>
            <w:pPr>
              <w:pStyle w:val="Compact"/>
              <w:spacing w:before="20" w:after="20"/>
              <w:jc w:val="left"/>
            </w:pPr>
            <w:r>
              <w:rPr>
                <w:sz w:val="19"/>
              </w:rPr>
              <w:t xml:space="preserve">Rectangle</w:t>
            </w:r>
          </w:p>
        </w:tc>
        <w:tc>
          <w:tcPr/>
          <w:p>
            <w:pPr>
              <w:pStyle w:val="Compact"/>
              <w:spacing w:before="20" w:after="20"/>
              <w:jc w:val="left"/>
            </w:pPr>
            <w:r>
              <w:rPr>
                <w:sz w:val="19"/>
              </w:rPr>
              <w:t xml:space="preserve">Calculation or assignment</w:t>
            </w:r>
          </w:p>
        </w:tc>
        <w:tc>
          <w:tcPr/>
          <w:p>
            <w:pPr>
              <w:pStyle w:val="Compact"/>
              <w:spacing w:before="20" w:after="20"/>
              <w:jc w:val="left"/>
            </w:pPr>
            <w:r>
              <w:rPr>
                <w:sz w:val="19"/>
              </w:rPr>
              <w:t xml:space="preserve">Amber</w:t>
            </w:r>
          </w:p>
        </w:tc>
      </w:tr>
      <w:tr>
        <w:tc>
          <w:tcPr/>
          <w:p>
            <w:pPr>
              <w:pStyle w:val="Compact"/>
              <w:spacing w:before="20" w:after="20"/>
              <w:jc w:val="left"/>
            </w:pPr>
            <w:r>
              <w:rPr>
                <w:sz w:val="19"/>
              </w:rPr>
              <w:t xml:space="preserve">Decision</w:t>
            </w:r>
          </w:p>
        </w:tc>
        <w:tc>
          <w:tcPr/>
          <w:p>
            <w:pPr>
              <w:pStyle w:val="Compact"/>
              <w:spacing w:before="20" w:after="20"/>
              <w:jc w:val="left"/>
            </w:pPr>
            <w:r>
              <w:rPr>
                <w:sz w:val="19"/>
              </w:rPr>
              <w:t xml:space="preserve">Diamond</w:t>
            </w:r>
          </w:p>
        </w:tc>
        <w:tc>
          <w:tcPr/>
          <w:p>
            <w:pPr>
              <w:pStyle w:val="Compact"/>
              <w:spacing w:before="20" w:after="20"/>
              <w:jc w:val="left"/>
            </w:pPr>
            <w:r>
              <w:rPr>
                <w:sz w:val="19"/>
              </w:rPr>
              <w:t xml:space="preserve">Yes/no test, two exits</w:t>
            </w:r>
          </w:p>
        </w:tc>
        <w:tc>
          <w:tcPr/>
          <w:p>
            <w:pPr>
              <w:pStyle w:val="Compact"/>
              <w:spacing w:before="20" w:after="20"/>
              <w:jc w:val="left"/>
            </w:pPr>
            <w:r>
              <w:rPr>
                <w:sz w:val="19"/>
              </w:rPr>
              <w:t xml:space="preserve">Red</w:t>
            </w:r>
          </w:p>
        </w:tc>
      </w:tr>
      <w:tr>
        <w:tc>
          <w:tcPr/>
          <w:p>
            <w:pPr>
              <w:pStyle w:val="Compact"/>
              <w:spacing w:before="20" w:after="20"/>
              <w:jc w:val="left"/>
            </w:pPr>
            <w:r>
              <w:rPr>
                <w:sz w:val="19"/>
              </w:rPr>
              <w:t xml:space="preserve">Predefined process</w:t>
            </w:r>
          </w:p>
        </w:tc>
        <w:tc>
          <w:tcPr/>
          <w:p>
            <w:pPr>
              <w:pStyle w:val="Compact"/>
              <w:spacing w:before="20" w:after="20"/>
              <w:jc w:val="left"/>
            </w:pPr>
            <w:r>
              <w:rPr>
                <w:sz w:val="19"/>
              </w:rPr>
              <w:t xml:space="preserve">Rectangle with double sides</w:t>
            </w:r>
          </w:p>
        </w:tc>
        <w:tc>
          <w:tcPr/>
          <w:p>
            <w:pPr>
              <w:pStyle w:val="Compact"/>
              <w:spacing w:before="20" w:after="20"/>
              <w:jc w:val="left"/>
            </w:pPr>
            <w:r>
              <w:rPr>
                <w:sz w:val="19"/>
              </w:rPr>
              <w:t xml:space="preserve">Call to a function</w:t>
            </w:r>
          </w:p>
        </w:tc>
        <w:tc>
          <w:tcPr/>
          <w:p>
            <w:pPr>
              <w:pStyle w:val="Compact"/>
              <w:spacing w:before="20" w:after="20"/>
              <w:jc w:val="left"/>
            </w:pPr>
            <w:r>
              <w:rPr>
                <w:sz w:val="19"/>
              </w:rPr>
              <w:t xml:space="preserve">Purple</w:t>
            </w:r>
          </w:p>
        </w:tc>
      </w:tr>
      <w:tr>
        <w:tc>
          <w:tcPr/>
          <w:p>
            <w:pPr>
              <w:pStyle w:val="Compact"/>
              <w:spacing w:before="20" w:after="20"/>
              <w:jc w:val="left"/>
            </w:pPr>
            <w:r>
              <w:rPr>
                <w:sz w:val="19"/>
              </w:rPr>
              <w:t xml:space="preserve">Flow line</w:t>
            </w:r>
          </w:p>
        </w:tc>
        <w:tc>
          <w:tcPr/>
          <w:p>
            <w:pPr>
              <w:pStyle w:val="Compact"/>
              <w:spacing w:before="20" w:after="20"/>
              <w:jc w:val="left"/>
            </w:pPr>
            <w:r>
              <w:rPr>
                <w:sz w:val="19"/>
              </w:rPr>
              <w:t xml:space="preserve">Arrow</w:t>
            </w:r>
          </w:p>
        </w:tc>
        <w:tc>
          <w:tcPr/>
          <w:p>
            <w:pPr>
              <w:pStyle w:val="Compact"/>
              <w:spacing w:before="20" w:after="20"/>
              <w:jc w:val="left"/>
            </w:pPr>
            <w:r>
              <w:rPr>
                <w:sz w:val="19"/>
              </w:rPr>
              <w:t xml:space="preserve">Order of steps</w:t>
            </w:r>
          </w:p>
        </w:tc>
        <w:tc>
          <w:tcPr/>
          <w:p>
            <w:pPr>
              <w:pStyle w:val="Compact"/>
              <w:spacing w:before="20" w:after="20"/>
              <w:jc w:val="left"/>
            </w:pPr>
            <w:r>
              <w:rPr>
                <w:sz w:val="19"/>
              </w:rPr>
              <w:t xml:space="preserve">Dark grey arrow</w:t>
            </w:r>
          </w:p>
        </w:tc>
      </w:tr>
    </w:tbl>
    <w:p>
      <w:pPr>
        <w:pStyle w:val="BodyText"/>
      </w:pPr>
      <w:r>
        <w:t xml:space="preserve">The smallest possible program, drawn with these symbols:</w:t>
      </w:r>
    </w:p>
    <w:p>
      <w:pPr>
        <w:pStyle w:val="CaptionedFigure"/>
        <w:jc w:val="center"/>
      </w:pPr>
      <w:r>
        <w:drawing>
          <wp:inline>
            <wp:extent cx="2642399" cy="4502710"/>
            <wp:effectExtent b="0" l="0" r="0" t="0"/>
            <wp:docPr descr="Figure 1.1 — Flowchart" title="" id="21" name="Picture"/>
            <a:graphic>
              <a:graphicData uri="http://schemas.openxmlformats.org/drawingml/2006/picture">
                <pic:pic>
                  <pic:nvPicPr>
                    <pic:cNvPr descr="/home/claude/books/work/fig/89b1e2adf25e.png" id="22" name="Picture"/>
                    <pic:cNvPicPr>
                      <a:picLocks noChangeArrowheads="1" noChangeAspect="1"/>
                    </pic:cNvPicPr>
                  </pic:nvPicPr>
                  <pic:blipFill>
                    <a:blip r:embed="rId20"/>
                    <a:stretch>
                      <a:fillRect/>
                    </a:stretch>
                  </pic:blipFill>
                  <pic:spPr bwMode="auto">
                    <a:xfrm>
                      <a:off x="0" y="0"/>
                      <a:ext cx="2642399" cy="4502710"/>
                    </a:xfrm>
                    <a:prstGeom prst="rect">
                      <a:avLst/>
                    </a:prstGeom>
                    <a:noFill/>
                    <a:ln w="9525">
                      <a:noFill/>
                      <a:headEnd/>
                      <a:tailEnd/>
                    </a:ln>
                  </pic:spPr>
                </pic:pic>
              </a:graphicData>
            </a:graphic>
          </wp:inline>
        </w:drawing>
      </w:r>
    </w:p>
    <w:p>
      <w:pPr>
        <w:pStyle w:val="ImageCaption"/>
        <w:jc w:val="center"/>
      </w:pPr>
      <w:r>
        <w:t xml:space="preserve">Figure 1.1 — Flowchart</w:t>
      </w:r>
    </w:p>
    <w:p>
      <w:pPr>
        <w:pStyle w:val="BodyText"/>
      </w:pPr>
      <w:r>
        <w:rPr>
          <w:b/>
          <w:bCs/>
        </w:rPr>
        <w:t xml:space="preserve">The engineering lens.</w:t>
      </w:r>
      <w:r>
        <w:t xml:space="preserve"> </w:t>
      </w:r>
      <w:r>
        <w:t xml:space="preserve">Programming questions get a civil and water engineering version where it fits, for example:</w:t>
      </w:r>
    </w:p>
    <w:p>
      <w:pPr>
        <w:pStyle w:val="Compact"/>
        <w:numPr>
          <w:ilvl w:val="0"/>
          <w:numId w:val="1002"/>
        </w:numPr>
      </w:pPr>
      <w:r>
        <w:t xml:space="preserve">tariff ladders become</w:t>
      </w:r>
      <w:r>
        <w:t xml:space="preserve"> </w:t>
      </w:r>
      <w:r>
        <w:rPr>
          <w:b/>
          <w:bCs/>
        </w:rPr>
        <w:t xml:space="preserve">increasing block tariffs</w:t>
      </w:r>
      <w:r>
        <w:t xml:space="preserve"> </w:t>
      </w:r>
      <w:r>
        <w:t xml:space="preserve">for water;</w:t>
      </w:r>
    </w:p>
    <w:p>
      <w:pPr>
        <w:pStyle w:val="Compact"/>
        <w:numPr>
          <w:ilvl w:val="0"/>
          <w:numId w:val="1002"/>
        </w:numPr>
      </w:pPr>
      <w:r>
        <w:t xml:space="preserve">array statistics become</w:t>
      </w:r>
      <w:r>
        <w:t xml:space="preserve"> </w:t>
      </w:r>
      <w:r>
        <w:rPr>
          <w:b/>
          <w:bCs/>
        </w:rPr>
        <w:t xml:space="preserve">rainfall</w:t>
      </w:r>
      <w:r>
        <w:t xml:space="preserve"> </w:t>
      </w:r>
      <w:r>
        <w:t xml:space="preserve">or</w:t>
      </w:r>
      <w:r>
        <w:t xml:space="preserve"> </w:t>
      </w:r>
      <w:r>
        <w:rPr>
          <w:b/>
          <w:bCs/>
        </w:rPr>
        <w:t xml:space="preserve">concrete cube strength</w:t>
      </w:r>
      <w:r>
        <w:t xml:space="preserve"> </w:t>
      </w:r>
      <w:r>
        <w:t xml:space="preserve">analysis;</w:t>
      </w:r>
    </w:p>
    <w:p>
      <w:pPr>
        <w:pStyle w:val="Compact"/>
        <w:numPr>
          <w:ilvl w:val="0"/>
          <w:numId w:val="1002"/>
        </w:numPr>
      </w:pPr>
      <w:r>
        <w:t xml:space="preserve">geometry programs become</w:t>
      </w:r>
      <w:r>
        <w:t xml:space="preserve"> </w:t>
      </w:r>
      <w:r>
        <w:rPr>
          <w:b/>
          <w:bCs/>
        </w:rPr>
        <w:t xml:space="preserve">cross-section, wetted perimeter and hydraulic radius</w:t>
      </w:r>
      <w:r>
        <w:t xml:space="preserve"> </w:t>
      </w:r>
      <w:r>
        <w:t xml:space="preserve">calculations.</w:t>
      </w:r>
    </w:p>
    <w:p>
      <w:pPr>
        <w:pStyle w:val="FirstParagraph"/>
      </w:pPr>
      <w:r>
        <w:t xml:space="preserve">Write the exam version in the exam; the engineering version is for understanding and for your later modules.</w:t>
      </w:r>
    </w:p>
    <w:p>
      <w:pPr>
        <w:pStyle w:val="Heading2"/>
        <w:pBdr>
          <w:left w:val="single" w:sz="24" w:space="6" w:color="1F3864"/>
        </w:pBdr>
      </w:pPr>
      <w:bookmarkStart w:id="104" w:name="tab_guide_2"/>
      <w:r>
        <w:rPr>
          <w:color w:val="1F3864"/>
        </w:rPr>
        <w:t xml:space="preserve">How the solutions were researched</w:t>
      </w:r>
      <w:bookmarkEnd w:id="104"/>
    </w:p>
    <w:p>
      <w:pPr>
        <w:pStyle w:val="FirstParagraph"/>
      </w:pPr>
      <w:r>
        <w:t xml:space="preserve">Every fact a solution relies on is traced to a source in one of four tiers; each source has a short key (e.g. [MIT-2]) so answers can cite it without long links.</w:t>
      </w:r>
    </w:p>
    <w:p>
      <w:pPr>
        <w:pStyle w:val="Compact"/>
        <w:numPr>
          <w:ilvl w:val="0"/>
          <w:numId w:val="1003"/>
        </w:numPr>
      </w:pPr>
      <w:r>
        <w:rPr>
          <w:b/>
          <w:bCs/>
        </w:rPr>
        <w:t xml:space="preserve">Tier 1 — the course itself.</w:t>
      </w:r>
      <w:r>
        <w:t xml:space="preserve"> </w:t>
      </w:r>
      <w:r>
        <w:t xml:space="preserve">The SCS 1101 outline and the past papers decide</w:t>
      </w:r>
      <w:r>
        <w:t xml:space="preserve"> </w:t>
      </w:r>
      <w:r>
        <w:rPr>
          <w:i/>
          <w:iCs/>
        </w:rPr>
        <w:t xml:space="preserve">what</w:t>
      </w:r>
      <w:r>
        <w:t xml:space="preserve"> </w:t>
      </w:r>
      <w:r>
        <w:t xml:space="preserve">to answer and how marks are split.</w:t>
      </w:r>
    </w:p>
    <w:p>
      <w:pPr>
        <w:pStyle w:val="Compact"/>
        <w:numPr>
          <w:ilvl w:val="0"/>
          <w:numId w:val="1003"/>
        </w:numPr>
      </w:pPr>
      <w:r>
        <w:rPr>
          <w:b/>
          <w:bCs/>
        </w:rPr>
        <w:t xml:space="preserve">Tier 2 — university teaching material.</w:t>
      </w:r>
      <w:r>
        <w:t xml:space="preserve"> </w:t>
      </w:r>
      <w:r>
        <w:t xml:space="preserve">MIT OpenCourseWare and UCLA course pages for programming and algorithms; university histories for milestones.</w:t>
      </w:r>
    </w:p>
    <w:p>
      <w:pPr>
        <w:pStyle w:val="Compact"/>
        <w:numPr>
          <w:ilvl w:val="0"/>
          <w:numId w:val="1003"/>
        </w:numPr>
      </w:pPr>
      <w:r>
        <w:rPr>
          <w:b/>
          <w:bCs/>
        </w:rPr>
        <w:t xml:space="preserve">Tier 3 — standards and research.</w:t>
      </w:r>
      <w:r>
        <w:t xml:space="preserve"> </w:t>
      </w:r>
      <w:r>
        <w:t xml:space="preserve">NIST for cloud definitions; peer-reviewed and arXiv papers, including Wits research on cloud adoption in South Africa.</w:t>
      </w:r>
    </w:p>
    <w:p>
      <w:pPr>
        <w:pStyle w:val="Compact"/>
        <w:numPr>
          <w:ilvl w:val="0"/>
          <w:numId w:val="1003"/>
        </w:numPr>
      </w:pPr>
      <w:r>
        <w:rPr>
          <w:b/>
          <w:bCs/>
        </w:rPr>
        <w:t xml:space="preserve">Tier 4 — standard textbook knowledge.</w:t>
      </w:r>
      <w:r>
        <w:t xml:space="preserve"> </w:t>
      </w:r>
      <w:r>
        <w:t xml:space="preserve">Definitions every textbook agrees on (OS functions, topologies, printers) are written from the textbooks your outline lists, without a web citation.</w:t>
      </w:r>
    </w:p>
    <w:p>
      <w:pPr>
        <w:pStyle w:val="FirstParagraph"/>
      </w:pPr>
      <w:r>
        <w:t xml:space="preserve">A claim is only cited when a source was actually opened; anything from tier 4 stays general and uncited.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00695C"/>
          </w:tcPr>
          <w:p>
            <w:pPr>
              <w:spacing w:before="0" w:after="0"/>
              <w:jc w:val="center"/>
            </w:pPr>
            <w:hyperlink w:anchor="tab_glance" w:history="1">
              <w:r>
                <w:rPr>
                  <w:rFonts w:ascii="Calibri" w:hAnsi="Calibri" w:cs="Calibri"/>
                  <w:b/>
                  <w:color w:val="FFFFFF"/>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00695C"/>
          <w:left w:val="single" w:sz="4" w:space="4" w:color="00695C"/>
          <w:bottom w:val="single" w:sz="4" w:space="4" w:color="00695C"/>
          <w:right w:val="single" w:sz="4" w:space="4" w:color="00695C"/>
        </w:pBdr>
        <w:shd w:val="clear" w:color="auto" w:fill="00695C"/>
        <w:spacing w:before="160"/>
      </w:pPr>
      <w:bookmarkStart w:id="105" w:name="tab_glance"/>
      <w:r>
        <w:rPr>
          <w:color w:val="FFFFFF"/>
        </w:rPr>
        <w:t xml:space="preserve">At a glance</w:t>
      </w:r>
      <w:bookmarkEnd w:id="105"/>
    </w:p>
    <w:p>
      <w:pPr>
        <w:pStyle w:val="FirstParagraph"/>
      </w:pPr>
      <w:r>
        <w:t xml:space="preserve">3 hours, answer any 4 of 5 questions, 25 marks each,</w:t>
      </w:r>
      <w:r>
        <w:t xml:space="preserve"> </w:t>
      </w:r>
      <w:r>
        <w:rPr>
          <w:b/>
          <w:bCs/>
        </w:rPr>
        <w:t xml:space="preserve">no calculators</w:t>
      </w:r>
      <w:r>
        <w:t xml:space="preserve">. Pick Q2, Q3 and Q5 first (long programs you can prepare), then Q1 or Q4.</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Question</w:t>
            </w:r>
          </w:p>
        </w:tc>
        <w:tc>
          <w:tcPr>
            <w:shd w:val="clear" w:color="auto" w:fill="DCE6F4"/>
          </w:tcPr>
          <w:p>
            <w:pPr>
              <w:pStyle w:val="Compact"/>
              <w:spacing w:before="20" w:after="20"/>
              <w:jc w:val="left"/>
            </w:pPr>
            <w:r>
              <w:rPr>
                <w:b/>
                <w:color w:val="1F3864"/>
                <w:sz w:val="19"/>
              </w:rPr>
              <w:t xml:space="preserve">What it tests</w:t>
            </w:r>
          </w:p>
        </w:tc>
        <w:tc>
          <w:tcPr>
            <w:shd w:val="clear" w:color="auto" w:fill="DCE6F4"/>
          </w:tcPr>
          <w:p>
            <w:pPr>
              <w:pStyle w:val="Compact"/>
              <w:spacing w:before="20" w:after="20"/>
              <w:jc w:val="left"/>
            </w:pPr>
            <w:r>
              <w:rPr>
                <w:b/>
                <w:color w:val="1F3864"/>
                <w:sz w:val="19"/>
              </w:rPr>
              <w:t xml:space="preserve">Marks split</w:t>
            </w:r>
          </w:p>
        </w:tc>
        <w:tc>
          <w:tcPr>
            <w:shd w:val="clear" w:color="auto" w:fill="DCE6F4"/>
          </w:tcPr>
          <w:p>
            <w:pPr>
              <w:pStyle w:val="Compact"/>
              <w:spacing w:before="20" w:after="20"/>
              <w:jc w:val="left"/>
            </w:pPr>
            <w:r>
              <w:rPr>
                <w:b/>
                <w:color w:val="1F3864"/>
                <w:sz w:val="19"/>
              </w:rPr>
              <w:t xml:space="preserve">Pick?</w:t>
            </w:r>
          </w:p>
        </w:tc>
      </w:tr>
      <w:tr>
        <w:tc>
          <w:tcPr/>
          <w:p>
            <w:pPr>
              <w:pStyle w:val="Compact"/>
              <w:spacing w:before="20" w:after="20"/>
              <w:jc w:val="left"/>
            </w:pPr>
            <w:r>
              <w:rPr>
                <w:sz w:val="19"/>
              </w:rPr>
              <w:t xml:space="preserve">Q1</w:t>
            </w:r>
          </w:p>
        </w:tc>
        <w:tc>
          <w:tcPr/>
          <w:p>
            <w:pPr>
              <w:pStyle w:val="Compact"/>
              <w:spacing w:before="20" w:after="20"/>
              <w:jc w:val="left"/>
            </w:pPr>
            <w:r>
              <w:rPr>
                <w:sz w:val="19"/>
              </w:rPr>
              <w:t xml:space="preserve">5 definitions; if / if-else / else-if with flowcharts</w:t>
            </w:r>
          </w:p>
        </w:tc>
        <w:tc>
          <w:tcPr/>
          <w:p>
            <w:pPr>
              <w:pStyle w:val="Compact"/>
              <w:spacing w:before="20" w:after="20"/>
              <w:jc w:val="left"/>
            </w:pPr>
            <w:r>
              <w:rPr>
                <w:sz w:val="19"/>
              </w:rPr>
              <w:t xml:space="preserve">10 theory + 15 code and charts</w:t>
            </w:r>
          </w:p>
        </w:tc>
        <w:tc>
          <w:tcPr/>
          <w:p>
            <w:pPr>
              <w:pStyle w:val="Compact"/>
              <w:spacing w:before="20" w:after="20"/>
              <w:jc w:val="left"/>
            </w:pPr>
            <w:r>
              <w:rPr>
                <w:sz w:val="19"/>
              </w:rPr>
              <w:t xml:space="preserve">Yes, if your flowcharts are fast</w:t>
            </w:r>
          </w:p>
        </w:tc>
      </w:tr>
      <w:tr>
        <w:tc>
          <w:tcPr/>
          <w:p>
            <w:pPr>
              <w:pStyle w:val="Compact"/>
              <w:spacing w:before="20" w:after="20"/>
              <w:jc w:val="left"/>
            </w:pPr>
            <w:r>
              <w:rPr>
                <w:sz w:val="19"/>
              </w:rPr>
              <w:t xml:space="preserve">Q2</w:t>
            </w:r>
          </w:p>
        </w:tc>
        <w:tc>
          <w:tcPr/>
          <w:p>
            <w:pPr>
              <w:pStyle w:val="Compact"/>
              <w:spacing w:before="20" w:after="20"/>
              <w:jc w:val="left"/>
            </w:pPr>
            <w:r>
              <w:rPr>
                <w:sz w:val="19"/>
              </w:rPr>
              <w:t xml:space="preserve">Hex to binary; error types; hex addition to octal; array average</w:t>
            </w:r>
          </w:p>
        </w:tc>
        <w:tc>
          <w:tcPr/>
          <w:p>
            <w:pPr>
              <w:pStyle w:val="Compact"/>
              <w:spacing w:before="20" w:after="20"/>
              <w:jc w:val="left"/>
            </w:pPr>
            <w:r>
              <w:rPr>
                <w:sz w:val="19"/>
              </w:rPr>
              <w:t xml:space="preserve">10 by hand + 15 program</w:t>
            </w:r>
          </w:p>
        </w:tc>
        <w:tc>
          <w:tcPr/>
          <w:p>
            <w:pPr>
              <w:pStyle w:val="Compact"/>
              <w:spacing w:before="20" w:after="20"/>
              <w:jc w:val="left"/>
            </w:pPr>
            <w:r>
              <w:rPr>
                <w:sz w:val="19"/>
              </w:rPr>
              <w:t xml:space="preserve">Yes, highly predictable</w:t>
            </w:r>
          </w:p>
        </w:tc>
      </w:tr>
      <w:tr>
        <w:tc>
          <w:tcPr/>
          <w:p>
            <w:pPr>
              <w:pStyle w:val="Compact"/>
              <w:spacing w:before="20" w:after="20"/>
              <w:jc w:val="left"/>
            </w:pPr>
            <w:r>
              <w:rPr>
                <w:sz w:val="19"/>
              </w:rPr>
              <w:t xml:space="preserve">Q3</w:t>
            </w:r>
          </w:p>
        </w:tc>
        <w:tc>
          <w:tcPr/>
          <w:p>
            <w:pPr>
              <w:pStyle w:val="Compact"/>
              <w:spacing w:before="20" w:after="20"/>
              <w:jc w:val="left"/>
            </w:pPr>
            <w:r>
              <w:rPr>
                <w:sz w:val="19"/>
              </w:rPr>
              <w:t xml:space="preserve">LAN and topologies; ZESA tariff program</w:t>
            </w:r>
          </w:p>
        </w:tc>
        <w:tc>
          <w:tcPr/>
          <w:p>
            <w:pPr>
              <w:pStyle w:val="Compact"/>
              <w:spacing w:before="20" w:after="20"/>
              <w:jc w:val="left"/>
            </w:pPr>
            <w:r>
              <w:rPr>
                <w:sz w:val="19"/>
              </w:rPr>
              <w:t xml:space="preserve">10 theory + 15 program</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Q4</w:t>
            </w:r>
          </w:p>
        </w:tc>
        <w:tc>
          <w:tcPr/>
          <w:p>
            <w:pPr>
              <w:pStyle w:val="Compact"/>
              <w:spacing w:before="20" w:after="20"/>
              <w:jc w:val="left"/>
            </w:pPr>
            <w:r>
              <w:rPr>
                <w:sz w:val="19"/>
              </w:rPr>
              <w:t xml:space="preserve">OS functions; spot 10 errors; databases vs cloud</w:t>
            </w:r>
          </w:p>
        </w:tc>
        <w:tc>
          <w:tcPr/>
          <w:p>
            <w:pPr>
              <w:pStyle w:val="Compact"/>
              <w:spacing w:before="20" w:after="20"/>
              <w:jc w:val="left"/>
            </w:pPr>
            <w:r>
              <w:rPr>
                <w:sz w:val="19"/>
              </w:rPr>
              <w:t xml:space="preserve">25 theory and reading</w:t>
            </w:r>
          </w:p>
        </w:tc>
        <w:tc>
          <w:tcPr/>
          <w:p>
            <w:pPr>
              <w:pStyle w:val="Compact"/>
              <w:spacing w:before="20" w:after="20"/>
              <w:jc w:val="left"/>
            </w:pPr>
            <w:r>
              <w:rPr>
                <w:sz w:val="19"/>
              </w:rPr>
              <w:t xml:space="preserve">Good backup</w:t>
            </w:r>
          </w:p>
        </w:tc>
      </w:tr>
      <w:tr>
        <w:tc>
          <w:tcPr/>
          <w:p>
            <w:pPr>
              <w:pStyle w:val="Compact"/>
              <w:spacing w:before="20" w:after="20"/>
              <w:jc w:val="left"/>
            </w:pPr>
            <w:r>
              <w:rPr>
                <w:sz w:val="19"/>
              </w:rPr>
              <w:t xml:space="preserve">Q5</w:t>
            </w:r>
          </w:p>
        </w:tc>
        <w:tc>
          <w:tcPr/>
          <w:p>
            <w:pPr>
              <w:pStyle w:val="Compact"/>
              <w:spacing w:before="20" w:after="20"/>
              <w:jc w:val="left"/>
            </w:pPr>
            <w:r>
              <w:rPr>
                <w:sz w:val="19"/>
              </w:rPr>
              <w:t xml:space="preserve">Value vs reference; cloud storage; recursive Fibonacci</w:t>
            </w:r>
          </w:p>
        </w:tc>
        <w:tc>
          <w:tcPr/>
          <w:p>
            <w:pPr>
              <w:pStyle w:val="Compact"/>
              <w:spacing w:before="20" w:after="20"/>
              <w:jc w:val="left"/>
            </w:pPr>
            <w:r>
              <w:rPr>
                <w:sz w:val="19"/>
              </w:rPr>
              <w:t xml:space="preserve">15 theory + 10 program</w:t>
            </w:r>
          </w:p>
        </w:tc>
        <w:tc>
          <w:tcPr/>
          <w:p>
            <w:pPr>
              <w:pStyle w:val="Compact"/>
              <w:spacing w:before="20" w:after="20"/>
              <w:jc w:val="left"/>
            </w:pPr>
            <w:r>
              <w:rPr>
                <w:sz w:val="19"/>
              </w:rPr>
              <w:t xml:space="preserve">Yes</w:t>
            </w:r>
          </w:p>
        </w:tc>
      </w:tr>
    </w:tbl>
    <w:p>
      <w:pPr>
        <w:pStyle w:val="BodyText"/>
      </w:pPr>
      <w:r>
        <w:t xml:space="preserve">Each answer below follows the library template: Like you’re 3 → model answer with marks → algorithm and code → flowchart → engineering lens → examiner’s tip.</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1565C0"/>
          </w:tcPr>
          <w:p>
            <w:pPr>
              <w:spacing w:before="0" w:after="0"/>
              <w:jc w:val="center"/>
            </w:pPr>
            <w:hyperlink w:anchor="tab_q1" w:history="1">
              <w:r>
                <w:rPr>
                  <w:rFonts w:ascii="Calibri" w:hAnsi="Calibri" w:cs="Calibri"/>
                  <w:b/>
                  <w:color w:val="FFFFFF"/>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565C0"/>
          <w:left w:val="single" w:sz="4" w:space="4" w:color="1565C0"/>
          <w:bottom w:val="single" w:sz="4" w:space="4" w:color="1565C0"/>
          <w:right w:val="single" w:sz="4" w:space="4" w:color="1565C0"/>
        </w:pBdr>
        <w:shd w:val="clear" w:color="auto" w:fill="1565C0"/>
        <w:spacing w:before="160"/>
      </w:pPr>
      <w:bookmarkStart w:id="106" w:name="tab_q1"/>
      <w:r>
        <w:rPr>
          <w:color w:val="FFFFFF"/>
        </w:rPr>
        <w:t xml:space="preserve">Question 1 [25]</w:t>
      </w:r>
      <w:bookmarkEnd w:id="106"/>
    </w:p>
    <w:p>
      <w:pPr>
        <w:pStyle w:val="Heading2"/>
        <w:pBdr>
          <w:left w:val="single" w:sz="24" w:space="6" w:color="1565C0"/>
        </w:pBdr>
      </w:pPr>
      <w:bookmarkStart w:id="107" w:name="tab_q1_1"/>
      <w:r>
        <w:rPr>
          <w:color w:val="1565C0"/>
        </w:rPr>
        <w:t xml:space="preserve">1(a) Explain these terms [2 each = 10]</w:t>
      </w:r>
      <w:bookmarkEnd w:id="107"/>
    </w:p>
    <w:p>
      <w:pPr>
        <w:pStyle w:val="FirstParagraph"/>
      </w:pPr>
      <w:r>
        <w:rPr>
          <w:b/>
          <w:bCs/>
        </w:rPr>
        <w:t xml:space="preserve">Like you’re 3:</w:t>
      </w:r>
      <w:r>
        <w:t xml:space="preserve"> </w:t>
      </w:r>
      <w:r>
        <w:t xml:space="preserve">a DBMS is a librarian for data; an IP address is a house number for a computer; SaaS is renting a toy instead of buying it; a byte is a box of 8 light switches; a variable is a labelled jar.</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Term</w:t>
            </w:r>
          </w:p>
        </w:tc>
        <w:tc>
          <w:tcPr>
            <w:shd w:val="clear" w:color="auto" w:fill="DCE6F4"/>
          </w:tcPr>
          <w:p>
            <w:pPr>
              <w:pStyle w:val="Compact"/>
              <w:spacing w:before="20" w:after="20"/>
              <w:jc w:val="left"/>
            </w:pPr>
            <w:r>
              <w:rPr>
                <w:b/>
                <w:color w:val="1F3864"/>
                <w:sz w:val="19"/>
              </w:rPr>
              <w:t xml:space="preserve">Model answer [1 for the definition + 1 for the detail or example]</w:t>
            </w:r>
          </w:p>
        </w:tc>
      </w:tr>
      <w:tr>
        <w:tc>
          <w:tcPr/>
          <w:p>
            <w:pPr>
              <w:pStyle w:val="Compact"/>
              <w:spacing w:before="20" w:after="20"/>
              <w:jc w:val="left"/>
            </w:pPr>
            <w:r>
              <w:rPr>
                <w:b/>
                <w:bCs/>
                <w:sz w:val="19"/>
              </w:rPr>
              <w:t xml:space="preserve">DBMS</w:t>
            </w:r>
          </w:p>
        </w:tc>
        <w:tc>
          <w:tcPr/>
          <w:p>
            <w:pPr>
              <w:pStyle w:val="Compact"/>
              <w:spacing w:before="20" w:after="20"/>
              <w:jc w:val="left"/>
            </w:pPr>
            <w:r>
              <w:rPr>
                <w:sz w:val="19"/>
              </w:rPr>
              <w:t xml:space="preserve">Database Management System: software that creates, stores, retrieves, updates and secures the data in a database, and controls shared access by many users [1]. Examples: MySQL, Microsoft Access, Oracle [1].</w:t>
            </w:r>
          </w:p>
        </w:tc>
      </w:tr>
      <w:tr>
        <w:tc>
          <w:tcPr/>
          <w:p>
            <w:pPr>
              <w:pStyle w:val="Compact"/>
              <w:spacing w:before="20" w:after="20"/>
              <w:jc w:val="left"/>
            </w:pPr>
            <w:r>
              <w:rPr>
                <w:b/>
                <w:bCs/>
                <w:sz w:val="19"/>
              </w:rPr>
              <w:t xml:space="preserve">IP address</w:t>
            </w:r>
          </w:p>
        </w:tc>
        <w:tc>
          <w:tcPr/>
          <w:p>
            <w:pPr>
              <w:pStyle w:val="Compact"/>
              <w:spacing w:before="20" w:after="20"/>
              <w:jc w:val="left"/>
            </w:pPr>
            <w:r>
              <w:rPr>
                <w:sz w:val="19"/>
              </w:rPr>
              <w:t xml:space="preserve">A unique numerical label given to every device on a network that uses the Internet Protocol, so data packets can be delivered to it [1]. IPv4 uses 32 bits, e.g. 192.168.1.10; IPv6 uses 128 bits [1].</w:t>
            </w:r>
          </w:p>
        </w:tc>
      </w:tr>
      <w:tr>
        <w:tc>
          <w:tcPr/>
          <w:p>
            <w:pPr>
              <w:pStyle w:val="Compact"/>
              <w:spacing w:before="20" w:after="20"/>
              <w:jc w:val="left"/>
            </w:pPr>
            <w:r>
              <w:rPr>
                <w:b/>
                <w:bCs/>
                <w:sz w:val="19"/>
              </w:rPr>
              <w:t xml:space="preserve">SaaS</w:t>
            </w:r>
          </w:p>
        </w:tc>
        <w:tc>
          <w:tcPr/>
          <w:p>
            <w:pPr>
              <w:pStyle w:val="Compact"/>
              <w:spacing w:before="20" w:after="20"/>
              <w:jc w:val="left"/>
            </w:pPr>
            <w:r>
              <w:rPr>
                <w:sz w:val="19"/>
              </w:rPr>
              <w:t xml:space="preserve">Software as a Service: a cloud model in which the provider runs the application on its own infrastructure and users reach it over the internet, usually through a browser, without managing servers or the operating system [1]. Examples: Gmail, Microsoft 365 [1]. (</w:t>
            </w:r>
            <w:hyperlink r:id="rId23">
              <w:r>
                <w:rPr>
                  <w:rStyle w:val="Hyperlink"/>
                </w:rPr>
                <w:t xml:space="preserve">STD-1</w:t>
              </w:r>
            </w:hyperlink>
            <w:r>
              <w:rPr>
                <w:sz w:val="19"/>
              </w:rPr>
              <w:t xml:space="preserve">)</w:t>
            </w:r>
          </w:p>
        </w:tc>
      </w:tr>
      <w:tr>
        <w:tc>
          <w:tcPr/>
          <w:p>
            <w:pPr>
              <w:pStyle w:val="Compact"/>
              <w:spacing w:before="20" w:after="20"/>
              <w:jc w:val="left"/>
            </w:pPr>
            <w:r>
              <w:rPr>
                <w:b/>
                <w:bCs/>
                <w:sz w:val="19"/>
              </w:rPr>
              <w:t xml:space="preserve">Byte</w:t>
            </w:r>
          </w:p>
        </w:tc>
        <w:tc>
          <w:tcPr/>
          <w:p>
            <w:pPr>
              <w:pStyle w:val="Compact"/>
              <w:spacing w:before="20" w:after="20"/>
              <w:jc w:val="left"/>
            </w:pPr>
            <w:r>
              <w:rPr>
                <w:sz w:val="19"/>
              </w:rPr>
              <w:t xml:space="preserve">A group of 8 bits; the smallest unit of memory that has its own address [1]. One byte stores one character, e.g. </w:t>
            </w:r>
            <w:r>
              <w:rPr>
                <w:sz w:val="19"/>
              </w:rPr>
              <w:t xml:space="preserve">‘</w:t>
            </w:r>
            <w:r>
              <w:rPr>
                <w:sz w:val="19"/>
              </w:rPr>
              <w:t xml:space="preserve">A</w:t>
            </w:r>
            <w:r>
              <w:rPr>
                <w:sz w:val="19"/>
              </w:rPr>
              <w:t xml:space="preserve">’</w:t>
            </w:r>
            <w:r>
              <w:rPr>
                <w:sz w:val="19"/>
              </w:rPr>
              <w:t xml:space="preserve"> </w:t>
            </w:r>
            <w:r>
              <w:rPr>
                <w:sz w:val="19"/>
              </w:rPr>
              <w:t xml:space="preserve">= 01000001; 1 KB = 1024 bytes [1].</w:t>
            </w:r>
          </w:p>
        </w:tc>
      </w:tr>
      <w:tr>
        <w:tc>
          <w:tcPr/>
          <w:p>
            <w:pPr>
              <w:pStyle w:val="Compact"/>
              <w:spacing w:before="20" w:after="20"/>
              <w:jc w:val="left"/>
            </w:pPr>
            <w:r>
              <w:rPr>
                <w:b/>
                <w:bCs/>
                <w:sz w:val="19"/>
              </w:rPr>
              <w:t xml:space="preserve">Variable</w:t>
            </w:r>
          </w:p>
        </w:tc>
        <w:tc>
          <w:tcPr/>
          <w:p>
            <w:pPr>
              <w:pStyle w:val="Compact"/>
              <w:spacing w:before="20" w:after="20"/>
              <w:jc w:val="left"/>
            </w:pPr>
            <w:r>
              <w:rPr>
                <w:sz w:val="19"/>
              </w:rPr>
              <w:t xml:space="preserve">A named memory location whose value can change while the program runs; it has a data type that fixes its size and what it may hold [1]. Example:</w:t>
            </w:r>
            <w:r>
              <w:rPr>
                <w:sz w:val="19"/>
              </w:rPr>
              <w:t xml:space="preserve"> </w:t>
            </w:r>
            <w:r>
              <w:rPr>
                <w:rStyle w:val="VerbatimChar"/>
                <w:sz w:val="19"/>
              </w:rPr>
              <w:t xml:space="preserve">int count = 0;</w:t>
            </w:r>
            <w:r>
              <w:rPr>
                <w:sz w:val="19"/>
              </w:rPr>
              <w:t xml:space="preserve"> </w:t>
            </w:r>
            <w:r>
              <w:rPr>
                <w:sz w:val="19"/>
              </w:rPr>
              <w:t xml:space="preserve">[1].</w:t>
            </w:r>
          </w:p>
        </w:tc>
      </w:tr>
    </w:tbl>
    <w:p>
      <w:pPr>
        <w:pStyle w:val="BodyText"/>
      </w:pPr>
      <w:r>
        <w:rPr>
          <w:b/>
          <w:bCs/>
        </w:rPr>
        <w:t xml:space="preserve">Engineering lens:</w:t>
      </w:r>
      <w:r>
        <w:t xml:space="preserve"> </w:t>
      </w:r>
      <w:r>
        <w:t xml:space="preserve">a water utility keeps its asset register (pipes, valves, hydrants, meters) in a</w:t>
      </w:r>
      <w:r>
        <w:t xml:space="preserve"> </w:t>
      </w:r>
      <w:r>
        <w:rPr>
          <w:b/>
          <w:bCs/>
        </w:rPr>
        <w:t xml:space="preserve">DBMS</w:t>
      </w:r>
      <w:r>
        <w:t xml:space="preserve"> </w:t>
      </w:r>
      <w:r>
        <w:t xml:space="preserve">linked to GIS; every SCADA outstation at a pump station or reservoir has an</w:t>
      </w:r>
      <w:r>
        <w:t xml:space="preserve"> </w:t>
      </w:r>
      <w:r>
        <w:rPr>
          <w:b/>
          <w:bCs/>
        </w:rPr>
        <w:t xml:space="preserve">IP address</w:t>
      </w:r>
      <w:r>
        <w:t xml:space="preserve"> </w:t>
      </w:r>
      <w:r>
        <w:t xml:space="preserve">so the control room can poll its telemetry.</w:t>
      </w:r>
    </w:p>
    <w:p>
      <w:pPr>
        <w:pStyle w:val="Heading2"/>
        <w:pBdr>
          <w:left w:val="single" w:sz="24" w:space="6" w:color="1565C0"/>
        </w:pBdr>
      </w:pPr>
      <w:bookmarkStart w:id="108" w:name="tab_q1_2"/>
      <w:r>
        <w:rPr>
          <w:color w:val="1565C0"/>
        </w:rPr>
        <w:t xml:space="preserve">1(b) if, if-else and else-if ladder, with flowcharts and code [5 each = 15]</w:t>
      </w:r>
      <w:bookmarkEnd w:id="108"/>
    </w:p>
    <w:p>
      <w:pPr>
        <w:pStyle w:val="FirstParagraph"/>
      </w:pPr>
      <w:r>
        <w:rPr>
          <w:b/>
          <w:bCs/>
        </w:rPr>
        <w:t xml:space="preserve">Like you’re 3:</w:t>
      </w:r>
      <w:r>
        <w:t xml:space="preserve"> </w:t>
      </w:r>
      <w:r>
        <w:rPr>
          <w:rStyle w:val="VerbatimChar"/>
        </w:rPr>
        <w:t xml:space="preserve">if</w:t>
      </w:r>
      <w:r>
        <w:t xml:space="preserve"> </w:t>
      </w:r>
      <w:r>
        <w:t xml:space="preserve">is one gate: open it only if the answer is yes.</w:t>
      </w:r>
      <w:r>
        <w:t xml:space="preserve"> </w:t>
      </w:r>
      <w:r>
        <w:rPr>
          <w:rStyle w:val="VerbatimChar"/>
        </w:rPr>
        <w:t xml:space="preserve">if-else</w:t>
      </w:r>
      <w:r>
        <w:t xml:space="preserve"> </w:t>
      </w:r>
      <w:r>
        <w:t xml:space="preserve">is a fork in the road: yes goes left, no goes right. The ladder is a row of gates: you go through the</w:t>
      </w:r>
      <w:r>
        <w:t xml:space="preserve"> </w:t>
      </w:r>
      <w:r>
        <w:rPr>
          <w:i/>
          <w:iCs/>
        </w:rPr>
        <w:t xml:space="preserve">first</w:t>
      </w:r>
      <w:r>
        <w:t xml:space="preserve"> </w:t>
      </w:r>
      <w:r>
        <w:t xml:space="preserve">one that says yes.</w:t>
      </w:r>
    </w:p>
    <w:p>
      <w:pPr>
        <w:pStyle w:val="BodyText"/>
      </w:pPr>
      <w:r>
        <w:t xml:space="preserve">Marks for each part: syntax or explanation [1], flowchart [2], working code snippet [2].</w:t>
      </w:r>
    </w:p>
    <w:p>
      <w:pPr>
        <w:pStyle w:val="BodyText"/>
      </w:pPr>
      <w:r>
        <w:rPr>
          <w:b/>
          <w:bCs/>
        </w:rPr>
        <w:t xml:space="preserve">(i)</w:t>
      </w:r>
      <w:r>
        <w:rPr>
          <w:b/>
          <w:bCs/>
        </w:rPr>
        <w:t xml:space="preserve"> </w:t>
      </w:r>
      <w:r>
        <w:rPr>
          <w:rStyle w:val="VerbatimChar"/>
          <w:b/>
          <w:bCs/>
        </w:rPr>
        <w:t xml:space="preserve">if</w:t>
      </w:r>
      <w:r>
        <w:rPr>
          <w:b/>
          <w:bCs/>
        </w:rPr>
        <w:t xml:space="preserve"> </w:t>
      </w:r>
      <w:r>
        <w:rPr>
          <w:b/>
          <w:bCs/>
        </w:rPr>
        <w:t xml:space="preserve">statement</w:t>
      </w:r>
      <w:r>
        <w:t xml:space="preserve"> </w:t>
      </w:r>
      <w:r>
        <w:t xml:space="preserve">— runs a block only when the condition is true; otherwise the block is skipped.</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condition</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statements</w:t>
      </w:r>
      <w:r>
        <w:rPr>
          <w:rStyle w:val="OperatorTok"/>
          <w:sz w:val="18"/>
        </w:rPr>
        <w:t xml:space="preserve">;</w:t>
      </w:r>
      <w:r>
        <w:rPr>
          <w:rStyle w:val="NormalTok"/>
          <w:sz w:val="18"/>
        </w:rPr>
        <w:t xml:space="preserve">          </w:t>
      </w:r>
      <w:r>
        <w:rPr>
          <w:rStyle w:val="CommentTok"/>
          <w:sz w:val="18"/>
        </w:rPr>
        <w:t xml:space="preserve">/* run only when condition is true */</w:t>
      </w:r>
      <w:r>
        <w:rPr>
          <w:sz w:val="18"/>
        </w:rPr>
        <w:br/>
      </w:r>
      <w:r>
        <w:rPr>
          <w:rStyle w:val="OperatorTok"/>
          <w:sz w:val="18"/>
        </w:rPr>
        <w:t xml:space="preserve">}</w:t>
      </w:r>
      <w:r>
        <w:rPr>
          <w:sz w:val="18"/>
        </w:rPr>
        <w:br/>
      </w:r>
      <w:r>
        <w:rPr>
          <w:sz w:val="18"/>
        </w:rPr>
        <w:br/>
      </w:r>
      <w:r>
        <w:rPr>
          <w:rStyle w:val="CommentTok"/>
          <w:sz w:val="18"/>
        </w:rPr>
        <w:t xml:space="preserve">/* Example: chlorine residual check at a treatment works */</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residual </w:t>
      </w:r>
      <w:r>
        <w:rPr>
          <w:rStyle w:val="OperatorTok"/>
          <w:sz w:val="18"/>
        </w:rPr>
        <w:t xml:space="preserve">&lt;</w:t>
      </w:r>
      <w:r>
        <w:rPr>
          <w:rStyle w:val="NormalTok"/>
          <w:sz w:val="18"/>
        </w:rPr>
        <w:t xml:space="preserve"> </w:t>
      </w:r>
      <w:r>
        <w:rPr>
          <w:rStyle w:val="DecValTok"/>
          <w:sz w:val="18"/>
        </w:rPr>
        <w:t xml:space="preserve">0</w:t>
      </w:r>
      <w:r>
        <w:rPr>
          <w:rStyle w:val="ErrorTok"/>
          <w:sz w:val="18"/>
        </w:rPr>
        <w:t xml:space="preserve">.2</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"Low chlorine residual: increase dosing</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p>
    <w:p>
      <w:pPr>
        <w:pStyle w:val="CaptionedFigure"/>
        <w:jc w:val="center"/>
      </w:pPr>
      <w:r>
        <w:drawing>
          <wp:inline>
            <wp:extent cx="2555999" cy="4498905"/>
            <wp:effectExtent b="0" l="0" r="0" t="0"/>
            <wp:docPr descr="Figure 1.2 — Flowchart" title="" id="25" name="Picture"/>
            <a:graphic>
              <a:graphicData uri="http://schemas.openxmlformats.org/drawingml/2006/picture">
                <pic:pic>
                  <pic:nvPicPr>
                    <pic:cNvPr descr="/home/claude/books/work/fig/5ae05bf424a9.png" id="26" name="Picture"/>
                    <pic:cNvPicPr>
                      <a:picLocks noChangeArrowheads="1" noChangeAspect="1"/>
                    </pic:cNvPicPr>
                  </pic:nvPicPr>
                  <pic:blipFill>
                    <a:blip r:embed="rId24"/>
                    <a:stretch>
                      <a:fillRect/>
                    </a:stretch>
                  </pic:blipFill>
                  <pic:spPr bwMode="auto">
                    <a:xfrm>
                      <a:off x="0" y="0"/>
                      <a:ext cx="2555999" cy="4498905"/>
                    </a:xfrm>
                    <a:prstGeom prst="rect">
                      <a:avLst/>
                    </a:prstGeom>
                    <a:noFill/>
                    <a:ln w="9525">
                      <a:noFill/>
                      <a:headEnd/>
                      <a:tailEnd/>
                    </a:ln>
                  </pic:spPr>
                </pic:pic>
              </a:graphicData>
            </a:graphic>
          </wp:inline>
        </w:drawing>
      </w:r>
    </w:p>
    <w:p>
      <w:pPr>
        <w:pStyle w:val="ImageCaption"/>
        <w:jc w:val="center"/>
      </w:pPr>
      <w:r>
        <w:t xml:space="preserve">Figure 1.2 — Flowchart</w:t>
      </w:r>
    </w:p>
    <w:p>
      <w:pPr>
        <w:pStyle w:val="BodyText"/>
      </w:pPr>
      <w:r>
        <w:rPr>
          <w:b/>
          <w:bCs/>
        </w:rPr>
        <w:t xml:space="preserve">(ii)</w:t>
      </w:r>
      <w:r>
        <w:rPr>
          <w:b/>
          <w:bCs/>
        </w:rPr>
        <w:t xml:space="preserve"> </w:t>
      </w:r>
      <w:r>
        <w:rPr>
          <w:rStyle w:val="VerbatimChar"/>
          <w:b/>
          <w:bCs/>
        </w:rPr>
        <w:t xml:space="preserve">if-else</w:t>
      </w:r>
      <w:r>
        <w:rPr>
          <w:b/>
          <w:bCs/>
        </w:rPr>
        <w:t xml:space="preserve"> </w:t>
      </w:r>
      <w:r>
        <w:rPr>
          <w:b/>
          <w:bCs/>
        </w:rPr>
        <w:t xml:space="preserve">statement</w:t>
      </w:r>
      <w:r>
        <w:t xml:space="preserve"> </w:t>
      </w:r>
      <w:r>
        <w:t xml:space="preserve">— chooses between exactly two blocks: one runs when true, the other when false.</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condition</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statements_1</w:t>
      </w:r>
      <w:r>
        <w:rPr>
          <w:rStyle w:val="OperatorTok"/>
          <w:sz w:val="18"/>
        </w:rPr>
        <w:t xml:space="preserve">;</w:t>
      </w:r>
      <w:r>
        <w:rPr>
          <w:rStyle w:val="NormalTok"/>
          <w:sz w:val="18"/>
        </w:rPr>
        <w:t xml:space="preserve">        </w:t>
      </w:r>
      <w:r>
        <w:rPr>
          <w:rStyle w:val="CommentTok"/>
          <w:sz w:val="18"/>
        </w:rPr>
        <w:t xml:space="preserve">/* condition true */</w:t>
      </w:r>
      <w:r>
        <w:rPr>
          <w:sz w:val="18"/>
        </w:rPr>
        <w:br/>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statements_2</w:t>
      </w:r>
      <w:r>
        <w:rPr>
          <w:rStyle w:val="OperatorTok"/>
          <w:sz w:val="18"/>
        </w:rPr>
        <w:t xml:space="preserve">;</w:t>
      </w:r>
      <w:r>
        <w:rPr>
          <w:rStyle w:val="NormalTok"/>
          <w:sz w:val="18"/>
        </w:rPr>
        <w:t xml:space="preserve">        </w:t>
      </w:r>
      <w:r>
        <w:rPr>
          <w:rStyle w:val="CommentTok"/>
          <w:sz w:val="18"/>
        </w:rPr>
        <w:t xml:space="preserve">/* condition false */</w:t>
      </w:r>
      <w:r>
        <w:rPr>
          <w:sz w:val="18"/>
        </w:rPr>
        <w:br/>
      </w:r>
      <w:r>
        <w:rPr>
          <w:rStyle w:val="OperatorTok"/>
          <w:sz w:val="18"/>
        </w:rPr>
        <w:t xml:space="preserve">}</w:t>
      </w:r>
      <w:r>
        <w:rPr>
          <w:sz w:val="18"/>
        </w:rPr>
        <w:br/>
      </w:r>
      <w:r>
        <w:rPr>
          <w:sz w:val="18"/>
        </w:rPr>
        <w:br/>
      </w:r>
      <w:r>
        <w:rPr>
          <w:rStyle w:val="CommentTok"/>
          <w:sz w:val="18"/>
        </w:rPr>
        <w:t xml:space="preserve">/* Example: pump control from tank level (m) */</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level </w:t>
      </w:r>
      <w:r>
        <w:rPr>
          <w:rStyle w:val="OperatorTok"/>
          <w:sz w:val="18"/>
        </w:rPr>
        <w:t xml:space="preserve">&gt;=</w:t>
      </w:r>
      <w:r>
        <w:rPr>
          <w:rStyle w:val="NormalTok"/>
          <w:sz w:val="18"/>
        </w:rPr>
        <w:t xml:space="preserve"> </w:t>
      </w:r>
      <w:r>
        <w:rPr>
          <w:rStyle w:val="FloatTok"/>
          <w:sz w:val="18"/>
        </w:rPr>
        <w:t xml:space="preserve">4.5</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"Tank full: STOP pump</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"Tank filling: RUN pump</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p>
    <w:p>
      <w:pPr>
        <w:pStyle w:val="CaptionedFigure"/>
        <w:jc w:val="center"/>
      </w:pPr>
      <w:r>
        <w:drawing>
          <wp:inline>
            <wp:extent cx="4057199" cy="4501094"/>
            <wp:effectExtent b="0" l="0" r="0" t="0"/>
            <wp:docPr descr="Figure 1.3 — Flowchart" title="" id="28" name="Picture"/>
            <a:graphic>
              <a:graphicData uri="http://schemas.openxmlformats.org/drawingml/2006/picture">
                <pic:pic>
                  <pic:nvPicPr>
                    <pic:cNvPr descr="/home/claude/books/work/fig/29fb55abb232.png" id="29" name="Picture"/>
                    <pic:cNvPicPr>
                      <a:picLocks noChangeArrowheads="1" noChangeAspect="1"/>
                    </pic:cNvPicPr>
                  </pic:nvPicPr>
                  <pic:blipFill>
                    <a:blip r:embed="rId27"/>
                    <a:stretch>
                      <a:fillRect/>
                    </a:stretch>
                  </pic:blipFill>
                  <pic:spPr bwMode="auto">
                    <a:xfrm>
                      <a:off x="0" y="0"/>
                      <a:ext cx="4057199" cy="4501094"/>
                    </a:xfrm>
                    <a:prstGeom prst="rect">
                      <a:avLst/>
                    </a:prstGeom>
                    <a:noFill/>
                    <a:ln w="9525">
                      <a:noFill/>
                      <a:headEnd/>
                      <a:tailEnd/>
                    </a:ln>
                  </pic:spPr>
                </pic:pic>
              </a:graphicData>
            </a:graphic>
          </wp:inline>
        </w:drawing>
      </w:r>
    </w:p>
    <w:p>
      <w:pPr>
        <w:pStyle w:val="ImageCaption"/>
        <w:jc w:val="center"/>
      </w:pPr>
      <w:r>
        <w:t xml:space="preserve">Figure 1.3 — Flowchart</w:t>
      </w:r>
    </w:p>
    <w:p>
      <w:pPr>
        <w:pStyle w:val="BodyText"/>
      </w:pPr>
      <w:r>
        <w:rPr>
          <w:b/>
          <w:bCs/>
        </w:rPr>
        <w:t xml:space="preserve">(iii)</w:t>
      </w:r>
      <w:r>
        <w:rPr>
          <w:b/>
          <w:bCs/>
        </w:rPr>
        <w:t xml:space="preserve"> </w:t>
      </w:r>
      <w:r>
        <w:rPr>
          <w:rStyle w:val="VerbatimChar"/>
          <w:b/>
          <w:bCs/>
        </w:rPr>
        <w:t xml:space="preserve">if … else if … else</w:t>
      </w:r>
      <w:r>
        <w:rPr>
          <w:b/>
          <w:bCs/>
        </w:rPr>
        <w:t xml:space="preserve"> </w:t>
      </w:r>
      <w:r>
        <w:rPr>
          <w:b/>
          <w:bCs/>
        </w:rPr>
        <w:t xml:space="preserve">ladder</w:t>
      </w:r>
      <w:r>
        <w:t xml:space="preserve"> </w:t>
      </w:r>
      <w:r>
        <w:t xml:space="preserve">— tests conditions one after another; the first true one runs and the rest are skipped; the final</w:t>
      </w:r>
      <w:r>
        <w:t xml:space="preserve"> </w:t>
      </w:r>
      <w:r>
        <w:rPr>
          <w:rStyle w:val="VerbatimChar"/>
        </w:rPr>
        <w:t xml:space="preserve">else</w:t>
      </w:r>
      <w:r>
        <w:t xml:space="preserve"> </w:t>
      </w:r>
      <w:r>
        <w:t xml:space="preserve">catches everything left.</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cond1</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block1</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cond2</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block2</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cond3</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block3</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block4</w:t>
      </w:r>
      <w:r>
        <w:rPr>
          <w:rStyle w:val="OperatorTok"/>
          <w:sz w:val="18"/>
        </w:rPr>
        <w:t xml:space="preserve">;</w:t>
      </w:r>
      <w:r>
        <w:rPr>
          <w:rStyle w:val="NormalTok"/>
          <w:sz w:val="18"/>
        </w:rPr>
        <w:t xml:space="preserve">              </w:t>
      </w:r>
      <w:r>
        <w:rPr>
          <w:rStyle w:val="CommentTok"/>
          <w:sz w:val="18"/>
        </w:rPr>
        <w:t xml:space="preserve">/* none of the above */</w:t>
      </w:r>
      <w:r>
        <w:rPr>
          <w:sz w:val="18"/>
        </w:rPr>
        <w:br/>
      </w:r>
      <w:r>
        <w:rPr>
          <w:rStyle w:val="OperatorTok"/>
          <w:sz w:val="18"/>
        </w:rPr>
        <w:t xml:space="preserve">}</w:t>
      </w:r>
      <w:r>
        <w:rPr>
          <w:sz w:val="18"/>
        </w:rPr>
        <w:br/>
      </w:r>
      <w:r>
        <w:rPr>
          <w:sz w:val="18"/>
        </w:rPr>
        <w:br/>
      </w:r>
      <w:r>
        <w:rPr>
          <w:rStyle w:val="CommentTok"/>
          <w:sz w:val="18"/>
        </w:rPr>
        <w:t xml:space="preserve">/* Example: reservoir alarm from % full */</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pct </w:t>
      </w:r>
      <w:r>
        <w:rPr>
          <w:rStyle w:val="OperatorTok"/>
          <w:sz w:val="18"/>
        </w:rPr>
        <w:t xml:space="preserve">&gt;=</w:t>
      </w:r>
      <w:r>
        <w:rPr>
          <w:rStyle w:val="NormalTok"/>
          <w:sz w:val="18"/>
        </w:rPr>
        <w:t xml:space="preserve"> </w:t>
      </w:r>
      <w:r>
        <w:rPr>
          <w:rStyle w:val="DecValTok"/>
          <w:sz w:val="18"/>
        </w:rPr>
        <w:t xml:space="preserve">90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"Overflow warning</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pct </w:t>
      </w:r>
      <w:r>
        <w:rPr>
          <w:rStyle w:val="OperatorTok"/>
          <w:sz w:val="18"/>
        </w:rPr>
        <w:t xml:space="preserve">&gt;=</w:t>
      </w:r>
      <w:r>
        <w:rPr>
          <w:rStyle w:val="NormalTok"/>
          <w:sz w:val="18"/>
        </w:rPr>
        <w:t xml:space="preserve"> </w:t>
      </w:r>
      <w:r>
        <w:rPr>
          <w:rStyle w:val="DecValTok"/>
          <w:sz w:val="18"/>
        </w:rPr>
        <w:t xml:space="preserve">50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"Normal</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pct </w:t>
      </w:r>
      <w:r>
        <w:rPr>
          <w:rStyle w:val="OperatorTok"/>
          <w:sz w:val="18"/>
        </w:rPr>
        <w:t xml:space="preserve">&gt;=</w:t>
      </w:r>
      <w:r>
        <w:rPr>
          <w:rStyle w:val="NormalTok"/>
          <w:sz w:val="18"/>
        </w:rPr>
        <w:t xml:space="preserve"> </w:t>
      </w:r>
      <w:r>
        <w:rPr>
          <w:rStyle w:val="DecValTok"/>
          <w:sz w:val="18"/>
        </w:rPr>
        <w:t xml:space="preserve">20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"Low: restrict supply</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sz w:val="18"/>
        </w:rPr>
        <w:br/>
      </w:r>
      <w:r>
        <w:rPr>
          <w:rStyle w:val="NormalTok"/>
          <w:sz w:val="18"/>
        </w:rPr>
        <w:t xml:space="preserve">    printf</w:t>
      </w:r>
      <w:r>
        <w:rPr>
          <w:rStyle w:val="OperatorTok"/>
          <w:sz w:val="18"/>
        </w:rPr>
        <w:t xml:space="preserve">(</w:t>
      </w:r>
      <w:r>
        <w:rPr>
          <w:rStyle w:val="StringTok"/>
          <w:sz w:val="18"/>
        </w:rPr>
        <w:t xml:space="preserve">"Critical: emergency supply</w:t>
      </w:r>
      <w:r>
        <w:rPr>
          <w:rStyle w:val="SpecialCharTok"/>
          <w:sz w:val="18"/>
        </w:rPr>
        <w:t xml:space="preserve">\n</w:t>
      </w:r>
      <w:r>
        <w:rPr>
          <w:rStyle w:val="StringTok"/>
          <w:sz w:val="18"/>
        </w:rPr>
        <w:t xml:space="preserve">"</w:t>
      </w:r>
      <w:r>
        <w:rPr>
          <w:rStyle w:val="OperatorTok"/>
          <w:sz w:val="18"/>
        </w:rPr>
        <w:t xml:space="preserve">);</w:t>
      </w:r>
    </w:p>
    <w:p>
      <w:pPr>
        <w:pStyle w:val="CaptionedFigure"/>
        <w:jc w:val="center"/>
      </w:pPr>
      <w:r>
        <w:drawing>
          <wp:inline>
            <wp:extent cx="4035599" cy="4498870"/>
            <wp:effectExtent b="0" l="0" r="0" t="0"/>
            <wp:docPr descr="Figure 1.4 — Flowchart" title="" id="31" name="Picture"/>
            <a:graphic>
              <a:graphicData uri="http://schemas.openxmlformats.org/drawingml/2006/picture">
                <pic:pic>
                  <pic:nvPicPr>
                    <pic:cNvPr descr="/home/claude/books/work/fig/1c5ecf0ca6bb.png" id="32" name="Picture"/>
                    <pic:cNvPicPr>
                      <a:picLocks noChangeArrowheads="1" noChangeAspect="1"/>
                    </pic:cNvPicPr>
                  </pic:nvPicPr>
                  <pic:blipFill>
                    <a:blip r:embed="rId30"/>
                    <a:stretch>
                      <a:fillRect/>
                    </a:stretch>
                  </pic:blipFill>
                  <pic:spPr bwMode="auto">
                    <a:xfrm>
                      <a:off x="0" y="0"/>
                      <a:ext cx="4035599" cy="4498870"/>
                    </a:xfrm>
                    <a:prstGeom prst="rect">
                      <a:avLst/>
                    </a:prstGeom>
                    <a:noFill/>
                    <a:ln w="9525">
                      <a:noFill/>
                      <a:headEnd/>
                      <a:tailEnd/>
                    </a:ln>
                  </pic:spPr>
                </pic:pic>
              </a:graphicData>
            </a:graphic>
          </wp:inline>
        </w:drawing>
      </w:r>
    </w:p>
    <w:p>
      <w:pPr>
        <w:pStyle w:val="ImageCaption"/>
        <w:jc w:val="center"/>
      </w:pPr>
      <w:r>
        <w:t xml:space="preserve">Figure 1.4 — Flowchart</w:t>
      </w:r>
    </w:p>
    <w:p>
      <w:pPr>
        <w:pStyle w:val="BodyText"/>
      </w:pPr>
      <w:r>
        <w:rPr>
          <w:b/>
          <w:bCs/>
        </w:rPr>
        <w:t xml:space="preserve">Examiner’s tip:</w:t>
      </w:r>
      <w:r>
        <w:t xml:space="preserve"> </w:t>
      </w:r>
      <w:r>
        <w:t xml:space="preserve">draw the diamond with</w:t>
      </w:r>
      <w:r>
        <w:t xml:space="preserve"> </w:t>
      </w:r>
      <w:r>
        <w:rPr>
          <w:b/>
          <w:bCs/>
        </w:rPr>
        <w:t xml:space="preserve">two labelled exits (yes/no)</w:t>
      </w:r>
      <w:r>
        <w:t xml:space="preserve"> </w:t>
      </w:r>
      <w:r>
        <w:t xml:space="preserve">every time; an unlabelled decision loses the flowchart mark. In the ladder, test from the highest value down, so each</w:t>
      </w:r>
      <w:r>
        <w:t xml:space="preserve"> </w:t>
      </w:r>
      <w:r>
        <w:rPr>
          <w:rStyle w:val="VerbatimChar"/>
        </w:rPr>
        <w:t xml:space="preserve">else if</w:t>
      </w:r>
      <w:r>
        <w:t xml:space="preserve"> </w:t>
      </w:r>
      <w:r>
        <w:t xml:space="preserve">can rely on the earlier tests having failed.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2E7D32"/>
          </w:tcPr>
          <w:p>
            <w:pPr>
              <w:spacing w:before="0" w:after="0"/>
              <w:jc w:val="center"/>
            </w:pPr>
            <w:hyperlink w:anchor="tab_q2" w:history="1">
              <w:r>
                <w:rPr>
                  <w:rFonts w:ascii="Calibri" w:hAnsi="Calibri" w:cs="Calibri"/>
                  <w:b/>
                  <w:color w:val="FFFFFF"/>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2E7D32"/>
          <w:left w:val="single" w:sz="4" w:space="4" w:color="2E7D32"/>
          <w:bottom w:val="single" w:sz="4" w:space="4" w:color="2E7D32"/>
          <w:right w:val="single" w:sz="4" w:space="4" w:color="2E7D32"/>
        </w:pBdr>
        <w:shd w:val="clear" w:color="auto" w:fill="2E7D32"/>
        <w:spacing w:before="160"/>
      </w:pPr>
      <w:bookmarkStart w:id="109" w:name="tab_q2"/>
      <w:r>
        <w:rPr>
          <w:color w:val="FFFFFF"/>
        </w:rPr>
        <w:t xml:space="preserve">Question 2 [25]</w:t>
      </w:r>
      <w:bookmarkEnd w:id="109"/>
    </w:p>
    <w:p>
      <w:pPr>
        <w:pStyle w:val="Heading2"/>
        <w:pBdr>
          <w:left w:val="single" w:sz="24" w:space="6" w:color="2E7D32"/>
        </w:pBdr>
      </w:pPr>
      <w:bookmarkStart w:id="110" w:name="tab_q2_1"/>
      <w:r>
        <w:rPr>
          <w:color w:val="2E7D32"/>
        </w:rPr>
        <w:t xml:space="preserve">2(a) Binary equivalent of 156₁₆ [2]</w:t>
      </w:r>
      <w:bookmarkEnd w:id="110"/>
    </w:p>
    <w:p>
      <w:pPr>
        <w:pStyle w:val="FirstParagraph"/>
      </w:pPr>
      <w:r>
        <w:rPr>
          <w:b/>
          <w:bCs/>
        </w:rPr>
        <w:t xml:space="preserve">Like you’re 3:</w:t>
      </w:r>
      <w:r>
        <w:t xml:space="preserve"> </w:t>
      </w:r>
      <w:r>
        <w:t xml:space="preserve">every hex digit is a little box that opens into exactly 4 binary switches.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Hex digit</w:t>
            </w:r>
          </w:p>
        </w:tc>
        <w:tc>
          <w:tcPr>
            <w:shd w:val="clear" w:color="auto" w:fill="DCE6F4"/>
          </w:tcPr>
          <w:p>
            <w:pPr>
              <w:pStyle w:val="Compact"/>
              <w:spacing w:before="20" w:after="20"/>
              <w:jc w:val="left"/>
            </w:pPr>
            <w:r>
              <w:rPr>
                <w:b/>
                <w:color w:val="1F3864"/>
                <w:sz w:val="19"/>
              </w:rPr>
              <w:t xml:space="preserve">1</w:t>
            </w:r>
          </w:p>
        </w:tc>
        <w:tc>
          <w:tcPr>
            <w:shd w:val="clear" w:color="auto" w:fill="DCE6F4"/>
          </w:tcPr>
          <w:p>
            <w:pPr>
              <w:pStyle w:val="Compact"/>
              <w:spacing w:before="20" w:after="20"/>
              <w:jc w:val="left"/>
            </w:pPr>
            <w:r>
              <w:rPr>
                <w:b/>
                <w:color w:val="1F3864"/>
                <w:sz w:val="19"/>
              </w:rPr>
              <w:t xml:space="preserve">5</w:t>
            </w:r>
          </w:p>
        </w:tc>
        <w:tc>
          <w:tcPr>
            <w:shd w:val="clear" w:color="auto" w:fill="DCE6F4"/>
          </w:tcPr>
          <w:p>
            <w:pPr>
              <w:pStyle w:val="Compact"/>
              <w:spacing w:before="20" w:after="20"/>
              <w:jc w:val="left"/>
            </w:pPr>
            <w:r>
              <w:rPr>
                <w:b/>
                <w:color w:val="1F3864"/>
                <w:sz w:val="19"/>
              </w:rPr>
              <w:t xml:space="preserve">6</w:t>
            </w:r>
          </w:p>
        </w:tc>
      </w:tr>
      <w:tr>
        <w:tc>
          <w:tcPr/>
          <w:p>
            <w:pPr>
              <w:pStyle w:val="Compact"/>
              <w:spacing w:before="20" w:after="20"/>
              <w:jc w:val="left"/>
            </w:pPr>
            <w:r>
              <w:rPr>
                <w:sz w:val="19"/>
              </w:rPr>
              <w:t xml:space="preserve">4-bit binary</w:t>
            </w:r>
          </w:p>
        </w:tc>
        <w:tc>
          <w:tcPr/>
          <w:p>
            <w:pPr>
              <w:pStyle w:val="Compact"/>
              <w:spacing w:before="20" w:after="20"/>
              <w:jc w:val="left"/>
            </w:pPr>
            <w:r>
              <w:rPr>
                <w:sz w:val="19"/>
              </w:rPr>
              <w:t xml:space="preserve">0001</w:t>
            </w:r>
          </w:p>
        </w:tc>
        <w:tc>
          <w:tcPr/>
          <w:p>
            <w:pPr>
              <w:pStyle w:val="Compact"/>
              <w:spacing w:before="20" w:after="20"/>
              <w:jc w:val="left"/>
            </w:pPr>
            <w:r>
              <w:rPr>
                <w:sz w:val="19"/>
              </w:rPr>
              <w:t xml:space="preserve">0101</w:t>
            </w:r>
          </w:p>
        </w:tc>
        <w:tc>
          <w:tcPr/>
          <w:p>
            <w:pPr>
              <w:pStyle w:val="Compact"/>
              <w:spacing w:before="20" w:after="20"/>
              <w:jc w:val="left"/>
            </w:pPr>
            <w:r>
              <w:rPr>
                <w:sz w:val="19"/>
              </w:rPr>
              <w:t xml:space="preserve">0110</w:t>
            </w:r>
          </w:p>
        </w:tc>
      </w:tr>
    </w:tbl>
    <w:p>
      <w:pPr>
        <w:pStyle w:val="BodyText"/>
      </w:pPr>
      <w:r>
        <w:t xml:space="preserve">156₁₆ = 0001 0101 0110₂ =</w:t>
      </w:r>
      <w:r>
        <w:t xml:space="preserve"> </w:t>
      </w:r>
      <w:r>
        <w:rPr>
          <w:b/>
          <w:bCs/>
        </w:rPr>
        <w:t xml:space="preserve">101010110₂</w:t>
      </w:r>
      <w:r>
        <w:t xml:space="preserve"> </w:t>
      </w:r>
      <w:r>
        <w:t xml:space="preserve">[1 method, 1 answer]. Check: 1×256 + 5×16 + 6 = 342, and 101010110₂ = 256 + 64 + 16 + 4 + 2 = 342.</w:t>
      </w:r>
    </w:p>
    <w:p>
      <w:pPr>
        <w:pStyle w:val="Heading2"/>
        <w:pBdr>
          <w:left w:val="single" w:sz="24" w:space="6" w:color="2E7D32"/>
        </w:pBdr>
      </w:pPr>
      <w:bookmarkStart w:id="111" w:name="tab_q2_2"/>
      <w:r>
        <w:rPr>
          <w:color w:val="2E7D32"/>
        </w:rPr>
        <w:t xml:space="preserve">2(b) Three types of programming errors [3]</w:t>
      </w:r>
      <w:bookmarkEnd w:id="111"/>
    </w:p>
    <w:p>
      <w:pPr>
        <w:pStyle w:val="Compact"/>
        <w:numPr>
          <w:ilvl w:val="0"/>
          <w:numId w:val="1004"/>
        </w:numPr>
      </w:pPr>
      <w:r>
        <w:rPr>
          <w:b/>
          <w:bCs/>
        </w:rPr>
        <w:t xml:space="preserve">Syntax error</w:t>
      </w:r>
      <w:r>
        <w:t xml:space="preserve"> </w:t>
      </w:r>
      <w:r>
        <w:t xml:space="preserve">— breaks the grammar of the language, so the program will not compile, e.g. a missing</w:t>
      </w:r>
      <w:r>
        <w:t xml:space="preserve"> </w:t>
      </w:r>
      <w:r>
        <w:rPr>
          <w:rStyle w:val="VerbatimChar"/>
        </w:rPr>
        <w:t xml:space="preserve">;</w:t>
      </w:r>
      <w:r>
        <w:t xml:space="preserve"> </w:t>
      </w:r>
      <w:r>
        <w:t xml:space="preserve">[1].</w:t>
      </w:r>
    </w:p>
    <w:p>
      <w:pPr>
        <w:pStyle w:val="Compact"/>
        <w:numPr>
          <w:ilvl w:val="0"/>
          <w:numId w:val="1004"/>
        </w:numPr>
      </w:pPr>
      <w:r>
        <w:rPr>
          <w:b/>
          <w:bCs/>
        </w:rPr>
        <w:t xml:space="preserve">Run-time error</w:t>
      </w:r>
      <w:r>
        <w:t xml:space="preserve"> </w:t>
      </w:r>
      <w:r>
        <w:t xml:space="preserve">— the program compiles but fails while running, e.g. division by zero or reading through a</w:t>
      </w:r>
      <w:r>
        <w:t xml:space="preserve"> </w:t>
      </w:r>
      <w:r>
        <w:rPr>
          <w:rStyle w:val="VerbatimChar"/>
        </w:rPr>
        <w:t xml:space="preserve">NULL</w:t>
      </w:r>
      <w:r>
        <w:t xml:space="preserve"> </w:t>
      </w:r>
      <w:r>
        <w:t xml:space="preserve">pointer [1].</w:t>
      </w:r>
    </w:p>
    <w:p>
      <w:pPr>
        <w:pStyle w:val="Compact"/>
        <w:numPr>
          <w:ilvl w:val="0"/>
          <w:numId w:val="1004"/>
        </w:numPr>
      </w:pPr>
      <w:r>
        <w:rPr>
          <w:b/>
          <w:bCs/>
        </w:rPr>
        <w:t xml:space="preserve">Logic error</w:t>
      </w:r>
      <w:r>
        <w:t xml:space="preserve"> </w:t>
      </w:r>
      <w:r>
        <w:t xml:space="preserve">— the program runs but gives the wrong answer, e.g. using</w:t>
      </w:r>
      <w:r>
        <w:t xml:space="preserve"> </w:t>
      </w:r>
      <w:r>
        <w:rPr>
          <w:rStyle w:val="VerbatimChar"/>
        </w:rPr>
        <w:t xml:space="preserve">&lt;</w:t>
      </w:r>
      <w:r>
        <w:t xml:space="preserve"> </w:t>
      </w:r>
      <w:r>
        <w:t xml:space="preserve">where</w:t>
      </w:r>
      <w:r>
        <w:t xml:space="preserve"> </w:t>
      </w:r>
      <w:r>
        <w:rPr>
          <w:rStyle w:val="VerbatimChar"/>
        </w:rPr>
        <w:t xml:space="preserve">&lt;=</w:t>
      </w:r>
      <w:r>
        <w:t xml:space="preserve"> </w:t>
      </w:r>
      <w:r>
        <w:t xml:space="preserve">was needed [1].</w:t>
      </w:r>
    </w:p>
    <w:p>
      <w:pPr>
        <w:pStyle w:val="FirstParagraph"/>
      </w:pPr>
      <w:r>
        <w:t xml:space="preserve">(Some lecturers also accept</w:t>
      </w:r>
      <w:r>
        <w:t xml:space="preserve"> </w:t>
      </w:r>
      <w:r>
        <w:rPr>
          <w:b/>
          <w:bCs/>
        </w:rPr>
        <w:t xml:space="preserve">semantic</w:t>
      </w:r>
      <w:r>
        <w:t xml:space="preserve"> </w:t>
      </w:r>
      <w:r>
        <w:t xml:space="preserve">and</w:t>
      </w:r>
      <w:r>
        <w:t xml:space="preserve"> </w:t>
      </w:r>
      <w:r>
        <w:rPr>
          <w:b/>
          <w:bCs/>
        </w:rPr>
        <w:t xml:space="preserve">linker</w:t>
      </w:r>
      <w:r>
        <w:t xml:space="preserve"> </w:t>
      </w:r>
      <w:r>
        <w:t xml:space="preserve">errors; Book 2, Q3 covers four types.)</w:t>
      </w:r>
    </w:p>
    <w:p>
      <w:pPr>
        <w:pStyle w:val="Heading2"/>
        <w:pBdr>
          <w:left w:val="single" w:sz="24" w:space="6" w:color="2E7D32"/>
        </w:pBdr>
      </w:pPr>
      <w:bookmarkStart w:id="112" w:name="tab_q2_3"/>
      <w:r>
        <w:rPr>
          <w:color w:val="2E7D32"/>
        </w:rPr>
        <w:t xml:space="preserve">2(c) (BAE)₁₆ + (DAD)₁₆ in octal [5]</w:t>
      </w:r>
      <w:bookmarkEnd w:id="112"/>
    </w:p>
    <w:p>
      <w:pPr>
        <w:pStyle w:val="FirstParagraph"/>
      </w:pPr>
      <w:r>
        <w:rPr>
          <w:b/>
          <w:bCs/>
        </w:rPr>
        <w:t xml:space="preserve">Like you’re 3:</w:t>
      </w:r>
      <w:r>
        <w:t xml:space="preserve"> </w:t>
      </w:r>
      <w:r>
        <w:t xml:space="preserve">add like normal sums, but you only carry when you reach 16, not 10. Then repack the answer into groups of 3 switches for octal.</w:t>
      </w:r>
    </w:p>
    <w:p>
      <w:pPr>
        <w:pStyle w:val="BodyText"/>
      </w:pPr>
      <w:r>
        <w:rPr>
          <w:b/>
          <w:bCs/>
        </w:rPr>
        <w:t xml:space="preserve">Step 1 — add in hex, right to left</w:t>
      </w:r>
      <w:r>
        <w:t xml:space="preserve"> </w:t>
      </w:r>
      <w:r>
        <w:t xml:space="preserve">[2]. Digit values: A = 10, B = 11, D = 13, E = 14.</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Column</w:t>
            </w:r>
          </w:p>
        </w:tc>
        <w:tc>
          <w:tcPr>
            <w:shd w:val="clear" w:color="auto" w:fill="DCE6F4"/>
          </w:tcPr>
          <w:p>
            <w:pPr>
              <w:pStyle w:val="Compact"/>
              <w:spacing w:before="20" w:after="20"/>
              <w:jc w:val="left"/>
            </w:pPr>
            <w:r>
              <w:rPr>
                <w:b/>
                <w:color w:val="1F3864"/>
                <w:sz w:val="19"/>
              </w:rPr>
              <w:t xml:space="preserve">Working</w:t>
            </w:r>
          </w:p>
        </w:tc>
        <w:tc>
          <w:tcPr>
            <w:shd w:val="clear" w:color="auto" w:fill="DCE6F4"/>
          </w:tcPr>
          <w:p>
            <w:pPr>
              <w:pStyle w:val="Compact"/>
              <w:spacing w:before="20" w:after="20"/>
              <w:jc w:val="left"/>
            </w:pPr>
            <w:r>
              <w:rPr>
                <w:b/>
                <w:color w:val="1F3864"/>
                <w:sz w:val="19"/>
              </w:rPr>
              <w:t xml:space="preserve">Write</w:t>
            </w:r>
          </w:p>
        </w:tc>
        <w:tc>
          <w:tcPr>
            <w:shd w:val="clear" w:color="auto" w:fill="DCE6F4"/>
          </w:tcPr>
          <w:p>
            <w:pPr>
              <w:pStyle w:val="Compact"/>
              <w:spacing w:before="20" w:after="20"/>
              <w:jc w:val="left"/>
            </w:pPr>
            <w:r>
              <w:rPr>
                <w:b/>
                <w:color w:val="1F3864"/>
                <w:sz w:val="19"/>
              </w:rPr>
              <w:t xml:space="preserve">Carry</w:t>
            </w:r>
          </w:p>
        </w:tc>
      </w:tr>
      <w:tr>
        <w:tc>
          <w:tcPr/>
          <w:p>
            <w:pPr>
              <w:pStyle w:val="Compact"/>
              <w:spacing w:before="20" w:after="20"/>
              <w:jc w:val="left"/>
            </w:pPr>
            <w:r>
              <w:rPr>
                <w:sz w:val="19"/>
              </w:rPr>
              <w:t xml:space="preserve">16⁰</w:t>
            </w:r>
          </w:p>
        </w:tc>
        <w:tc>
          <w:tcPr/>
          <w:p>
            <w:pPr>
              <w:pStyle w:val="Compact"/>
              <w:spacing w:before="20" w:after="20"/>
              <w:jc w:val="left"/>
            </w:pPr>
            <w:r>
              <w:rPr>
                <w:sz w:val="19"/>
              </w:rPr>
              <w:t xml:space="preserve">E + D = 14 + 13 = 27 = 16 + 11</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16¹</w:t>
            </w:r>
          </w:p>
        </w:tc>
        <w:tc>
          <w:tcPr/>
          <w:p>
            <w:pPr>
              <w:pStyle w:val="Compact"/>
              <w:spacing w:before="20" w:after="20"/>
              <w:jc w:val="left"/>
            </w:pPr>
            <w:r>
              <w:rPr>
                <w:sz w:val="19"/>
              </w:rPr>
              <w:t xml:space="preserve">A + A + 1 = 10 + 10 + 1 = 21 = 16 + 5</w:t>
            </w:r>
          </w:p>
        </w:tc>
        <w:tc>
          <w:tcPr/>
          <w:p>
            <w:pPr>
              <w:pStyle w:val="Compact"/>
              <w:spacing w:before="20" w:after="20"/>
              <w:jc w:val="left"/>
            </w:pPr>
            <w:r>
              <w:rPr>
                <w:sz w:val="19"/>
              </w:rPr>
              <w:t xml:space="preserve">5</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16²</w:t>
            </w:r>
          </w:p>
        </w:tc>
        <w:tc>
          <w:tcPr/>
          <w:p>
            <w:pPr>
              <w:pStyle w:val="Compact"/>
              <w:spacing w:before="20" w:after="20"/>
              <w:jc w:val="left"/>
            </w:pPr>
            <w:r>
              <w:rPr>
                <w:sz w:val="19"/>
              </w:rPr>
              <w:t xml:space="preserve">B + D + 1 = 11 + 13 + 1 = 25 = 16 + 9</w:t>
            </w:r>
          </w:p>
        </w:tc>
        <w:tc>
          <w:tcPr/>
          <w:p>
            <w:pPr>
              <w:pStyle w:val="Compact"/>
              <w:spacing w:before="20" w:after="20"/>
              <w:jc w:val="left"/>
            </w:pPr>
            <w:r>
              <w:rPr>
                <w:sz w:val="19"/>
              </w:rPr>
              <w:t xml:space="preserve">9</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16³</w:t>
            </w:r>
          </w:p>
        </w:tc>
        <w:tc>
          <w:tcPr/>
          <w:p>
            <w:pPr>
              <w:pStyle w:val="Compact"/>
              <w:spacing w:before="20" w:after="20"/>
              <w:jc w:val="left"/>
            </w:pPr>
            <w:r>
              <w:rPr>
                <w:sz w:val="19"/>
              </w:rPr>
              <w:t xml:space="preserve">carry</w:t>
            </w:r>
          </w:p>
        </w:tc>
        <w:tc>
          <w:tcPr/>
          <w:p>
            <w:pPr>
              <w:pStyle w:val="Compact"/>
              <w:spacing w:before="20" w:after="20"/>
              <w:jc w:val="left"/>
            </w:pPr>
            <w:r>
              <w:rPr>
                <w:sz w:val="19"/>
              </w:rPr>
              <w:t xml:space="preserve">1</w:t>
            </w:r>
          </w:p>
        </w:tc>
        <w:tc>
          <w:tcPr/>
          <w:p>
            <w:pPr>
              <w:pStyle w:val="Compact"/>
              <w:spacing w:before="20" w:after="20"/>
              <w:jc w:val="left"/>
            </w:pPr>
            <w:r>
              <w:rPr>
                <w:sz w:val="19"/>
              </w:rPr>
              <w:t xml:space="preserve">—</w:t>
            </w:r>
          </w:p>
        </w:tc>
      </w:tr>
    </w:tbl>
    <w:p>
      <w:pPr>
        <w:pStyle w:val="BodyText"/>
      </w:pPr>
      <w:r>
        <w:t xml:space="preserve">BAE + DAD =</w:t>
      </w:r>
      <w:r>
        <w:t xml:space="preserve"> </w:t>
      </w:r>
      <w:r>
        <w:rPr>
          <w:b/>
          <w:bCs/>
        </w:rPr>
        <w:t xml:space="preserve">195B₁₆</w:t>
      </w:r>
    </w:p>
    <w:p>
      <w:pPr>
        <w:pStyle w:val="BodyText"/>
      </w:pPr>
      <w:r>
        <w:rPr>
          <w:b/>
          <w:bCs/>
        </w:rPr>
        <w:t xml:space="preserve">Step 2 — hex to binary, 4 bits per digit</w:t>
      </w:r>
      <w:r>
        <w:t xml:space="preserve"> </w:t>
      </w:r>
      <w:r>
        <w:t xml:space="preserve">[1]: 1 = 0001, 9 = 1001, 5 = 0101, B = 1011 → 0001 1001 0101 1011.</w:t>
      </w:r>
    </w:p>
    <w:p>
      <w:pPr>
        <w:pStyle w:val="BodyText"/>
      </w:pPr>
      <w:r>
        <w:rPr>
          <w:b/>
          <w:bCs/>
        </w:rPr>
        <w:t xml:space="preserve">Step 3 — regroup in 3s from the right, then read octal</w:t>
      </w:r>
      <w:r>
        <w:t xml:space="preserve"> </w:t>
      </w:r>
      <w:r>
        <w:t xml:space="preserve">[2]:</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DCE6F4"/>
          </w:tcPr>
          <w:p>
            <w:pPr>
              <w:pStyle w:val="Compact"/>
              <w:spacing w:before="20" w:after="20"/>
              <w:jc w:val="left"/>
            </w:pPr>
            <w:r>
              <w:rPr>
                <w:b/>
                <w:color w:val="1F3864"/>
                <w:sz w:val="19"/>
              </w:rPr>
              <w:t xml:space="preserve">Groups of 3</w:t>
            </w:r>
          </w:p>
        </w:tc>
        <w:tc>
          <w:tcPr>
            <w:shd w:val="clear" w:color="auto" w:fill="DCE6F4"/>
          </w:tcPr>
          <w:p>
            <w:pPr>
              <w:pStyle w:val="Compact"/>
              <w:spacing w:before="20" w:after="20"/>
              <w:jc w:val="left"/>
            </w:pPr>
            <w:r>
              <w:rPr>
                <w:b/>
                <w:color w:val="1F3864"/>
                <w:sz w:val="19"/>
              </w:rPr>
              <w:t xml:space="preserve">001</w:t>
            </w:r>
          </w:p>
        </w:tc>
        <w:tc>
          <w:tcPr>
            <w:shd w:val="clear" w:color="auto" w:fill="DCE6F4"/>
          </w:tcPr>
          <w:p>
            <w:pPr>
              <w:pStyle w:val="Compact"/>
              <w:spacing w:before="20" w:after="20"/>
              <w:jc w:val="left"/>
            </w:pPr>
            <w:r>
              <w:rPr>
                <w:b/>
                <w:color w:val="1F3864"/>
                <w:sz w:val="19"/>
              </w:rPr>
              <w:t xml:space="preserve">100</w:t>
            </w:r>
          </w:p>
        </w:tc>
        <w:tc>
          <w:tcPr>
            <w:shd w:val="clear" w:color="auto" w:fill="DCE6F4"/>
          </w:tcPr>
          <w:p>
            <w:pPr>
              <w:pStyle w:val="Compact"/>
              <w:spacing w:before="20" w:after="20"/>
              <w:jc w:val="left"/>
            </w:pPr>
            <w:r>
              <w:rPr>
                <w:b/>
                <w:color w:val="1F3864"/>
                <w:sz w:val="19"/>
              </w:rPr>
              <w:t xml:space="preserve">101</w:t>
            </w:r>
          </w:p>
        </w:tc>
        <w:tc>
          <w:tcPr>
            <w:shd w:val="clear" w:color="auto" w:fill="DCE6F4"/>
          </w:tcPr>
          <w:p>
            <w:pPr>
              <w:pStyle w:val="Compact"/>
              <w:spacing w:before="20" w:after="20"/>
              <w:jc w:val="left"/>
            </w:pPr>
            <w:r>
              <w:rPr>
                <w:b/>
                <w:color w:val="1F3864"/>
                <w:sz w:val="19"/>
              </w:rPr>
              <w:t xml:space="preserve">011</w:t>
            </w:r>
          </w:p>
        </w:tc>
        <w:tc>
          <w:tcPr>
            <w:shd w:val="clear" w:color="auto" w:fill="DCE6F4"/>
          </w:tcPr>
          <w:p>
            <w:pPr>
              <w:pStyle w:val="Compact"/>
              <w:spacing w:before="20" w:after="20"/>
              <w:jc w:val="left"/>
            </w:pPr>
            <w:r>
              <w:rPr>
                <w:b/>
                <w:color w:val="1F3864"/>
                <w:sz w:val="19"/>
              </w:rPr>
              <w:t xml:space="preserve">011</w:t>
            </w:r>
          </w:p>
        </w:tc>
      </w:tr>
      <w:tr>
        <w:tc>
          <w:tcPr/>
          <w:p>
            <w:pPr>
              <w:pStyle w:val="Compact"/>
              <w:spacing w:before="20" w:after="20"/>
              <w:jc w:val="left"/>
            </w:pPr>
            <w:r>
              <w:rPr>
                <w:sz w:val="19"/>
              </w:rPr>
              <w:t xml:space="preserve">Octal digit</w:t>
            </w:r>
          </w:p>
        </w:tc>
        <w:tc>
          <w:tcPr/>
          <w:p>
            <w:pPr>
              <w:pStyle w:val="Compact"/>
              <w:spacing w:before="20" w:after="20"/>
              <w:jc w:val="left"/>
            </w:pPr>
            <w:r>
              <w:rPr>
                <w:sz w:val="19"/>
              </w:rPr>
              <w:t xml:space="preserve">1</w:t>
            </w:r>
          </w:p>
        </w:tc>
        <w:tc>
          <w:tcPr/>
          <w:p>
            <w:pPr>
              <w:pStyle w:val="Compact"/>
              <w:spacing w:before="20" w:after="20"/>
              <w:jc w:val="left"/>
            </w:pPr>
            <w:r>
              <w:rPr>
                <w:sz w:val="19"/>
              </w:rPr>
              <w:t xml:space="preserve">4</w:t>
            </w:r>
          </w:p>
        </w:tc>
        <w:tc>
          <w:tcPr/>
          <w:p>
            <w:pPr>
              <w:pStyle w:val="Compact"/>
              <w:spacing w:before="20" w:after="20"/>
              <w:jc w:val="left"/>
            </w:pPr>
            <w:r>
              <w:rPr>
                <w:sz w:val="19"/>
              </w:rPr>
              <w:t xml:space="preserve">5</w:t>
            </w:r>
          </w:p>
        </w:tc>
        <w:tc>
          <w:tcPr/>
          <w:p>
            <w:pPr>
              <w:pStyle w:val="Compact"/>
              <w:spacing w:before="20" w:after="20"/>
              <w:jc w:val="left"/>
            </w:pPr>
            <w:r>
              <w:rPr>
                <w:sz w:val="19"/>
              </w:rPr>
              <w:t xml:space="preserve">3</w:t>
            </w:r>
          </w:p>
        </w:tc>
        <w:tc>
          <w:tcPr/>
          <w:p>
            <w:pPr>
              <w:pStyle w:val="Compact"/>
              <w:spacing w:before="20" w:after="20"/>
              <w:jc w:val="left"/>
            </w:pPr>
            <w:r>
              <w:rPr>
                <w:sz w:val="19"/>
              </w:rPr>
              <w:t xml:space="preserve">3</w:t>
            </w:r>
          </w:p>
        </w:tc>
      </w:tr>
    </w:tbl>
    <w:p>
      <w:pPr>
        <w:pStyle w:val="BodyText"/>
      </w:pPr>
      <w:r>
        <w:rPr>
          <w:b/>
          <w:bCs/>
        </w:rPr>
        <w:t xml:space="preserve">Answer: 14533₈.</w:t>
      </w:r>
      <w:r>
        <w:t xml:space="preserve"> </w:t>
      </w:r>
      <w:r>
        <w:t xml:space="preserve">Check in decimal: BAE = 2990, DAD = 3501, sum = 6491; and 1×4096 + 4×512 + 5×64 + 3×8 + 3 = 6491.</w:t>
      </w:r>
    </w:p>
    <w:p>
      <w:pPr>
        <w:pStyle w:val="Heading2"/>
        <w:pBdr>
          <w:left w:val="single" w:sz="24" w:space="6" w:color="2E7D32"/>
        </w:pBdr>
      </w:pPr>
      <w:bookmarkStart w:id="113" w:name="tab_q2_4"/>
      <w:r>
        <w:rPr>
          <w:color w:val="2E7D32"/>
        </w:rPr>
        <w:t xml:space="preserve">2(d) Program: 10 integers into an array, then their average [15]</w:t>
      </w:r>
      <w:bookmarkEnd w:id="113"/>
    </w:p>
    <w:p>
      <w:pPr>
        <w:pStyle w:val="FirstParagraph"/>
      </w:pPr>
      <w:r>
        <w:rPr>
          <w:b/>
          <w:bCs/>
        </w:rPr>
        <w:t xml:space="preserve">Like you’re 3:</w:t>
      </w:r>
      <w:r>
        <w:t xml:space="preserve"> </w:t>
      </w:r>
      <w:r>
        <w:t xml:space="preserve">ten egg cups in a row. Put one number in each cup, add all the cups, then share the total equally by 10.</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Set sum = 0</w:t>
      </w:r>
      <w:r>
        <w:rPr>
          <w:sz w:val="18"/>
        </w:rPr>
        <w:br/>
      </w:r>
      <w:r>
        <w:rPr>
          <w:rStyle w:val="VerbatimChar"/>
          <w:sz w:val="18"/>
        </w:rPr>
        <w:t xml:space="preserve">Step 3: For i = 0 to 9: read values[i]</w:t>
      </w:r>
      <w:r>
        <w:rPr>
          <w:sz w:val="18"/>
        </w:rPr>
        <w:br/>
      </w:r>
      <w:r>
        <w:rPr>
          <w:rStyle w:val="VerbatimChar"/>
          <w:sz w:val="18"/>
        </w:rPr>
        <w:t xml:space="preserve">Step 4: For i = 0 to 9: sum = sum + values[i]</w:t>
      </w:r>
      <w:r>
        <w:rPr>
          <w:sz w:val="18"/>
        </w:rPr>
        <w:br/>
      </w:r>
      <w:r>
        <w:rPr>
          <w:rStyle w:val="VerbatimChar"/>
          <w:sz w:val="18"/>
        </w:rPr>
        <w:t xml:space="preserve">Step 5: average = sum / 10   (as a decimal)</w:t>
      </w:r>
      <w:r>
        <w:rPr>
          <w:sz w:val="18"/>
        </w:rPr>
        <w:br/>
      </w:r>
      <w:r>
        <w:rPr>
          <w:rStyle w:val="VerbatimChar"/>
          <w:sz w:val="18"/>
        </w:rPr>
        <w:t xml:space="preserve">Step 6: Display sum and average</w:t>
      </w:r>
      <w:r>
        <w:rPr>
          <w:sz w:val="18"/>
        </w:rPr>
        <w:br/>
      </w:r>
      <w:r>
        <w:rPr>
          <w:rStyle w:val="VerbatimChar"/>
          <w:sz w:val="18"/>
        </w:rPr>
        <w:t xml:space="preserve">Step 7: Stop</w:t>
      </w:r>
    </w:p>
    <w:p>
      <w:pPr>
        <w:pStyle w:val="FirstParagraph"/>
      </w:pPr>
      <w:r>
        <w:rPr>
          <w:b/>
          <w:bCs/>
        </w:rPr>
        <w:t xml:space="preserve">Flowchart:</w:t>
      </w:r>
    </w:p>
    <w:p>
      <w:pPr>
        <w:pStyle w:val="CaptionedFigure"/>
        <w:jc w:val="center"/>
      </w:pPr>
      <w:r>
        <w:drawing>
          <wp:inline>
            <wp:extent cx="3797999" cy="4501050"/>
            <wp:effectExtent b="0" l="0" r="0" t="0"/>
            <wp:docPr descr="Figure 1.5 — Flowchart" title="" id="34" name="Picture"/>
            <a:graphic>
              <a:graphicData uri="http://schemas.openxmlformats.org/drawingml/2006/picture">
                <pic:pic>
                  <pic:nvPicPr>
                    <pic:cNvPr descr="/home/claude/books/work/fig/c0e5c036f5fe.png" id="35" name="Picture"/>
                    <pic:cNvPicPr>
                      <a:picLocks noChangeArrowheads="1" noChangeAspect="1"/>
                    </pic:cNvPicPr>
                  </pic:nvPicPr>
                  <pic:blipFill>
                    <a:blip r:embed="rId33"/>
                    <a:stretch>
                      <a:fillRect/>
                    </a:stretch>
                  </pic:blipFill>
                  <pic:spPr bwMode="auto">
                    <a:xfrm>
                      <a:off x="0" y="0"/>
                      <a:ext cx="3797999" cy="4501050"/>
                    </a:xfrm>
                    <a:prstGeom prst="rect">
                      <a:avLst/>
                    </a:prstGeom>
                    <a:noFill/>
                    <a:ln w="9525">
                      <a:noFill/>
                      <a:headEnd/>
                      <a:tailEnd/>
                    </a:ln>
                  </pic:spPr>
                </pic:pic>
              </a:graphicData>
            </a:graphic>
          </wp:inline>
        </w:drawing>
      </w:r>
    </w:p>
    <w:p>
      <w:pPr>
        <w:pStyle w:val="ImageCaption"/>
        <w:jc w:val="center"/>
      </w:pPr>
      <w:r>
        <w:t xml:space="preserve">Figure 1.5 — Flowchart</w:t>
      </w:r>
    </w:p>
    <w:p>
      <w:pPr>
        <w:pStyle w:val="BodyText"/>
      </w:pPr>
      <w:r>
        <w:t xml:space="preserve">(The flowchart reads and adds in one loop; the code below uses two loops to show the array clearly. Both are correct.)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read 10 integers into an array, print their sum and average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#define N </w:t>
      </w:r>
      <w:r>
        <w:rPr>
          <w:rStyle w:val="DecValTok"/>
          <w:sz w:val="18"/>
        </w:rPr>
        <w:t xml:space="preserve">10</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values</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w:t>
      </w:r>
      <w:r>
        <w:rPr>
          <w:rStyle w:val="CommentTok"/>
          <w:sz w:val="18"/>
        </w:rPr>
        <w:t xml:space="preserve">/* D: the array of 10 boxes */</w:t>
      </w:r>
      <w:r>
        <w:rPr>
          <w:sz w:val="18"/>
        </w:rPr>
        <w:br/>
      </w:r>
      <w:r>
        <w:rPr>
          <w:rStyle w:val="NormalTok"/>
          <w:sz w:val="18"/>
        </w:rPr>
        <w:t xml:space="preserve">    </w:t>
      </w:r>
      <w:r>
        <w:rPr>
          <w:rStyle w:val="DataTypeTok"/>
          <w:sz w:val="18"/>
        </w:rPr>
        <w:t xml:space="preserve">int</w:t>
      </w:r>
      <w:r>
        <w:rPr>
          <w:rStyle w:val="NormalTok"/>
          <w:sz w:val="18"/>
        </w:rPr>
        <w:t xml:space="preserve"> i</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average</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 fill the array */</w:t>
      </w:r>
      <w:r>
        <w:rPr>
          <w:sz w:val="18"/>
        </w:rPr>
        <w:br/>
      </w:r>
      <w:r>
        <w:rPr>
          <w:rStyle w:val="NormalTok"/>
          <w:sz w:val="18"/>
        </w:rPr>
        <w:t xml:space="preserve">        printf</w:t>
      </w:r>
      <w:r>
        <w:rPr>
          <w:rStyle w:val="OperatorTok"/>
          <w:sz w:val="18"/>
        </w:rPr>
        <w:t xml:space="preserve">(</w:t>
      </w:r>
      <w:r>
        <w:rPr>
          <w:rStyle w:val="StringTok"/>
          <w:sz w:val="18"/>
        </w:rPr>
        <w:t xml:space="preserve">"Enter value </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values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P: add them up */</w:t>
      </w:r>
      <w:r>
        <w:rPr>
          <w:sz w:val="18"/>
        </w:rPr>
        <w:br/>
      </w:r>
      <w:r>
        <w:rPr>
          <w:rStyle w:val="NormalTok"/>
          <w:sz w:val="18"/>
        </w:rPr>
        <w:t xml:space="preserve">        sum </w:t>
      </w:r>
      <w:r>
        <w:rPr>
          <w:rStyle w:val="OperatorTok"/>
          <w:sz w:val="18"/>
        </w:rPr>
        <w:t xml:space="preserve">+=</w:t>
      </w:r>
      <w:r>
        <w:rPr>
          <w:rStyle w:val="NormalTok"/>
          <w:sz w:val="18"/>
        </w:rPr>
        <w:t xml:space="preserve"> values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average </w:t>
      </w:r>
      <w:r>
        <w:rPr>
          <w:rStyle w:val="OperatorTok"/>
          <w:sz w:val="18"/>
        </w:rPr>
        <w:t xml:space="preserve">=</w:t>
      </w:r>
      <w:r>
        <w:rPr>
          <w:rStyle w:val="NormalTok"/>
          <w:sz w:val="18"/>
        </w:rPr>
        <w:t xml:space="preserve"> </w:t>
      </w:r>
      <w:r>
        <w:rPr>
          <w:rStyle w:val="OperatorTok"/>
          <w:sz w:val="18"/>
        </w:rPr>
        <w:t xml:space="preserve">(</w:t>
      </w:r>
      <w:r>
        <w:rPr>
          <w:rStyle w:val="DataTypeTok"/>
          <w:sz w:val="18"/>
        </w:rPr>
        <w:t xml:space="preserve">double</w:t>
      </w:r>
      <w:r>
        <w:rPr>
          <w:rStyle w:val="OperatorTok"/>
          <w:sz w:val="18"/>
        </w:rPr>
        <w:t xml:space="preserve">)</w:t>
      </w:r>
      <w:r>
        <w:rPr>
          <w:rStyle w:val="NormalTok"/>
          <w:sz w:val="18"/>
        </w:rPr>
        <w:t xml:space="preserve">sum </w:t>
      </w:r>
      <w:r>
        <w:rPr>
          <w:rStyle w:val="OperatorTok"/>
          <w:sz w:val="18"/>
        </w:rPr>
        <w:t xml:space="preserve">/</w:t>
      </w:r>
      <w:r>
        <w:rPr>
          <w:rStyle w:val="NormalTok"/>
          <w:sz w:val="18"/>
        </w:rPr>
        <w:t xml:space="preserve"> N</w:t>
      </w:r>
      <w:r>
        <w:rPr>
          <w:rStyle w:val="OperatorTok"/>
          <w:sz w:val="18"/>
        </w:rPr>
        <w:t xml:space="preserve">;</w:t>
      </w:r>
      <w:r>
        <w:rPr>
          <w:rStyle w:val="NormalTok"/>
          <w:sz w:val="18"/>
        </w:rPr>
        <w:t xml:space="preserve">        </w:t>
      </w:r>
      <w:r>
        <w:rPr>
          <w:rStyle w:val="CommentTok"/>
          <w:sz w:val="18"/>
        </w:rPr>
        <w:t xml:space="preserve">/* cast, or 55/10 would give 5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"Sum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sum</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printf</w:t>
      </w:r>
      <w:r>
        <w:rPr>
          <w:rStyle w:val="OperatorTok"/>
          <w:sz w:val="18"/>
        </w:rPr>
        <w:t xml:space="preserve">(</w:t>
      </w:r>
      <w:r>
        <w:rPr>
          <w:rStyle w:val="StringTok"/>
          <w:sz w:val="18"/>
        </w:rPr>
        <w:t xml:space="preserve">"Average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average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entering 1 to 10 prints</w:t>
      </w:r>
      <w:r>
        <w:t xml:space="preserve"> </w:t>
      </w:r>
      <w:r>
        <w:rPr>
          <w:rStyle w:val="VerbatimChar"/>
        </w:rPr>
        <w:t xml:space="preserve">Sum = 55</w:t>
      </w:r>
      <w:r>
        <w:t xml:space="preserve"> </w:t>
      </w:r>
      <w:r>
        <w:t xml:space="preserve">and</w:t>
      </w:r>
      <w:r>
        <w:t xml:space="preserve"> </w:t>
      </w:r>
      <w:r>
        <w:rPr>
          <w:rStyle w:val="VerbatimChar"/>
        </w:rPr>
        <w:t xml:space="preserve">Average = 5.50</w:t>
      </w:r>
      <w:r>
        <w:t xml:space="preserve">.</w:t>
      </w:r>
    </w:p>
    <w:p>
      <w:pPr>
        <w:pStyle w:val="BodyText"/>
      </w:pPr>
      <w:r>
        <w:rPr>
          <w:b/>
          <w:bCs/>
        </w:rPr>
        <w:t xml:space="preserve">Marking guide [15]:</w:t>
      </w:r>
      <w:r>
        <w:t xml:space="preserve"> </w:t>
      </w:r>
      <w:r>
        <w:t xml:space="preserve">header and</w:t>
      </w:r>
      <w:r>
        <w:t xml:space="preserve"> </w:t>
      </w:r>
      <w:r>
        <w:rPr>
          <w:rStyle w:val="VerbatimChar"/>
        </w:rPr>
        <w:t xml:space="preserve">main</w:t>
      </w:r>
      <w:r>
        <w:t xml:space="preserve"> </w:t>
      </w:r>
      <w:r>
        <w:t xml:space="preserve">[2]; array and variables declared and</w:t>
      </w:r>
      <w:r>
        <w:t xml:space="preserve"> </w:t>
      </w:r>
      <w:r>
        <w:rPr>
          <w:rStyle w:val="VerbatimChar"/>
        </w:rPr>
        <w:t xml:space="preserve">sum</w:t>
      </w:r>
      <w:r>
        <w:t xml:space="preserve"> </w:t>
      </w:r>
      <w:r>
        <w:t xml:space="preserve">initialised to 0 [3]; input loop with prompt and</w:t>
      </w:r>
      <w:r>
        <w:t xml:space="preserve"> </w:t>
      </w:r>
      <w:r>
        <w:rPr>
          <w:rStyle w:val="VerbatimChar"/>
        </w:rPr>
        <w:t xml:space="preserve">&amp;values[i]</w:t>
      </w:r>
      <w:r>
        <w:t xml:space="preserve"> </w:t>
      </w:r>
      <w:r>
        <w:t xml:space="preserve">[4]; summing loop [3]; average as a decimal with a cast [2]; clear output [1].</w:t>
      </w:r>
    </w:p>
    <w:p>
      <w:pPr>
        <w:pStyle w:val="BodyText"/>
      </w:pPr>
      <w:r>
        <w:rPr>
          <w:b/>
          <w:bCs/>
        </w:rPr>
        <w:t xml:space="preserve">Engineering lens:</w:t>
      </w:r>
      <w:r>
        <w:t xml:space="preserve"> </w:t>
      </w:r>
      <w:r>
        <w:t xml:space="preserve">replace the 10 integers with 10 daily</w:t>
      </w:r>
      <w:r>
        <w:t xml:space="preserve"> </w:t>
      </w:r>
      <w:r>
        <w:rPr>
          <w:b/>
          <w:bCs/>
        </w:rPr>
        <w:t xml:space="preserve">water meter readings</w:t>
      </w:r>
      <w:r>
        <w:t xml:space="preserve"> </w:t>
      </w:r>
      <w:r>
        <w:t xml:space="preserve">(m³/day) from a district metered area. The average is the</w:t>
      </w:r>
      <w:r>
        <w:t xml:space="preserve"> </w:t>
      </w:r>
      <w:r>
        <w:rPr>
          <w:b/>
          <w:bCs/>
        </w:rPr>
        <w:t xml:space="preserve">average daily demand (ADD)</w:t>
      </w:r>
      <w:r>
        <w:t xml:space="preserve">, the starting figure for sizing reservoirs and checking leakage against the night flow.</w:t>
      </w:r>
    </w:p>
    <w:p>
      <w:pPr>
        <w:pStyle w:val="BodyText"/>
      </w:pPr>
      <w:r>
        <w:rPr>
          <w:b/>
          <w:bCs/>
        </w:rPr>
        <w:t xml:space="preserve">Examiner’s tip:</w:t>
      </w:r>
      <w:r>
        <w:t xml:space="preserve"> </w:t>
      </w:r>
      <w:r>
        <w:rPr>
          <w:rStyle w:val="VerbatimChar"/>
        </w:rPr>
        <w:t xml:space="preserve">sum / N</w:t>
      </w:r>
      <w:r>
        <w:t xml:space="preserve"> </w:t>
      </w:r>
      <w:r>
        <w:t xml:space="preserve">with two</w:t>
      </w:r>
      <w:r>
        <w:t xml:space="preserve"> </w:t>
      </w:r>
      <w:r>
        <w:rPr>
          <w:rStyle w:val="VerbatimChar"/>
        </w:rPr>
        <w:t xml:space="preserve">int</w:t>
      </w:r>
      <w:r>
        <w:t xml:space="preserve">s throws away the decimals. Always write</w:t>
      </w:r>
      <w:r>
        <w:t xml:space="preserve"> </w:t>
      </w:r>
      <w:r>
        <w:rPr>
          <w:rStyle w:val="VerbatimChar"/>
        </w:rPr>
        <w:t xml:space="preserve">(double)sum / N</w:t>
      </w:r>
      <w:r>
        <w:t xml:space="preserve"> </w:t>
      </w:r>
      <w:r>
        <w:t xml:space="preserve">or</w:t>
      </w:r>
      <w:r>
        <w:t xml:space="preserve"> </w:t>
      </w:r>
      <w:r>
        <w:rPr>
          <w:rStyle w:val="VerbatimChar"/>
        </w:rPr>
        <w:t xml:space="preserve">sum / 10.0</w:t>
      </w:r>
      <w:r>
        <w:t xml:space="preserv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C55A11"/>
          </w:tcPr>
          <w:p>
            <w:pPr>
              <w:spacing w:before="0" w:after="0"/>
              <w:jc w:val="center"/>
            </w:pPr>
            <w:hyperlink w:anchor="tab_q3" w:history="1">
              <w:r>
                <w:rPr>
                  <w:rFonts w:ascii="Calibri" w:hAnsi="Calibri" w:cs="Calibri"/>
                  <w:b/>
                  <w:color w:val="FFFFFF"/>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C55A11"/>
          <w:left w:val="single" w:sz="4" w:space="4" w:color="C55A11"/>
          <w:bottom w:val="single" w:sz="4" w:space="4" w:color="C55A11"/>
          <w:right w:val="single" w:sz="4" w:space="4" w:color="C55A11"/>
        </w:pBdr>
        <w:shd w:val="clear" w:color="auto" w:fill="C55A11"/>
        <w:spacing w:before="160"/>
      </w:pPr>
      <w:bookmarkStart w:id="114" w:name="tab_q3"/>
      <w:r>
        <w:rPr>
          <w:color w:val="FFFFFF"/>
        </w:rPr>
        <w:t xml:space="preserve">Question 3 [25]</w:t>
      </w:r>
      <w:bookmarkEnd w:id="114"/>
    </w:p>
    <w:p>
      <w:pPr>
        <w:pStyle w:val="Heading2"/>
        <w:pBdr>
          <w:left w:val="single" w:sz="24" w:space="6" w:color="C55A11"/>
        </w:pBdr>
      </w:pPr>
      <w:bookmarkStart w:id="115" w:name="tab_q3_1"/>
      <w:r>
        <w:rPr>
          <w:color w:val="C55A11"/>
        </w:rPr>
        <w:t xml:space="preserve">3(a)(i) What is a Local Area Network? [2]</w:t>
      </w:r>
      <w:bookmarkEnd w:id="115"/>
    </w:p>
    <w:p>
      <w:pPr>
        <w:pStyle w:val="FirstParagraph"/>
      </w:pPr>
      <w:r>
        <w:rPr>
          <w:b/>
          <w:bCs/>
        </w:rPr>
        <w:t xml:space="preserve">Like you’re 3:</w:t>
      </w:r>
      <w:r>
        <w:t xml:space="preserve"> </w:t>
      </w:r>
      <w:r>
        <w:t xml:space="preserve">all the computers in one classroom holding hands so they can share toys.</w:t>
      </w:r>
    </w:p>
    <w:p>
      <w:pPr>
        <w:pStyle w:val="BodyText"/>
      </w:pPr>
      <w:r>
        <w:t xml:space="preserve">A LAN is a computer network that connects devices within a small geographical area, such as one lab, building or campus [1], so they can share resources (files, printers, internet connection) at high speed, usually owned and managed by one organisation [1].</w:t>
      </w:r>
    </w:p>
    <w:p>
      <w:pPr>
        <w:pStyle w:val="Heading2"/>
        <w:pBdr>
          <w:left w:val="single" w:sz="24" w:space="6" w:color="C55A11"/>
        </w:pBdr>
      </w:pPr>
      <w:bookmarkStart w:id="116" w:name="tab_q3_2"/>
      <w:r>
        <w:rPr>
          <w:color w:val="C55A11"/>
        </w:rPr>
        <w:t xml:space="preserve">3(a)(ii) Two topologies for the 16-station lab, with labelled diagrams [8]</w:t>
      </w:r>
      <w:bookmarkEnd w:id="116"/>
    </w:p>
    <w:p>
      <w:pPr>
        <w:pStyle w:val="FirstParagraph"/>
      </w:pPr>
      <w:r>
        <w:t xml:space="preserve">Marks for each topology: labelled diagram [2], description [1], one advantage or disadvantage [1].</w:t>
      </w:r>
    </w:p>
    <w:p>
      <w:pPr>
        <w:pStyle w:val="BodyText"/>
      </w:pPr>
      <w:r>
        <w:rPr>
          <w:b/>
          <w:bCs/>
        </w:rPr>
        <w:t xml:space="preserve">Topology 1 — Star.</w:t>
      </w:r>
      <w:r>
        <w:t xml:space="preserve"> </w:t>
      </w:r>
      <w:r>
        <w:t xml:space="preserve">Every station has its own cable to a central switch (or hub); all traffic passes through the centre.</w:t>
      </w:r>
    </w:p>
    <w:p>
      <w:pPr>
        <w:pStyle w:val="CaptionedFigure"/>
        <w:jc w:val="center"/>
      </w:pPr>
      <w:r>
        <w:drawing>
          <wp:inline>
            <wp:extent cx="5579999" cy="419923"/>
            <wp:effectExtent b="0" l="0" r="0" t="0"/>
            <wp:docPr descr="Figure 1.6 — Flowchart" title="" id="37" name="Picture"/>
            <a:graphic>
              <a:graphicData uri="http://schemas.openxmlformats.org/drawingml/2006/picture">
                <pic:pic>
                  <pic:nvPicPr>
                    <pic:cNvPr descr="/home/claude/books/work/fig/2e324dc3efd6.png" id="38" name="Picture"/>
                    <pic:cNvPicPr>
                      <a:picLocks noChangeArrowheads="1" noChangeAspect="1"/>
                    </pic:cNvPicPr>
                  </pic:nvPicPr>
                  <pic:blipFill>
                    <a:blip r:embed="rId36"/>
                    <a:stretch>
                      <a:fillRect/>
                    </a:stretch>
                  </pic:blipFill>
                  <pic:spPr bwMode="auto">
                    <a:xfrm>
                      <a:off x="0" y="0"/>
                      <a:ext cx="5579999" cy="419923"/>
                    </a:xfrm>
                    <a:prstGeom prst="rect">
                      <a:avLst/>
                    </a:prstGeom>
                    <a:noFill/>
                    <a:ln w="9525">
                      <a:noFill/>
                      <a:headEnd/>
                      <a:tailEnd/>
                    </a:ln>
                  </pic:spPr>
                </pic:pic>
              </a:graphicData>
            </a:graphic>
          </wp:inline>
        </w:drawing>
      </w:r>
    </w:p>
    <w:p>
      <w:pPr>
        <w:pStyle w:val="ImageCaption"/>
        <w:jc w:val="center"/>
      </w:pPr>
      <w:r>
        <w:t xml:space="preserve">Figure 1.6 — Flowchart</w:t>
      </w:r>
    </w:p>
    <w:p>
      <w:pPr>
        <w:pStyle w:val="Compact"/>
        <w:numPr>
          <w:ilvl w:val="0"/>
          <w:numId w:val="1005"/>
        </w:numPr>
      </w:pPr>
      <w:r>
        <w:t xml:space="preserve">Advantage: one broken cable affects only one PC, and faults are easy to find.</w:t>
      </w:r>
    </w:p>
    <w:p>
      <w:pPr>
        <w:pStyle w:val="Compact"/>
        <w:numPr>
          <w:ilvl w:val="0"/>
          <w:numId w:val="1005"/>
        </w:numPr>
      </w:pPr>
      <w:r>
        <w:t xml:space="preserve">Disadvantage: if the central switch fails, the whole lab is down; it uses more cable.</w:t>
      </w:r>
    </w:p>
    <w:p>
      <w:pPr>
        <w:pStyle w:val="FirstParagraph"/>
      </w:pPr>
      <w:r>
        <w:rPr>
          <w:b/>
          <w:bCs/>
        </w:rPr>
        <w:t xml:space="preserve">Topology 2 — Bus.</w:t>
      </w:r>
      <w:r>
        <w:t xml:space="preserve"> </w:t>
      </w:r>
      <w:r>
        <w:t xml:space="preserve">All 16 stations tap onto one shared backbone cable, with a terminator at each end to stop signals bouncing back.</w:t>
      </w:r>
    </w:p>
    <w:p>
      <w:pPr>
        <w:pStyle w:val="CaptionedFigure"/>
        <w:jc w:val="center"/>
      </w:pPr>
      <w:r>
        <w:drawing>
          <wp:inline>
            <wp:extent cx="5579999" cy="1701045"/>
            <wp:effectExtent b="0" l="0" r="0" t="0"/>
            <wp:docPr descr="Figure 1.7 — Flowchart" title="" id="40" name="Picture"/>
            <a:graphic>
              <a:graphicData uri="http://schemas.openxmlformats.org/drawingml/2006/picture">
                <pic:pic>
                  <pic:nvPicPr>
                    <pic:cNvPr descr="/home/claude/books/work/fig/ce0ecccc9ff9.png" id="41" name="Picture"/>
                    <pic:cNvPicPr>
                      <a:picLocks noChangeArrowheads="1" noChangeAspect="1"/>
                    </pic:cNvPicPr>
                  </pic:nvPicPr>
                  <pic:blipFill>
                    <a:blip r:embed="rId39"/>
                    <a:stretch>
                      <a:fillRect/>
                    </a:stretch>
                  </pic:blipFill>
                  <pic:spPr bwMode="auto">
                    <a:xfrm>
                      <a:off x="0" y="0"/>
                      <a:ext cx="5579999" cy="1701045"/>
                    </a:xfrm>
                    <a:prstGeom prst="rect">
                      <a:avLst/>
                    </a:prstGeom>
                    <a:noFill/>
                    <a:ln w="9525">
                      <a:noFill/>
                      <a:headEnd/>
                      <a:tailEnd/>
                    </a:ln>
                  </pic:spPr>
                </pic:pic>
              </a:graphicData>
            </a:graphic>
          </wp:inline>
        </w:drawing>
      </w:r>
    </w:p>
    <w:p>
      <w:pPr>
        <w:pStyle w:val="ImageCaption"/>
        <w:jc w:val="center"/>
      </w:pPr>
      <w:r>
        <w:t xml:space="preserve">Figure 1.7 — Flowchart</w:t>
      </w:r>
    </w:p>
    <w:p>
      <w:pPr>
        <w:pStyle w:val="BodyText"/>
      </w:pPr>
      <w:r>
        <w:t xml:space="preserve">Label the long horizontal line</w:t>
      </w:r>
      <w:r>
        <w:t xml:space="preserve"> </w:t>
      </w:r>
      <w:r>
        <w:rPr>
          <w:b/>
          <w:bCs/>
        </w:rPr>
        <w:t xml:space="preserve">backbone cable</w:t>
      </w:r>
      <w:r>
        <w:t xml:space="preserve"> </w:t>
      </w:r>
      <w:r>
        <w:t xml:space="preserve">in the exam.</w:t>
      </w:r>
    </w:p>
    <w:p>
      <w:pPr>
        <w:pStyle w:val="Compact"/>
        <w:numPr>
          <w:ilvl w:val="0"/>
          <w:numId w:val="1006"/>
        </w:numPr>
      </w:pPr>
      <w:r>
        <w:t xml:space="preserve">Advantage: cheap and simple, with the least cable.</w:t>
      </w:r>
    </w:p>
    <w:p>
      <w:pPr>
        <w:pStyle w:val="Compact"/>
        <w:numPr>
          <w:ilvl w:val="0"/>
          <w:numId w:val="1006"/>
        </w:numPr>
      </w:pPr>
      <w:r>
        <w:t xml:space="preserve">Disadvantage: a break in the backbone stops the whole network, and it slows down as more stations transmit (collisions).</w:t>
      </w:r>
    </w:p>
    <w:p>
      <w:pPr>
        <w:pStyle w:val="FirstParagraph"/>
      </w:pPr>
      <w:r>
        <w:t xml:space="preserve">(A ring, where each PC connects to the next in a closed loop, is also acceptable as the second topology. Star is the best choice for a modern lab.)</w:t>
      </w:r>
    </w:p>
    <w:p>
      <w:pPr>
        <w:pStyle w:val="Heading2"/>
        <w:pBdr>
          <w:left w:val="single" w:sz="24" w:space="6" w:color="C55A11"/>
        </w:pBdr>
      </w:pPr>
      <w:bookmarkStart w:id="117" w:name="tab_q3_3"/>
      <w:r>
        <w:rPr>
          <w:color w:val="C55A11"/>
        </w:rPr>
        <w:t xml:space="preserve">3(b) Program: ZESA electricity bill [15]</w:t>
      </w:r>
      <w:bookmarkEnd w:id="117"/>
    </w:p>
    <w:p>
      <w:pPr>
        <w:pStyle w:val="FirstParagraph"/>
      </w:pPr>
      <w:r>
        <w:rPr>
          <w:b/>
          <w:bCs/>
        </w:rPr>
        <w:t xml:space="preserve">Like you’re 3:</w:t>
      </w:r>
      <w:r>
        <w:t xml:space="preserve"> </w:t>
      </w:r>
      <w:r>
        <w:t xml:space="preserve">the first 200 sweets cost 80c each, the next 100 cost 90c, and every sweet after that costs $1. Then you pay $10 just for having the sweet jar, and if the bill is huge (over $400) you pay 15% extra.</w:t>
      </w:r>
    </w:p>
    <w:p>
      <w:pPr>
        <w:pStyle w:val="BodyText"/>
      </w:pPr>
      <w:r>
        <w:rPr>
          <w:b/>
          <w:bCs/>
        </w:rPr>
        <w:t xml:space="preserve">State your reading of the question</w:t>
      </w:r>
      <w:r>
        <w:t xml:space="preserve"> </w:t>
      </w:r>
      <w:r>
        <w:t xml:space="preserve">(examiners accept a sensible, stated assumption): the $10 meter charge is added to every bill, and the 15% surcharge applies when that total exceeds $400.</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units</w:t>
      </w:r>
      <w:r>
        <w:rPr>
          <w:sz w:val="18"/>
        </w:rPr>
        <w:br/>
      </w:r>
      <w:r>
        <w:rPr>
          <w:rStyle w:val="VerbatimChar"/>
          <w:sz w:val="18"/>
        </w:rPr>
        <w:t xml:space="preserve">Step 3: If units &lt;= 200:      energy = units x 0.80</w:t>
      </w:r>
      <w:r>
        <w:rPr>
          <w:sz w:val="18"/>
        </w:rPr>
        <w:br/>
      </w:r>
      <w:r>
        <w:rPr>
          <w:rStyle w:val="VerbatimChar"/>
          <w:sz w:val="18"/>
        </w:rPr>
        <w:t xml:space="preserve">        Else if units &lt;= 300: energy = 200 x 0.80 + (units - 200) x 0.90</w:t>
      </w:r>
      <w:r>
        <w:rPr>
          <w:sz w:val="18"/>
        </w:rPr>
        <w:br/>
      </w:r>
      <w:r>
        <w:rPr>
          <w:rStyle w:val="VerbatimChar"/>
          <w:sz w:val="18"/>
        </w:rPr>
        <w:t xml:space="preserve">        Else:                 energy = 200 x 0.80 + 100 x 0.90 + (units - 300) x 1.00</w:t>
      </w:r>
      <w:r>
        <w:rPr>
          <w:sz w:val="18"/>
        </w:rPr>
        <w:br/>
      </w:r>
      <w:r>
        <w:rPr>
          <w:rStyle w:val="VerbatimChar"/>
          <w:sz w:val="18"/>
        </w:rPr>
        <w:t xml:space="preserve">Step 4: total = energy + 10</w:t>
      </w:r>
      <w:r>
        <w:rPr>
          <w:sz w:val="18"/>
        </w:rPr>
        <w:br/>
      </w:r>
      <w:r>
        <w:rPr>
          <w:rStyle w:val="VerbatimChar"/>
          <w:sz w:val="18"/>
        </w:rPr>
        <w:t xml:space="preserve">Step 5: If total &gt; 400: total = total + 0.15 x total</w:t>
      </w:r>
      <w:r>
        <w:rPr>
          <w:sz w:val="18"/>
        </w:rPr>
        <w:br/>
      </w:r>
      <w:r>
        <w:rPr>
          <w:rStyle w:val="VerbatimChar"/>
          <w:sz w:val="18"/>
        </w:rPr>
        <w:t xml:space="preserve">Step 6: Display energy charge, meter charge, total</w:t>
      </w:r>
      <w:r>
        <w:rPr>
          <w:sz w:val="18"/>
        </w:rPr>
        <w:br/>
      </w:r>
      <w:r>
        <w:rPr>
          <w:rStyle w:val="VerbatimChar"/>
          <w:sz w:val="18"/>
        </w:rPr>
        <w:t xml:space="preserve">Step 7: Stop</w:t>
      </w:r>
    </w:p>
    <w:p>
      <w:pPr>
        <w:pStyle w:val="FirstParagraph"/>
      </w:pPr>
      <w:r>
        <w:rPr>
          <w:b/>
          <w:bCs/>
        </w:rPr>
        <w:t xml:space="preserve">Flowchart:</w:t>
      </w:r>
    </w:p>
    <w:p>
      <w:pPr>
        <w:pStyle w:val="CaptionedFigure"/>
        <w:jc w:val="center"/>
      </w:pPr>
      <w:r>
        <w:drawing>
          <wp:inline>
            <wp:extent cx="2858399" cy="4502709"/>
            <wp:effectExtent b="0" l="0" r="0" t="0"/>
            <wp:docPr descr="Figure 1.8 — Flowchart" title="" id="43" name="Picture"/>
            <a:graphic>
              <a:graphicData uri="http://schemas.openxmlformats.org/drawingml/2006/picture">
                <pic:pic>
                  <pic:nvPicPr>
                    <pic:cNvPr descr="/home/claude/books/work/fig/868f15a553dc.png" id="44" name="Picture"/>
                    <pic:cNvPicPr>
                      <a:picLocks noChangeArrowheads="1" noChangeAspect="1"/>
                    </pic:cNvPicPr>
                  </pic:nvPicPr>
                  <pic:blipFill>
                    <a:blip r:embed="rId42"/>
                    <a:stretch>
                      <a:fillRect/>
                    </a:stretch>
                  </pic:blipFill>
                  <pic:spPr bwMode="auto">
                    <a:xfrm>
                      <a:off x="0" y="0"/>
                      <a:ext cx="2858399" cy="4502709"/>
                    </a:xfrm>
                    <a:prstGeom prst="rect">
                      <a:avLst/>
                    </a:prstGeom>
                    <a:noFill/>
                    <a:ln w="9525">
                      <a:noFill/>
                      <a:headEnd/>
                      <a:tailEnd/>
                    </a:ln>
                  </pic:spPr>
                </pic:pic>
              </a:graphicData>
            </a:graphic>
          </wp:inline>
        </w:drawing>
      </w:r>
    </w:p>
    <w:p>
      <w:pPr>
        <w:pStyle w:val="ImageCaption"/>
        <w:jc w:val="center"/>
      </w:pPr>
      <w:r>
        <w:t xml:space="preserve">Figure 1.8 — Flowchart</w:t>
      </w:r>
    </w:p>
    <w:p>
      <w:pPr>
        <w:pStyle w:val="BodyText"/>
      </w:pPr>
      <w:r>
        <w:t xml:space="preserve">(160 = 200 × 0.80 and 250 = 160 + 100 × 0.90: the full cost of the lower blocks.)</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ZESA bill = block tariff + $10 meter charge + 15% surcharge over $400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units</w:t>
      </w:r>
      <w:r>
        <w:rPr>
          <w:rStyle w:val="OperatorTok"/>
          <w:sz w:val="18"/>
        </w:rPr>
        <w:t xml:space="preserve">,</w:t>
      </w:r>
      <w:r>
        <w:rPr>
          <w:rStyle w:val="NormalTok"/>
          <w:sz w:val="18"/>
        </w:rPr>
        <w:t xml:space="preserve"> energy</w:t>
      </w:r>
      <w:r>
        <w:rPr>
          <w:rStyle w:val="OperatorTok"/>
          <w:sz w:val="18"/>
        </w:rPr>
        <w:t xml:space="preserve">,</w:t>
      </w:r>
      <w:r>
        <w:rPr>
          <w:rStyle w:val="NormalTok"/>
          <w:sz w:val="18"/>
        </w:rPr>
        <w:t xml:space="preserve"> total</w:t>
      </w:r>
      <w:r>
        <w:rPr>
          <w:rStyle w:val="OperatorTok"/>
          <w:sz w:val="18"/>
        </w:rPr>
        <w:t xml:space="preserve">,</w:t>
      </w:r>
      <w:r>
        <w:rPr>
          <w:rStyle w:val="NormalTok"/>
          <w:sz w:val="18"/>
        </w:rPr>
        <w:t xml:space="preserve"> surcharge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rStyle w:val="NormalTok"/>
          <w:sz w:val="18"/>
        </w:rPr>
        <w:t xml:space="preserve">        </w:t>
      </w:r>
      <w:r>
        <w:rPr>
          <w:rStyle w:val="CommentTok"/>
          <w:sz w:val="18"/>
        </w:rPr>
        <w:t xml:space="preserve">/* D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units consumed: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units</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units </w:t>
      </w:r>
      <w:r>
        <w:rPr>
          <w:rStyle w:val="OperatorTok"/>
          <w:sz w:val="18"/>
        </w:rPr>
        <w:t xml:space="preserve">&lt;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number of units</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units </w:t>
      </w:r>
      <w:r>
        <w:rPr>
          <w:rStyle w:val="OperatorTok"/>
          <w:sz w:val="18"/>
        </w:rPr>
        <w:t xml:space="preserve">&lt;=</w:t>
      </w:r>
      <w:r>
        <w:rPr>
          <w:rStyle w:val="NormalTok"/>
          <w:sz w:val="18"/>
        </w:rPr>
        <w:t xml:space="preserve"> </w:t>
      </w:r>
      <w:r>
        <w:rPr>
          <w:rStyle w:val="DecValTok"/>
          <w:sz w:val="18"/>
        </w:rPr>
        <w:t xml:space="preserve">200</w:t>
      </w:r>
      <w:r>
        <w:rPr>
          <w:rStyle w:val="OperatorTok"/>
          <w:sz w:val="18"/>
        </w:rPr>
        <w:t xml:space="preserve">)</w:t>
      </w:r>
      <w:r>
        <w:rPr>
          <w:rStyle w:val="NormalTok"/>
          <w:sz w:val="18"/>
        </w:rPr>
        <w:t xml:space="preserve">                                    </w:t>
      </w:r>
      <w:r>
        <w:rPr>
          <w:rStyle w:val="CommentTok"/>
          <w:sz w:val="18"/>
        </w:rPr>
        <w:t xml:space="preserve">/* P: the blocks */</w:t>
      </w:r>
      <w:r>
        <w:rPr>
          <w:sz w:val="18"/>
        </w:rPr>
        <w:br/>
      </w:r>
      <w:r>
        <w:rPr>
          <w:rStyle w:val="NormalTok"/>
          <w:sz w:val="18"/>
        </w:rPr>
        <w:t xml:space="preserve">        energy </w:t>
      </w:r>
      <w:r>
        <w:rPr>
          <w:rStyle w:val="OperatorTok"/>
          <w:sz w:val="18"/>
        </w:rPr>
        <w:t xml:space="preserve">=</w:t>
      </w:r>
      <w:r>
        <w:rPr>
          <w:rStyle w:val="NormalTok"/>
          <w:sz w:val="18"/>
        </w:rPr>
        <w:t xml:space="preserve"> units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.80</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units </w:t>
      </w:r>
      <w:r>
        <w:rPr>
          <w:rStyle w:val="OperatorTok"/>
          <w:sz w:val="18"/>
        </w:rPr>
        <w:t xml:space="preserve">&lt;=</w:t>
      </w:r>
      <w:r>
        <w:rPr>
          <w:rStyle w:val="NormalTok"/>
          <w:sz w:val="18"/>
        </w:rPr>
        <w:t xml:space="preserve"> </w:t>
      </w:r>
      <w:r>
        <w:rPr>
          <w:rStyle w:val="DecValTok"/>
          <w:sz w:val="18"/>
        </w:rPr>
        <w:t xml:space="preserve">300</w:t>
      </w:r>
      <w:r>
        <w:rPr>
          <w:rStyle w:val="OperatorTok"/>
          <w:sz w:val="18"/>
        </w:rPr>
        <w:t xml:space="preserve">)</w:t>
      </w:r>
      <w:r>
        <w:rPr>
          <w:sz w:val="18"/>
        </w:rPr>
        <w:br/>
      </w:r>
      <w:r>
        <w:rPr>
          <w:rStyle w:val="NormalTok"/>
          <w:sz w:val="18"/>
        </w:rPr>
        <w:t xml:space="preserve">        energy </w:t>
      </w:r>
      <w:r>
        <w:rPr>
          <w:rStyle w:val="OperatorTok"/>
          <w:sz w:val="18"/>
        </w:rPr>
        <w:t xml:space="preserve">=</w:t>
      </w:r>
      <w:r>
        <w:rPr>
          <w:rStyle w:val="NormalTok"/>
          <w:sz w:val="18"/>
        </w:rPr>
        <w:t xml:space="preserve"> </w:t>
      </w:r>
      <w:r>
        <w:rPr>
          <w:rStyle w:val="DecValTok"/>
          <w:sz w:val="18"/>
        </w:rPr>
        <w:t xml:space="preserve">200</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.80</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units </w:t>
      </w:r>
      <w:r>
        <w:rPr>
          <w:rStyle w:val="OperatorTok"/>
          <w:sz w:val="18"/>
        </w:rPr>
        <w:t xml:space="preserve">-</w:t>
      </w:r>
      <w:r>
        <w:rPr>
          <w:rStyle w:val="NormalTok"/>
          <w:sz w:val="18"/>
        </w:rPr>
        <w:t xml:space="preserve"> </w:t>
      </w:r>
      <w:r>
        <w:rPr>
          <w:rStyle w:val="DecValTok"/>
          <w:sz w:val="18"/>
        </w:rPr>
        <w:t xml:space="preserve">200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.90</w:t>
      </w:r>
      <w:r>
        <w:rPr>
          <w:rStyle w:val="OperatorTok"/>
          <w:sz w:val="18"/>
        </w:rPr>
        <w:t xml:space="preserve">;</w:t>
      </w:r>
      <w:r>
        <w:rPr>
          <w:sz w:val="18"/>
        </w:rPr>
        <w:br/>
      </w:r>
      <w:r>
        <w:rPr>
          <w:rStyle w:val="NormalTok"/>
          <w:sz w:val="18"/>
        </w:rPr>
        <w:t xml:space="preserve">    </w:t>
      </w:r>
      <w:r>
        <w:rPr>
          <w:rStyle w:val="ControlFlowTok"/>
          <w:sz w:val="18"/>
        </w:rPr>
        <w:t xml:space="preserve">else</w:t>
      </w:r>
      <w:r>
        <w:rPr>
          <w:sz w:val="18"/>
        </w:rPr>
        <w:br/>
      </w:r>
      <w:r>
        <w:rPr>
          <w:rStyle w:val="NormalTok"/>
          <w:sz w:val="18"/>
        </w:rPr>
        <w:t xml:space="preserve">        energy </w:t>
      </w:r>
      <w:r>
        <w:rPr>
          <w:rStyle w:val="OperatorTok"/>
          <w:sz w:val="18"/>
        </w:rPr>
        <w:t xml:space="preserve">=</w:t>
      </w:r>
      <w:r>
        <w:rPr>
          <w:rStyle w:val="NormalTok"/>
          <w:sz w:val="18"/>
        </w:rPr>
        <w:t xml:space="preserve"> </w:t>
      </w:r>
      <w:r>
        <w:rPr>
          <w:rStyle w:val="DecValTok"/>
          <w:sz w:val="18"/>
        </w:rPr>
        <w:t xml:space="preserve">200</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.80</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100</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.90</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units </w:t>
      </w:r>
      <w:r>
        <w:rPr>
          <w:rStyle w:val="OperatorTok"/>
          <w:sz w:val="18"/>
        </w:rPr>
        <w:t xml:space="preserve">-</w:t>
      </w:r>
      <w:r>
        <w:rPr>
          <w:rStyle w:val="NormalTok"/>
          <w:sz w:val="18"/>
        </w:rPr>
        <w:t xml:space="preserve"> </w:t>
      </w:r>
      <w:r>
        <w:rPr>
          <w:rStyle w:val="DecValTok"/>
          <w:sz w:val="18"/>
        </w:rPr>
        <w:t xml:space="preserve">300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FloatTok"/>
          <w:sz w:val="18"/>
        </w:rPr>
        <w:t xml:space="preserve">1.00</w:t>
      </w:r>
      <w:r>
        <w:rPr>
          <w:rStyle w:val="OperatorTok"/>
          <w:sz w:val="18"/>
        </w:rPr>
        <w:t xml:space="preserve">;</w:t>
      </w:r>
      <w:r>
        <w:rPr>
          <w:sz w:val="18"/>
        </w:rPr>
        <w:br/>
      </w:r>
      <w:r>
        <w:rPr>
          <w:sz w:val="18"/>
        </w:rPr>
        <w:br/>
      </w:r>
      <w:r>
        <w:rPr>
          <w:rStyle w:val="NormalTok"/>
          <w:sz w:val="18"/>
        </w:rPr>
        <w:t xml:space="preserve">    total </w:t>
      </w:r>
      <w:r>
        <w:rPr>
          <w:rStyle w:val="OperatorTok"/>
          <w:sz w:val="18"/>
        </w:rPr>
        <w:t xml:space="preserve">=</w:t>
      </w:r>
      <w:r>
        <w:rPr>
          <w:rStyle w:val="NormalTok"/>
          <w:sz w:val="18"/>
        </w:rPr>
        <w:t xml:space="preserve"> energy </w:t>
      </w:r>
      <w:r>
        <w:rPr>
          <w:rStyle w:val="OperatorTok"/>
          <w:sz w:val="18"/>
        </w:rPr>
        <w:t xml:space="preserve">+</w:t>
      </w:r>
      <w:r>
        <w:rPr>
          <w:rStyle w:val="NormalTok"/>
          <w:sz w:val="18"/>
        </w:rPr>
        <w:t xml:space="preserve"> </w:t>
      </w:r>
      <w:r>
        <w:rPr>
          <w:rStyle w:val="FloatTok"/>
          <w:sz w:val="18"/>
        </w:rPr>
        <w:t xml:space="preserve">10.00</w:t>
      </w:r>
      <w:r>
        <w:rPr>
          <w:rStyle w:val="OperatorTok"/>
          <w:sz w:val="18"/>
        </w:rPr>
        <w:t xml:space="preserve">;</w:t>
      </w:r>
      <w:r>
        <w:rPr>
          <w:rStyle w:val="NormalTok"/>
          <w:sz w:val="18"/>
        </w:rPr>
        <w:t xml:space="preserve">                              </w:t>
      </w:r>
      <w:r>
        <w:rPr>
          <w:rStyle w:val="CommentTok"/>
          <w:sz w:val="18"/>
        </w:rPr>
        <w:t xml:space="preserve">/* meter charge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total </w:t>
      </w:r>
      <w:r>
        <w:rPr>
          <w:rStyle w:val="OperatorTok"/>
          <w:sz w:val="18"/>
        </w:rPr>
        <w:t xml:space="preserve">&gt;</w:t>
      </w:r>
      <w:r>
        <w:rPr>
          <w:rStyle w:val="NormalTok"/>
          <w:sz w:val="18"/>
        </w:rPr>
        <w:t xml:space="preserve"> </w:t>
      </w:r>
      <w:r>
        <w:rPr>
          <w:rStyle w:val="DecValTok"/>
          <w:sz w:val="18"/>
        </w:rPr>
        <w:t xml:space="preserve">400</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surcharge </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.15</w:t>
      </w:r>
      <w:r>
        <w:rPr>
          <w:rStyle w:val="OperatorTok"/>
          <w:sz w:val="18"/>
        </w:rPr>
        <w:t xml:space="preserve">;</w:t>
      </w:r>
      <w:r>
        <w:rPr>
          <w:sz w:val="18"/>
        </w:rPr>
        <w:br/>
      </w:r>
      <w:r>
        <w:rPr>
          <w:rStyle w:val="NormalTok"/>
          <w:sz w:val="18"/>
        </w:rPr>
        <w:t xml:space="preserve">        total </w:t>
      </w:r>
      <w:r>
        <w:rPr>
          <w:rStyle w:val="OperatorTok"/>
          <w:sz w:val="18"/>
        </w:rPr>
        <w:t xml:space="preserve">+=</w:t>
      </w:r>
      <w:r>
        <w:rPr>
          <w:rStyle w:val="NormalTok"/>
          <w:sz w:val="18"/>
        </w:rPr>
        <w:t xml:space="preserve"> surcharge</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"Energy charge : $</w:t>
      </w:r>
      <w:r>
        <w:rPr>
          <w:rStyle w:val="SpecialCharTok"/>
          <w:sz w:val="18"/>
        </w:rPr>
        <w:t xml:space="preserve">%8.2f\n</w:t>
      </w:r>
      <w:r>
        <w:rPr>
          <w:rStyle w:val="StringTok"/>
          <w:sz w:val="18"/>
        </w:rPr>
        <w:t xml:space="preserve">"</w:t>
      </w:r>
      <w:r>
        <w:rPr>
          <w:rStyle w:val="OperatorTok"/>
          <w:sz w:val="18"/>
        </w:rPr>
        <w:t xml:space="preserve">,</w:t>
      </w:r>
      <w:r>
        <w:rPr>
          <w:rStyle w:val="NormalTok"/>
          <w:sz w:val="18"/>
        </w:rPr>
        <w:t xml:space="preserve"> energy</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printf</w:t>
      </w:r>
      <w:r>
        <w:rPr>
          <w:rStyle w:val="OperatorTok"/>
          <w:sz w:val="18"/>
        </w:rPr>
        <w:t xml:space="preserve">(</w:t>
      </w:r>
      <w:r>
        <w:rPr>
          <w:rStyle w:val="StringTok"/>
          <w:sz w:val="18"/>
        </w:rPr>
        <w:t xml:space="preserve">"Meter charge  : $</w:t>
      </w:r>
      <w:r>
        <w:rPr>
          <w:rStyle w:val="SpecialCharTok"/>
          <w:sz w:val="18"/>
        </w:rPr>
        <w:t xml:space="preserve">%8.2f\n</w:t>
      </w:r>
      <w:r>
        <w:rPr>
          <w:rStyle w:val="StringTok"/>
          <w:sz w:val="18"/>
        </w:rPr>
        <w:t xml:space="preserve">"</w:t>
      </w:r>
      <w:r>
        <w:rPr>
          <w:rStyle w:val="OperatorTok"/>
          <w:sz w:val="18"/>
        </w:rPr>
        <w:t xml:space="preserve">,</w:t>
      </w:r>
      <w:r>
        <w:rPr>
          <w:rStyle w:val="NormalTok"/>
          <w:sz w:val="18"/>
        </w:rPr>
        <w:t xml:space="preserve"> </w:t>
      </w:r>
      <w:r>
        <w:rPr>
          <w:rStyle w:val="FloatTok"/>
          <w:sz w:val="18"/>
        </w:rPr>
        <w:t xml:space="preserve">10.00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"Surcharge     : $</w:t>
      </w:r>
      <w:r>
        <w:rPr>
          <w:rStyle w:val="SpecialCharTok"/>
          <w:sz w:val="18"/>
        </w:rPr>
        <w:t xml:space="preserve">%8.2f\n</w:t>
      </w:r>
      <w:r>
        <w:rPr>
          <w:rStyle w:val="StringTok"/>
          <w:sz w:val="18"/>
        </w:rPr>
        <w:t xml:space="preserve">"</w:t>
      </w:r>
      <w:r>
        <w:rPr>
          <w:rStyle w:val="OperatorTok"/>
          <w:sz w:val="18"/>
        </w:rPr>
        <w:t xml:space="preserve">,</w:t>
      </w:r>
      <w:r>
        <w:rPr>
          <w:rStyle w:val="NormalTok"/>
          <w:sz w:val="18"/>
        </w:rPr>
        <w:t xml:space="preserve"> surcharge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"Amount due    : $</w:t>
      </w:r>
      <w:r>
        <w:rPr>
          <w:rStyle w:val="SpecialCharTok"/>
          <w:sz w:val="18"/>
        </w:rPr>
        <w:t xml:space="preserve">%8.2f\n</w:t>
      </w:r>
      <w:r>
        <w:rPr>
          <w:rStyle w:val="StringTok"/>
          <w:sz w:val="18"/>
        </w:rPr>
        <w:t xml:space="preserve">"</w:t>
      </w:r>
      <w:r>
        <w:rPr>
          <w:rStyle w:val="OperatorTok"/>
          <w:sz w:val="18"/>
        </w:rPr>
        <w:t xml:space="preserve">,</w:t>
      </w:r>
      <w:r>
        <w:rPr>
          <w:rStyle w:val="NormalTok"/>
          <w:sz w:val="18"/>
        </w:rPr>
        <w:t xml:space="preserve"> total</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 table</w:t>
      </w:r>
      <w:r>
        <w:t xml:space="preserve"> </w:t>
      </w:r>
      <w:r>
        <w:t xml:space="preserve">— always include one value in each block:</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Units</w:t>
            </w:r>
          </w:p>
        </w:tc>
        <w:tc>
          <w:tcPr>
            <w:shd w:val="clear" w:color="auto" w:fill="DCE6F4"/>
          </w:tcPr>
          <w:p>
            <w:pPr>
              <w:pStyle w:val="Compact"/>
              <w:spacing w:before="20" w:after="20"/>
              <w:jc w:val="left"/>
            </w:pPr>
            <w:r>
              <w:rPr>
                <w:b/>
                <w:color w:val="1F3864"/>
                <w:sz w:val="19"/>
              </w:rPr>
              <w:t xml:space="preserve">Energy charge</w:t>
            </w:r>
          </w:p>
        </w:tc>
        <w:tc>
          <w:tcPr>
            <w:shd w:val="clear" w:color="auto" w:fill="DCE6F4"/>
          </w:tcPr>
          <w:p>
            <w:pPr>
              <w:pStyle w:val="Compact"/>
              <w:spacing w:before="20" w:after="20"/>
              <w:jc w:val="left"/>
            </w:pPr>
            <w:r>
              <w:rPr>
                <w:b/>
                <w:color w:val="1F3864"/>
                <w:sz w:val="19"/>
              </w:rPr>
              <w:t xml:space="preserve">+ $10</w:t>
            </w:r>
          </w:p>
        </w:tc>
        <w:tc>
          <w:tcPr>
            <w:shd w:val="clear" w:color="auto" w:fill="DCE6F4"/>
          </w:tcPr>
          <w:p>
            <w:pPr>
              <w:pStyle w:val="Compact"/>
              <w:spacing w:before="20" w:after="20"/>
              <w:jc w:val="left"/>
            </w:pPr>
            <w:r>
              <w:rPr>
                <w:b/>
                <w:color w:val="1F3864"/>
                <w:sz w:val="19"/>
              </w:rPr>
              <w:t xml:space="preserve">Surcharge?</w:t>
            </w:r>
          </w:p>
        </w:tc>
        <w:tc>
          <w:tcPr>
            <w:shd w:val="clear" w:color="auto" w:fill="DCE6F4"/>
          </w:tcPr>
          <w:p>
            <w:pPr>
              <w:pStyle w:val="Compact"/>
              <w:spacing w:before="20" w:after="20"/>
              <w:jc w:val="left"/>
            </w:pPr>
            <w:r>
              <w:rPr>
                <w:b/>
                <w:color w:val="1F3864"/>
                <w:sz w:val="19"/>
              </w:rPr>
              <w:t xml:space="preserve">Amount due</w:t>
            </w:r>
          </w:p>
        </w:tc>
      </w:tr>
      <w:tr>
        <w:tc>
          <w:tcPr/>
          <w:p>
            <w:pPr>
              <w:pStyle w:val="Compact"/>
              <w:spacing w:before="20" w:after="20"/>
              <w:jc w:val="left"/>
            </w:pPr>
            <w:r>
              <w:rPr>
                <w:sz w:val="19"/>
              </w:rPr>
              <w:t xml:space="preserve">150</w:t>
            </w:r>
          </w:p>
        </w:tc>
        <w:tc>
          <w:tcPr/>
          <w:p>
            <w:pPr>
              <w:pStyle w:val="Compact"/>
              <w:spacing w:before="20" w:after="20"/>
              <w:jc w:val="left"/>
            </w:pPr>
            <w:r>
              <w:rPr>
                <w:sz w:val="19"/>
              </w:rPr>
              <w:t xml:space="preserve">150 × 0.80 = 120.00</w:t>
            </w:r>
          </w:p>
        </w:tc>
        <w:tc>
          <w:tcPr/>
          <w:p>
            <w:pPr>
              <w:pStyle w:val="Compact"/>
              <w:spacing w:before="20" w:after="20"/>
              <w:jc w:val="left"/>
            </w:pPr>
            <w:r>
              <w:rPr>
                <w:sz w:val="19"/>
              </w:rPr>
              <w:t xml:space="preserve">130.00</w:t>
            </w:r>
          </w:p>
        </w:tc>
        <w:tc>
          <w:tcPr/>
          <w:p>
            <w:pPr>
              <w:pStyle w:val="Compact"/>
              <w:spacing w:before="20" w:after="20"/>
              <w:jc w:val="left"/>
            </w:pPr>
            <w:r>
              <w:rPr>
                <w:sz w:val="19"/>
              </w:rPr>
              <w:t xml:space="preserve">No</w:t>
            </w:r>
          </w:p>
        </w:tc>
        <w:tc>
          <w:tcPr/>
          <w:p>
            <w:pPr>
              <w:pStyle w:val="Compact"/>
              <w:spacing w:before="20" w:after="20"/>
              <w:jc w:val="left"/>
            </w:pPr>
            <w:r>
              <w:rPr>
                <w:b/>
                <w:bCs/>
                <w:sz w:val="19"/>
              </w:rPr>
              <w:t xml:space="preserve">$130.00</w:t>
            </w:r>
          </w:p>
        </w:tc>
      </w:tr>
      <w:tr>
        <w:tc>
          <w:tcPr/>
          <w:p>
            <w:pPr>
              <w:pStyle w:val="Compact"/>
              <w:spacing w:before="20" w:after="20"/>
              <w:jc w:val="left"/>
            </w:pPr>
            <w:r>
              <w:rPr>
                <w:sz w:val="19"/>
              </w:rPr>
              <w:t xml:space="preserve">250</w:t>
            </w:r>
          </w:p>
        </w:tc>
        <w:tc>
          <w:tcPr/>
          <w:p>
            <w:pPr>
              <w:pStyle w:val="Compact"/>
              <w:spacing w:before="20" w:after="20"/>
              <w:jc w:val="left"/>
            </w:pPr>
            <w:r>
              <w:rPr>
                <w:sz w:val="19"/>
              </w:rPr>
              <w:t xml:space="preserve">160 + 50 × 0.90 = 205.00</w:t>
            </w:r>
          </w:p>
        </w:tc>
        <w:tc>
          <w:tcPr/>
          <w:p>
            <w:pPr>
              <w:pStyle w:val="Compact"/>
              <w:spacing w:before="20" w:after="20"/>
              <w:jc w:val="left"/>
            </w:pPr>
            <w:r>
              <w:rPr>
                <w:sz w:val="19"/>
              </w:rPr>
              <w:t xml:space="preserve">215.00</w:t>
            </w:r>
          </w:p>
        </w:tc>
        <w:tc>
          <w:tcPr/>
          <w:p>
            <w:pPr>
              <w:pStyle w:val="Compact"/>
              <w:spacing w:before="20" w:after="20"/>
              <w:jc w:val="left"/>
            </w:pPr>
            <w:r>
              <w:rPr>
                <w:sz w:val="19"/>
              </w:rPr>
              <w:t xml:space="preserve">No</w:t>
            </w:r>
          </w:p>
        </w:tc>
        <w:tc>
          <w:tcPr/>
          <w:p>
            <w:pPr>
              <w:pStyle w:val="Compact"/>
              <w:spacing w:before="20" w:after="20"/>
              <w:jc w:val="left"/>
            </w:pPr>
            <w:r>
              <w:rPr>
                <w:b/>
                <w:bCs/>
                <w:sz w:val="19"/>
              </w:rPr>
              <w:t xml:space="preserve">$215.00</w:t>
            </w:r>
          </w:p>
        </w:tc>
      </w:tr>
      <w:tr>
        <w:tc>
          <w:tcPr/>
          <w:p>
            <w:pPr>
              <w:pStyle w:val="Compact"/>
              <w:spacing w:before="20" w:after="20"/>
              <w:jc w:val="left"/>
            </w:pPr>
            <w:r>
              <w:rPr>
                <w:sz w:val="19"/>
              </w:rPr>
              <w:t xml:space="preserve">350</w:t>
            </w:r>
          </w:p>
        </w:tc>
        <w:tc>
          <w:tcPr/>
          <w:p>
            <w:pPr>
              <w:pStyle w:val="Compact"/>
              <w:spacing w:before="20" w:after="20"/>
              <w:jc w:val="left"/>
            </w:pPr>
            <w:r>
              <w:rPr>
                <w:sz w:val="19"/>
              </w:rPr>
              <w:t xml:space="preserve">250 + 50 × 1.00 = 300.00</w:t>
            </w:r>
          </w:p>
        </w:tc>
        <w:tc>
          <w:tcPr/>
          <w:p>
            <w:pPr>
              <w:pStyle w:val="Compact"/>
              <w:spacing w:before="20" w:after="20"/>
              <w:jc w:val="left"/>
            </w:pPr>
            <w:r>
              <w:rPr>
                <w:sz w:val="19"/>
              </w:rPr>
              <w:t xml:space="preserve">310.00</w:t>
            </w:r>
          </w:p>
        </w:tc>
        <w:tc>
          <w:tcPr/>
          <w:p>
            <w:pPr>
              <w:pStyle w:val="Compact"/>
              <w:spacing w:before="20" w:after="20"/>
              <w:jc w:val="left"/>
            </w:pPr>
            <w:r>
              <w:rPr>
                <w:sz w:val="19"/>
              </w:rPr>
              <w:t xml:space="preserve">No</w:t>
            </w:r>
          </w:p>
        </w:tc>
        <w:tc>
          <w:tcPr/>
          <w:p>
            <w:pPr>
              <w:pStyle w:val="Compact"/>
              <w:spacing w:before="20" w:after="20"/>
              <w:jc w:val="left"/>
            </w:pPr>
            <w:r>
              <w:rPr>
                <w:b/>
                <w:bCs/>
                <w:sz w:val="19"/>
              </w:rPr>
              <w:t xml:space="preserve">$310.00</w:t>
            </w:r>
          </w:p>
        </w:tc>
      </w:tr>
      <w:tr>
        <w:tc>
          <w:tcPr/>
          <w:p>
            <w:pPr>
              <w:pStyle w:val="Compact"/>
              <w:spacing w:before="20" w:after="20"/>
              <w:jc w:val="left"/>
            </w:pPr>
            <w:r>
              <w:rPr>
                <w:sz w:val="19"/>
              </w:rPr>
              <w:t xml:space="preserve">600</w:t>
            </w:r>
          </w:p>
        </w:tc>
        <w:tc>
          <w:tcPr/>
          <w:p>
            <w:pPr>
              <w:pStyle w:val="Compact"/>
              <w:spacing w:before="20" w:after="20"/>
              <w:jc w:val="left"/>
            </w:pPr>
            <w:r>
              <w:rPr>
                <w:sz w:val="19"/>
              </w:rPr>
              <w:t xml:space="preserve">250 + 300 × 1.00 = 550.00</w:t>
            </w:r>
          </w:p>
        </w:tc>
        <w:tc>
          <w:tcPr/>
          <w:p>
            <w:pPr>
              <w:pStyle w:val="Compact"/>
              <w:spacing w:before="20" w:after="20"/>
              <w:jc w:val="left"/>
            </w:pPr>
            <w:r>
              <w:rPr>
                <w:sz w:val="19"/>
              </w:rPr>
              <w:t xml:space="preserve">560.00</w:t>
            </w:r>
          </w:p>
        </w:tc>
        <w:tc>
          <w:tcPr/>
          <w:p>
            <w:pPr>
              <w:pStyle w:val="Compact"/>
              <w:spacing w:before="20" w:after="20"/>
              <w:jc w:val="left"/>
            </w:pPr>
            <w:r>
              <w:rPr>
                <w:sz w:val="19"/>
              </w:rPr>
              <w:t xml:space="preserve">Yes, 84.00</w:t>
            </w:r>
          </w:p>
        </w:tc>
        <w:tc>
          <w:tcPr/>
          <w:p>
            <w:pPr>
              <w:pStyle w:val="Compact"/>
              <w:spacing w:before="20" w:after="20"/>
              <w:jc w:val="left"/>
            </w:pPr>
            <w:r>
              <w:rPr>
                <w:b/>
                <w:bCs/>
                <w:sz w:val="19"/>
              </w:rPr>
              <w:t xml:space="preserve">$644.00</w:t>
            </w:r>
          </w:p>
        </w:tc>
      </w:tr>
    </w:tbl>
    <w:p>
      <w:pPr>
        <w:pStyle w:val="BodyText"/>
      </w:pPr>
      <w:r>
        <w:t xml:space="preserve">If your lecturer reads</w:t>
      </w:r>
      <w:r>
        <w:t xml:space="preserve"> </w:t>
      </w:r>
      <w:r>
        <w:t xml:space="preserve">“</w:t>
      </w:r>
      <w:r>
        <w:t xml:space="preserve">minimum of $10</w:t>
      </w:r>
      <w:r>
        <w:t xml:space="preserve">”</w:t>
      </w:r>
      <w:r>
        <w:t xml:space="preserve"> </w:t>
      </w:r>
      <w:r>
        <w:t xml:space="preserve">as</w:t>
      </w:r>
      <w:r>
        <w:t xml:space="preserve"> </w:t>
      </w:r>
      <w:r>
        <w:t xml:space="preserve">“</w:t>
      </w:r>
      <w:r>
        <w:t xml:space="preserve">no bill is below $10</w:t>
      </w:r>
      <w:r>
        <w:t xml:space="preserve">”</w:t>
      </w:r>
      <w:r>
        <w:t xml:space="preserve">, change one line: replace</w:t>
      </w:r>
      <w:r>
        <w:t xml:space="preserve"> </w:t>
      </w:r>
      <w:r>
        <w:rPr>
          <w:rStyle w:val="VerbatimChar"/>
        </w:rPr>
        <w:t xml:space="preserve">total = energy + 10.00;</w:t>
      </w:r>
      <w:r>
        <w:t xml:space="preserve"> </w:t>
      </w:r>
      <w:r>
        <w:t xml:space="preserve">with</w:t>
      </w:r>
      <w:r>
        <w:t xml:space="preserve"> </w:t>
      </w:r>
      <w:r>
        <w:rPr>
          <w:rStyle w:val="VerbatimChar"/>
        </w:rPr>
        <w:t xml:space="preserve">total = (energy &lt; 10) ? 10 : energy;</w:t>
      </w:r>
      <w:r>
        <w:t xml:space="preserve">.</w:t>
      </w:r>
    </w:p>
    <w:p>
      <w:pPr>
        <w:pStyle w:val="BodyText"/>
      </w:pPr>
      <w:r>
        <w:rPr>
          <w:b/>
          <w:bCs/>
        </w:rPr>
        <w:t xml:space="preserve">Marking guide [15]:</w:t>
      </w:r>
      <w:r>
        <w:t xml:space="preserve"> </w:t>
      </w:r>
      <w:r>
        <w:t xml:space="preserve">header,</w:t>
      </w:r>
      <w:r>
        <w:t xml:space="preserve"> </w:t>
      </w:r>
      <w:r>
        <w:rPr>
          <w:rStyle w:val="VerbatimChar"/>
        </w:rPr>
        <w:t xml:space="preserve">main</w:t>
      </w:r>
      <w:r>
        <w:t xml:space="preserve">, declarations [2]; prompt and</w:t>
      </w:r>
      <w:r>
        <w:t xml:space="preserve"> </w:t>
      </w:r>
      <w:r>
        <w:rPr>
          <w:rStyle w:val="VerbatimChar"/>
        </w:rPr>
        <w:t xml:space="preserve">scanf</w:t>
      </w:r>
      <w:r>
        <w:t xml:space="preserve"> </w:t>
      </w:r>
      <w:r>
        <w:t xml:space="preserve">with</w:t>
      </w:r>
      <w:r>
        <w:t xml:space="preserve"> </w:t>
      </w:r>
      <w:r>
        <w:rPr>
          <w:rStyle w:val="VerbatimChar"/>
        </w:rPr>
        <w:t xml:space="preserve">&amp;</w:t>
      </w:r>
      <w:r>
        <w:t xml:space="preserve"> </w:t>
      </w:r>
      <w:r>
        <w:t xml:space="preserve">[2]; correct three-block ladder [5]; meter charge [2]; surcharge test [2]; formatted output [2].</w:t>
      </w:r>
    </w:p>
    <w:p>
      <w:pPr>
        <w:pStyle w:val="BodyText"/>
      </w:pPr>
      <w:r>
        <w:rPr>
          <w:b/>
          <w:bCs/>
        </w:rPr>
        <w:t xml:space="preserve">Engineering lens:</w:t>
      </w:r>
      <w:r>
        <w:t xml:space="preserve"> </w:t>
      </w:r>
      <w:r>
        <w:t xml:space="preserve">this is exactly an</w:t>
      </w:r>
      <w:r>
        <w:t xml:space="preserve"> </w:t>
      </w:r>
      <w:r>
        <w:rPr>
          <w:b/>
          <w:bCs/>
        </w:rPr>
        <w:t xml:space="preserve">increasing block tariff (IBT)</w:t>
      </w:r>
      <w:r>
        <w:t xml:space="preserve">, the structure many municipalities use for water. Change kWh to m³ and the rates to $/m³; the first block is the</w:t>
      </w:r>
      <w:r>
        <w:t xml:space="preserve"> </w:t>
      </w:r>
      <w:r>
        <w:rPr>
          <w:b/>
          <w:bCs/>
        </w:rPr>
        <w:t xml:space="preserve">lifeline block</w:t>
      </w:r>
      <w:r>
        <w:t xml:space="preserve"> </w:t>
      </w:r>
      <w:r>
        <w:t xml:space="preserve">(cheap water for basic needs), the meter charge is the</w:t>
      </w:r>
      <w:r>
        <w:t xml:space="preserve"> </w:t>
      </w:r>
      <w:r>
        <w:rPr>
          <w:b/>
          <w:bCs/>
        </w:rPr>
        <w:t xml:space="preserve">fixed (standing) charge</w:t>
      </w:r>
      <w:r>
        <w:t xml:space="preserve">, and the dearer upper blocks are a</w:t>
      </w:r>
      <w:r>
        <w:t xml:space="preserve"> </w:t>
      </w:r>
      <w:r>
        <w:rPr>
          <w:b/>
          <w:bCs/>
        </w:rPr>
        <w:t xml:space="preserve">water demand management</w:t>
      </w:r>
      <w:r>
        <w:t xml:space="preserve"> </w:t>
      </w:r>
      <w:r>
        <w:t xml:space="preserve">tool that discourages waste.</w:t>
      </w:r>
    </w:p>
    <w:p>
      <w:pPr>
        <w:pStyle w:val="BodyText"/>
      </w:pPr>
      <w:r>
        <w:rPr>
          <w:b/>
          <w:bCs/>
        </w:rPr>
        <w:t xml:space="preserve">Examiner’s tip:</w:t>
      </w:r>
      <w:r>
        <w:t xml:space="preserve"> </w:t>
      </w:r>
      <w:r>
        <w:t xml:space="preserve">the most common error is charging</w:t>
      </w:r>
      <w:r>
        <w:t xml:space="preserve"> </w:t>
      </w:r>
      <w:r>
        <w:rPr>
          <w:i/>
          <w:iCs/>
        </w:rPr>
        <w:t xml:space="preserve">all</w:t>
      </w:r>
      <w:r>
        <w:t xml:space="preserve"> </w:t>
      </w:r>
      <w:r>
        <w:t xml:space="preserve">units at the top rate (e.g. 350 × $1). Each block is charged only for the units that fall inside it, so lower blocks are always added in full.</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6A1B9A"/>
          </w:tcPr>
          <w:p>
            <w:pPr>
              <w:spacing w:before="0" w:after="0"/>
              <w:jc w:val="center"/>
            </w:pPr>
            <w:hyperlink w:anchor="tab_q4" w:history="1">
              <w:r>
                <w:rPr>
                  <w:rFonts w:ascii="Calibri" w:hAnsi="Calibri" w:cs="Calibri"/>
                  <w:b/>
                  <w:color w:val="FFFFFF"/>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6A1B9A"/>
          <w:left w:val="single" w:sz="4" w:space="4" w:color="6A1B9A"/>
          <w:bottom w:val="single" w:sz="4" w:space="4" w:color="6A1B9A"/>
          <w:right w:val="single" w:sz="4" w:space="4" w:color="6A1B9A"/>
        </w:pBdr>
        <w:shd w:val="clear" w:color="auto" w:fill="6A1B9A"/>
        <w:spacing w:before="160"/>
      </w:pPr>
      <w:bookmarkStart w:id="118" w:name="tab_q4"/>
      <w:r>
        <w:rPr>
          <w:color w:val="FFFFFF"/>
        </w:rPr>
        <w:t xml:space="preserve">Question 4 [25]</w:t>
      </w:r>
      <w:bookmarkEnd w:id="118"/>
    </w:p>
    <w:p>
      <w:pPr>
        <w:pStyle w:val="Heading2"/>
        <w:pBdr>
          <w:left w:val="single" w:sz="24" w:space="6" w:color="6A1B9A"/>
        </w:pBdr>
      </w:pPr>
      <w:bookmarkStart w:id="119" w:name="tab_q4_1"/>
      <w:r>
        <w:rPr>
          <w:color w:val="6A1B9A"/>
        </w:rPr>
        <w:t xml:space="preserve">4(a) Five functions of the operating system [5]</w:t>
      </w:r>
      <w:bookmarkEnd w:id="119"/>
    </w:p>
    <w:p>
      <w:pPr>
        <w:pStyle w:val="FirstParagraph"/>
      </w:pPr>
      <w:r>
        <w:rPr>
          <w:b/>
          <w:bCs/>
        </w:rPr>
        <w:t xml:space="preserve">Like you’re 3:</w:t>
      </w:r>
      <w:r>
        <w:t xml:space="preserve"> </w:t>
      </w:r>
      <w:r>
        <w:t xml:space="preserve">the operating system is the head teacher. It decides who uses the classroom, keeps the cupboards tidy and makes sure nobody breaks the rules.</w:t>
      </w:r>
    </w:p>
    <w:p>
      <w:pPr>
        <w:pStyle w:val="BodyText"/>
      </w:pPr>
      <w:r>
        <w:t xml:space="preserve">Any five, 1 mark each:</w:t>
      </w:r>
    </w:p>
    <w:p>
      <w:pPr>
        <w:pStyle w:val="Compact"/>
        <w:numPr>
          <w:ilvl w:val="0"/>
          <w:numId w:val="1007"/>
        </w:numPr>
      </w:pPr>
      <w:r>
        <w:rPr>
          <w:b/>
          <w:bCs/>
        </w:rPr>
        <w:t xml:space="preserve">Process management</w:t>
      </w:r>
      <w:r>
        <w:t xml:space="preserve"> </w:t>
      </w:r>
      <w:r>
        <w:t xml:space="preserve">— creates, schedules and ends programs, sharing the CPU between them.</w:t>
      </w:r>
    </w:p>
    <w:p>
      <w:pPr>
        <w:pStyle w:val="Compact"/>
        <w:numPr>
          <w:ilvl w:val="0"/>
          <w:numId w:val="1007"/>
        </w:numPr>
      </w:pPr>
      <w:r>
        <w:rPr>
          <w:b/>
          <w:bCs/>
        </w:rPr>
        <w:t xml:space="preserve">Memory management</w:t>
      </w:r>
      <w:r>
        <w:t xml:space="preserve"> </w:t>
      </w:r>
      <w:r>
        <w:t xml:space="preserve">— gives RAM to programs and takes it back when they finish.</w:t>
      </w:r>
    </w:p>
    <w:p>
      <w:pPr>
        <w:pStyle w:val="Compact"/>
        <w:numPr>
          <w:ilvl w:val="0"/>
          <w:numId w:val="1007"/>
        </w:numPr>
      </w:pPr>
      <w:r>
        <w:rPr>
          <w:b/>
          <w:bCs/>
        </w:rPr>
        <w:t xml:space="preserve">File management</w:t>
      </w:r>
      <w:r>
        <w:t xml:space="preserve"> </w:t>
      </w:r>
      <w:r>
        <w:t xml:space="preserve">— organises files and folders on storage; controls reading, writing and deleting.</w:t>
      </w:r>
    </w:p>
    <w:p>
      <w:pPr>
        <w:pStyle w:val="Compact"/>
        <w:numPr>
          <w:ilvl w:val="0"/>
          <w:numId w:val="1007"/>
        </w:numPr>
      </w:pPr>
      <w:r>
        <w:rPr>
          <w:b/>
          <w:bCs/>
        </w:rPr>
        <w:t xml:space="preserve">Device (I/O) management</w:t>
      </w:r>
      <w:r>
        <w:t xml:space="preserve"> </w:t>
      </w:r>
      <w:r>
        <w:t xml:space="preserve">— controls printers, disks and keyboards through device drivers.</w:t>
      </w:r>
    </w:p>
    <w:p>
      <w:pPr>
        <w:pStyle w:val="Compact"/>
        <w:numPr>
          <w:ilvl w:val="0"/>
          <w:numId w:val="1007"/>
        </w:numPr>
      </w:pPr>
      <w:r>
        <w:rPr>
          <w:b/>
          <w:bCs/>
        </w:rPr>
        <w:t xml:space="preserve">Security and access control</w:t>
      </w:r>
      <w:r>
        <w:t xml:space="preserve"> </w:t>
      </w:r>
      <w:r>
        <w:t xml:space="preserve">— user accounts, passwords and permissions.</w:t>
      </w:r>
    </w:p>
    <w:p>
      <w:pPr>
        <w:pStyle w:val="Compact"/>
        <w:numPr>
          <w:ilvl w:val="0"/>
          <w:numId w:val="1007"/>
        </w:numPr>
      </w:pPr>
      <w:r>
        <w:rPr>
          <w:b/>
          <w:bCs/>
        </w:rPr>
        <w:t xml:space="preserve">User interface</w:t>
      </w:r>
      <w:r>
        <w:t xml:space="preserve"> </w:t>
      </w:r>
      <w:r>
        <w:t xml:space="preserve">— provides a GUI or command line.</w:t>
      </w:r>
    </w:p>
    <w:p>
      <w:pPr>
        <w:pStyle w:val="Compact"/>
        <w:numPr>
          <w:ilvl w:val="0"/>
          <w:numId w:val="1007"/>
        </w:numPr>
      </w:pPr>
      <w:r>
        <w:rPr>
          <w:b/>
          <w:bCs/>
        </w:rPr>
        <w:t xml:space="preserve">Error detection and accounting</w:t>
      </w:r>
      <w:r>
        <w:t xml:space="preserve"> </w:t>
      </w:r>
      <w:r>
        <w:t xml:space="preserve">— reports faults and logs resource use.</w:t>
      </w:r>
    </w:p>
    <w:p>
      <w:pPr>
        <w:pStyle w:val="Heading2"/>
        <w:pBdr>
          <w:left w:val="single" w:sz="24" w:space="6" w:color="6A1B9A"/>
        </w:pBdr>
      </w:pPr>
      <w:bookmarkStart w:id="120" w:name="tab_q4_2"/>
      <w:r>
        <w:rPr>
          <w:color w:val="6A1B9A"/>
        </w:rPr>
        <w:t xml:space="preserve">4(b) Identify the errors in the program [10]</w:t>
      </w:r>
      <w:bookmarkEnd w:id="120"/>
    </w:p>
    <w:p>
      <w:pPr>
        <w:pStyle w:val="FirstParagraph"/>
      </w:pPr>
      <w:r>
        <w:rPr>
          <w:b/>
          <w:bCs/>
        </w:rPr>
        <w:t xml:space="preserve">Like you’re 3:</w:t>
      </w:r>
      <w:r>
        <w:t xml:space="preserve"> </w:t>
      </w:r>
      <w:r>
        <w:t xml:space="preserve">a spelling test for the computer. C is very fussy: one wrong capital letter or missing dot and it refuses to work.</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Line</w:t>
            </w:r>
          </w:p>
        </w:tc>
        <w:tc>
          <w:tcPr>
            <w:shd w:val="clear" w:color="auto" w:fill="DCE6F4"/>
          </w:tcPr>
          <w:p>
            <w:pPr>
              <w:pStyle w:val="Compact"/>
              <w:spacing w:before="20" w:after="20"/>
              <w:jc w:val="left"/>
            </w:pPr>
            <w:r>
              <w:rPr>
                <w:b/>
                <w:color w:val="1F3864"/>
                <w:sz w:val="19"/>
              </w:rPr>
              <w:t xml:space="preserve">Error</w:t>
            </w:r>
          </w:p>
        </w:tc>
        <w:tc>
          <w:tcPr>
            <w:shd w:val="clear" w:color="auto" w:fill="DCE6F4"/>
          </w:tcPr>
          <w:p>
            <w:pPr>
              <w:pStyle w:val="Compact"/>
              <w:spacing w:before="20" w:after="20"/>
              <w:jc w:val="left"/>
            </w:pPr>
            <w:r>
              <w:rPr>
                <w:b/>
                <w:color w:val="1F3864"/>
                <w:sz w:val="19"/>
              </w:rPr>
              <w:t xml:space="preserve">Correction</w:t>
            </w:r>
          </w:p>
        </w:tc>
      </w:tr>
      <w:tr>
        <w:tc>
          <w:tcPr/>
          <w:p>
            <w:pPr>
              <w:pStyle w:val="Compact"/>
              <w:spacing w:before="20" w:after="20"/>
              <w:jc w:val="left"/>
            </w:pPr>
            <w:r>
              <w:rPr>
                <w:sz w:val="19"/>
              </w:rPr>
              <w:t xml:space="preserve">1</w:t>
            </w:r>
          </w:p>
        </w:tc>
        <w:tc>
          <w:tcPr/>
          <w:p>
            <w:pPr>
              <w:pStyle w:val="Compact"/>
              <w:spacing w:before="20" w:after="20"/>
              <w:jc w:val="left"/>
            </w:pPr>
            <w:r>
              <w:rPr>
                <w:rStyle w:val="VerbatimChar"/>
                <w:sz w:val="19"/>
              </w:rPr>
              <w:t xml:space="preserve">#Include</w:t>
            </w:r>
            <w:r>
              <w:rPr>
                <w:sz w:val="19"/>
              </w:rPr>
              <w:t xml:space="preserve"> </w:t>
            </w:r>
            <w:r>
              <w:rPr>
                <w:sz w:val="19"/>
              </w:rPr>
              <w:t xml:space="preserve">— directives are lowercase</w:t>
            </w:r>
          </w:p>
        </w:tc>
        <w:tc>
          <w:tcPr/>
          <w:p>
            <w:pPr>
              <w:pStyle w:val="Compact"/>
              <w:spacing w:before="20" w:after="20"/>
              <w:jc w:val="left"/>
            </w:pPr>
            <w:r>
              <w:rPr>
                <w:rStyle w:val="VerbatimChar"/>
                <w:sz w:val="19"/>
              </w:rPr>
              <w:t xml:space="preserve">#include &lt;stdio.h&gt;</w:t>
            </w:r>
          </w:p>
        </w:tc>
      </w:tr>
      <w:tr>
        <w:tc>
          <w:tcPr/>
          <w:p>
            <w:pPr>
              <w:pStyle w:val="Compact"/>
              <w:spacing w:before="20" w:after="20"/>
              <w:jc w:val="left"/>
            </w:pPr>
            <w:r>
              <w:rPr>
                <w:sz w:val="19"/>
              </w:rPr>
              <w:t xml:space="preserve">2</w:t>
            </w:r>
          </w:p>
        </w:tc>
        <w:tc>
          <w:tcPr/>
          <w:p>
            <w:pPr>
              <w:pStyle w:val="Compact"/>
              <w:spacing w:before="20" w:after="20"/>
              <w:jc w:val="left"/>
            </w:pPr>
            <w:r>
              <w:rPr>
                <w:sz w:val="19"/>
              </w:rPr>
              <w:t xml:space="preserve">Comment opened with</w:t>
            </w:r>
            <w:r>
              <w:rPr>
                <w:sz w:val="19"/>
              </w:rPr>
              <w:t xml:space="preserve"> </w:t>
            </w:r>
            <w:r>
              <w:rPr>
                <w:rStyle w:val="VerbatimChar"/>
                <w:sz w:val="19"/>
              </w:rPr>
              <w:t xml:space="preserve">/*</w:t>
            </w:r>
            <w:r>
              <w:rPr>
                <w:sz w:val="19"/>
              </w:rPr>
              <w:t xml:space="preserve"> </w:t>
            </w:r>
            <w:r>
              <w:rPr>
                <w:sz w:val="19"/>
              </w:rPr>
              <w:t xml:space="preserve">but never closed, so everything after it is swallowed</w:t>
            </w:r>
          </w:p>
        </w:tc>
        <w:tc>
          <w:tcPr/>
          <w:p>
            <w:pPr>
              <w:pStyle w:val="Compact"/>
              <w:spacing w:before="20" w:after="20"/>
              <w:jc w:val="left"/>
            </w:pPr>
            <w:r>
              <w:rPr>
                <w:sz w:val="19"/>
              </w:rPr>
              <w:t xml:space="preserve">End it with</w:t>
            </w:r>
            <w:r>
              <w:rPr>
                <w:sz w:val="19"/>
              </w:rPr>
              <w:t xml:space="preserve"> </w:t>
            </w:r>
            <w:r>
              <w:rPr>
                <w:rStyle w:val="VerbatimChar"/>
                <w:sz w:val="19"/>
              </w:rPr>
              <w:t xml:space="preserve">*/</w:t>
            </w:r>
          </w:p>
        </w:tc>
      </w:tr>
      <w:tr>
        <w:tc>
          <w:tcPr/>
          <w:p>
            <w:pPr>
              <w:pStyle w:val="Compact"/>
              <w:spacing w:before="20" w:after="20"/>
              <w:jc w:val="left"/>
            </w:pPr>
            <w:r>
              <w:rPr>
                <w:sz w:val="19"/>
              </w:rPr>
              <w:t xml:space="preserve">3</w:t>
            </w:r>
          </w:p>
        </w:tc>
        <w:tc>
          <w:tcPr/>
          <w:p>
            <w:pPr>
              <w:pStyle w:val="Compact"/>
              <w:spacing w:before="20" w:after="20"/>
              <w:jc w:val="left"/>
            </w:pPr>
            <w:r>
              <w:rPr>
                <w:rStyle w:val="VerbatimChar"/>
                <w:sz w:val="19"/>
              </w:rPr>
              <w:t xml:space="preserve">int main[ ] (</w:t>
            </w:r>
            <w:r>
              <w:rPr>
                <w:sz w:val="19"/>
              </w:rPr>
              <w:t xml:space="preserve"> </w:t>
            </w:r>
            <w:r>
              <w:rPr>
                <w:sz w:val="19"/>
              </w:rPr>
              <w:t xml:space="preserve">— square brackets instead of round;</w:t>
            </w:r>
            <w:r>
              <w:rPr>
                <w:sz w:val="19"/>
              </w:rPr>
              <w:t xml:space="preserve"> </w:t>
            </w:r>
            <w:r>
              <w:rPr>
                <w:rStyle w:val="VerbatimChar"/>
                <w:sz w:val="19"/>
              </w:rPr>
              <w:t xml:space="preserve">(</w:t>
            </w:r>
            <w:r>
              <w:rPr>
                <w:sz w:val="19"/>
              </w:rPr>
              <w:t xml:space="preserve"> </w:t>
            </w:r>
            <w:r>
              <w:rPr>
                <w:sz w:val="19"/>
              </w:rPr>
              <w:t xml:space="preserve">instead of</w:t>
            </w:r>
            <w:r>
              <w:rPr>
                <w:sz w:val="19"/>
              </w:rPr>
              <w:t xml:space="preserve"> </w:t>
            </w:r>
            <w:r>
              <w:rPr>
                <w:rStyle w:val="VerbatimChar"/>
                <w:sz w:val="19"/>
              </w:rPr>
              <w:t xml:space="preserve">{</w:t>
            </w:r>
          </w:p>
        </w:tc>
        <w:tc>
          <w:tcPr/>
          <w:p>
            <w:pPr>
              <w:pStyle w:val="Compact"/>
              <w:spacing w:before="20" w:after="20"/>
              <w:jc w:val="left"/>
            </w:pPr>
            <w:r>
              <w:rPr>
                <w:rStyle w:val="VerbatimChar"/>
                <w:sz w:val="19"/>
              </w:rPr>
              <w:t xml:space="preserve">int main(void) {</w:t>
            </w:r>
          </w:p>
        </w:tc>
      </w:tr>
      <w:tr>
        <w:tc>
          <w:tcPr/>
          <w:p>
            <w:pPr>
              <w:pStyle w:val="Compact"/>
              <w:spacing w:before="20" w:after="20"/>
              <w:jc w:val="left"/>
            </w:pPr>
            <w:r>
              <w:rPr>
                <w:sz w:val="19"/>
              </w:rPr>
              <w:t xml:space="preserve">4</w:t>
            </w:r>
          </w:p>
        </w:tc>
        <w:tc>
          <w:tcPr/>
          <w:p>
            <w:pPr>
              <w:pStyle w:val="Compact"/>
              <w:spacing w:before="20" w:after="20"/>
              <w:jc w:val="left"/>
            </w:pPr>
            <w:r>
              <w:rPr>
                <w:rStyle w:val="VerbatimChar"/>
                <w:sz w:val="19"/>
              </w:rPr>
              <w:t xml:space="preserve">float x</w:t>
            </w:r>
            <w:r>
              <w:rPr>
                <w:sz w:val="19"/>
              </w:rPr>
              <w:t xml:space="preserve"> </w:t>
            </w:r>
            <w:r>
              <w:rPr>
                <w:sz w:val="19"/>
              </w:rPr>
              <w:t xml:space="preserve">— missing semicolon</w:t>
            </w:r>
          </w:p>
        </w:tc>
        <w:tc>
          <w:tcPr/>
          <w:p>
            <w:pPr>
              <w:pStyle w:val="Compact"/>
              <w:spacing w:before="20" w:after="20"/>
              <w:jc w:val="left"/>
            </w:pPr>
            <w:r>
              <w:rPr>
                <w:rStyle w:val="VerbatimChar"/>
                <w:sz w:val="19"/>
              </w:rPr>
              <w:t xml:space="preserve">float x;</w:t>
            </w:r>
          </w:p>
        </w:tc>
      </w:tr>
      <w:tr>
        <w:tc>
          <w:tcPr/>
          <w:p>
            <w:pPr>
              <w:pStyle w:val="Compact"/>
              <w:spacing w:before="20" w:after="20"/>
              <w:jc w:val="left"/>
            </w:pPr>
            <w:r>
              <w:rPr>
                <w:sz w:val="19"/>
              </w:rPr>
              <w:t xml:space="preserve">5</w:t>
            </w:r>
          </w:p>
        </w:tc>
        <w:tc>
          <w:tcPr/>
          <w:p>
            <w:pPr>
              <w:pStyle w:val="Compact"/>
              <w:spacing w:before="20" w:after="20"/>
              <w:jc w:val="left"/>
            </w:pPr>
            <w:r>
              <w:rPr>
                <w:rStyle w:val="VerbatimChar"/>
                <w:sz w:val="19"/>
              </w:rPr>
              <w:t xml:space="preserve">X=5.4;</w:t>
            </w:r>
            <w:r>
              <w:rPr>
                <w:sz w:val="19"/>
              </w:rPr>
              <w:t xml:space="preserve"> </w:t>
            </w:r>
            <w:r>
              <w:rPr>
                <w:sz w:val="19"/>
              </w:rPr>
              <w:t xml:space="preserve">— C is case-sensitive;</w:t>
            </w:r>
            <w:r>
              <w:rPr>
                <w:sz w:val="19"/>
              </w:rPr>
              <w:t xml:space="preserve"> </w:t>
            </w:r>
            <w:r>
              <w:rPr>
                <w:rStyle w:val="VerbatimChar"/>
                <w:sz w:val="19"/>
              </w:rPr>
              <w:t xml:space="preserve">X</w:t>
            </w:r>
            <w:r>
              <w:rPr>
                <w:sz w:val="19"/>
              </w:rPr>
              <w:t xml:space="preserve"> </w:t>
            </w:r>
            <w:r>
              <w:rPr>
                <w:sz w:val="19"/>
              </w:rPr>
              <w:t xml:space="preserve">was never declared</w:t>
            </w:r>
          </w:p>
        </w:tc>
        <w:tc>
          <w:tcPr/>
          <w:p>
            <w:pPr>
              <w:pStyle w:val="Compact"/>
              <w:spacing w:before="20" w:after="20"/>
              <w:jc w:val="left"/>
            </w:pPr>
            <w:r>
              <w:rPr>
                <w:rStyle w:val="VerbatimChar"/>
                <w:sz w:val="19"/>
              </w:rPr>
              <w:t xml:space="preserve">x = 5.4;</w:t>
            </w:r>
          </w:p>
        </w:tc>
      </w:tr>
      <w:tr>
        <w:tc>
          <w:tcPr/>
          <w:p>
            <w:pPr>
              <w:pStyle w:val="Compact"/>
              <w:spacing w:before="20" w:after="20"/>
              <w:jc w:val="left"/>
            </w:pPr>
            <w:r>
              <w:rPr>
                <w:sz w:val="19"/>
              </w:rPr>
              <w:t xml:space="preserve">6</w:t>
            </w:r>
          </w:p>
        </w:tc>
        <w:tc>
          <w:tcPr/>
          <w:p>
            <w:pPr>
              <w:pStyle w:val="Compact"/>
              <w:spacing w:before="20" w:after="20"/>
              <w:jc w:val="left"/>
            </w:pPr>
            <w:r>
              <w:rPr>
                <w:sz w:val="19"/>
              </w:rPr>
              <w:t xml:space="preserve">Closing</w:t>
            </w:r>
            <w:r>
              <w:rPr>
                <w:sz w:val="19"/>
              </w:rPr>
              <w:t xml:space="preserve"> </w:t>
            </w:r>
            <w:r>
              <w:rPr>
                <w:rStyle w:val="VerbatimChar"/>
                <w:sz w:val="19"/>
              </w:rPr>
              <w:t xml:space="preserve">"</w:t>
            </w:r>
            <w:r>
              <w:rPr>
                <w:sz w:val="19"/>
              </w:rPr>
              <w:t xml:space="preserve"> </w:t>
            </w:r>
            <w:r>
              <w:rPr>
                <w:sz w:val="19"/>
              </w:rPr>
              <w:t xml:space="preserve">missing in the string</w:t>
            </w:r>
          </w:p>
        </w:tc>
        <w:tc>
          <w:tcPr/>
          <w:p>
            <w:pPr>
              <w:pStyle w:val="Compact"/>
              <w:spacing w:before="20" w:after="20"/>
              <w:jc w:val="left"/>
            </w:pPr>
            <w:r>
              <w:rPr>
                <w:rStyle w:val="VerbatimChar"/>
                <w:sz w:val="19"/>
              </w:rPr>
              <w:t xml:space="preserve">printf(" Welcome to C Programming ");</w:t>
            </w:r>
          </w:p>
        </w:tc>
      </w:tr>
      <w:tr>
        <w:tc>
          <w:tcPr/>
          <w:p>
            <w:pPr>
              <w:pStyle w:val="Compact"/>
              <w:spacing w:before="20" w:after="20"/>
              <w:jc w:val="left"/>
            </w:pPr>
            <w:r>
              <w:rPr>
                <w:sz w:val="19"/>
              </w:rPr>
              <w:t xml:space="preserve">7</w:t>
            </w:r>
          </w:p>
        </w:tc>
        <w:tc>
          <w:tcPr/>
          <w:p>
            <w:pPr>
              <w:pStyle w:val="Compact"/>
              <w:spacing w:before="20" w:after="20"/>
              <w:jc w:val="left"/>
            </w:pPr>
            <w:r>
              <w:rPr>
                <w:rStyle w:val="VerbatimChar"/>
                <w:sz w:val="19"/>
              </w:rPr>
              <w:t xml:space="preserve">%d</w:t>
            </w:r>
            <w:r>
              <w:rPr>
                <w:sz w:val="19"/>
              </w:rPr>
              <w:t xml:space="preserve"> </w:t>
            </w:r>
            <w:r>
              <w:rPr>
                <w:sz w:val="19"/>
              </w:rPr>
              <w:t xml:space="preserve">used to print a</w:t>
            </w:r>
            <w:r>
              <w:rPr>
                <w:sz w:val="19"/>
              </w:rPr>
              <w:t xml:space="preserve"> </w:t>
            </w:r>
            <w:r>
              <w:rPr>
                <w:rStyle w:val="VerbatimChar"/>
                <w:sz w:val="19"/>
              </w:rPr>
              <w:t xml:space="preserve">float</w:t>
            </w:r>
          </w:p>
        </w:tc>
        <w:tc>
          <w:tcPr/>
          <w:p>
            <w:pPr>
              <w:pStyle w:val="Compact"/>
              <w:spacing w:before="20" w:after="20"/>
              <w:jc w:val="left"/>
            </w:pPr>
            <w:r>
              <w:rPr>
                <w:rStyle w:val="VerbatimChar"/>
                <w:sz w:val="19"/>
              </w:rPr>
              <w:t xml:space="preserve">printf("%f\n", x);</w:t>
            </w:r>
          </w:p>
        </w:tc>
      </w:tr>
      <w:tr>
        <w:tc>
          <w:tcPr/>
          <w:p>
            <w:pPr>
              <w:pStyle w:val="Compact"/>
              <w:spacing w:before="20" w:after="20"/>
              <w:jc w:val="left"/>
            </w:pPr>
            <w:r>
              <w:rPr>
                <w:sz w:val="19"/>
              </w:rPr>
              <w:t xml:space="preserve">8</w:t>
            </w:r>
          </w:p>
        </w:tc>
        <w:tc>
          <w:tcPr/>
          <w:p>
            <w:pPr>
              <w:pStyle w:val="Compact"/>
              <w:spacing w:before="20" w:after="20"/>
              <w:jc w:val="left"/>
            </w:pPr>
            <w:r>
              <w:rPr>
                <w:rStyle w:val="VerbatimChar"/>
                <w:sz w:val="19"/>
              </w:rPr>
              <w:t xml:space="preserve">print f</w:t>
            </w:r>
            <w:r>
              <w:rPr>
                <w:sz w:val="19"/>
              </w:rPr>
              <w:t xml:space="preserve"> </w:t>
            </w:r>
            <w:r>
              <w:rPr>
                <w:sz w:val="19"/>
              </w:rPr>
              <w:t xml:space="preserve">has a space; curly quotes</w:t>
            </w:r>
            <w:r>
              <w:rPr>
                <w:sz w:val="19"/>
              </w:rPr>
              <w:t xml:space="preserve"> </w:t>
            </w:r>
            <w:r>
              <w:rPr>
                <w:rStyle w:val="VerbatimChar"/>
                <w:sz w:val="19"/>
              </w:rPr>
              <w:t xml:space="preserve">“ ”</w:t>
            </w:r>
            <w:r>
              <w:rPr>
                <w:sz w:val="19"/>
              </w:rPr>
              <w:t xml:space="preserve"> </w:t>
            </w:r>
            <w:r>
              <w:rPr>
                <w:sz w:val="19"/>
              </w:rPr>
              <w:t xml:space="preserve">are not valid C</w:t>
            </w:r>
          </w:p>
        </w:tc>
        <w:tc>
          <w:tcPr/>
          <w:p>
            <w:pPr>
              <w:pStyle w:val="Compact"/>
              <w:spacing w:before="20" w:after="20"/>
              <w:jc w:val="left"/>
            </w:pPr>
            <w:r>
              <w:rPr>
                <w:rStyle w:val="VerbatimChar"/>
                <w:sz w:val="19"/>
              </w:rPr>
              <w:t xml:space="preserve">printf("%f", x += 2.5);</w:t>
            </w:r>
          </w:p>
        </w:tc>
      </w:tr>
      <w:tr>
        <w:tc>
          <w:tcPr/>
          <w:p>
            <w:pPr>
              <w:pStyle w:val="Compact"/>
              <w:spacing w:before="20" w:after="20"/>
              <w:jc w:val="left"/>
            </w:pPr>
            <w:r>
              <w:rPr>
                <w:sz w:val="19"/>
              </w:rPr>
              <w:t xml:space="preserve">9</w:t>
            </w:r>
          </w:p>
        </w:tc>
        <w:tc>
          <w:tcPr/>
          <w:p>
            <w:pPr>
              <w:pStyle w:val="Compact"/>
              <w:spacing w:before="20" w:after="20"/>
              <w:jc w:val="left"/>
            </w:pPr>
            <w:r>
              <w:rPr>
                <w:rStyle w:val="VerbatimChar"/>
                <w:sz w:val="19"/>
              </w:rPr>
              <w:t xml:space="preserve">return 0.</w:t>
            </w:r>
            <w:r>
              <w:rPr>
                <w:sz w:val="19"/>
              </w:rPr>
              <w:t xml:space="preserve"> </w:t>
            </w:r>
            <w:r>
              <w:rPr>
                <w:sz w:val="19"/>
              </w:rPr>
              <w:t xml:space="preserve">— full stop instead of semicolon</w:t>
            </w:r>
          </w:p>
        </w:tc>
        <w:tc>
          <w:tcPr/>
          <w:p>
            <w:pPr>
              <w:pStyle w:val="Compact"/>
              <w:spacing w:before="20" w:after="20"/>
              <w:jc w:val="left"/>
            </w:pPr>
            <w:r>
              <w:rPr>
                <w:rStyle w:val="VerbatimChar"/>
                <w:sz w:val="19"/>
              </w:rPr>
              <w:t xml:space="preserve">return 0; }</w:t>
            </w:r>
          </w:p>
        </w:tc>
      </w:tr>
    </w:tbl>
    <w:p>
      <w:pPr>
        <w:pStyle w:val="BodyText"/>
      </w:pPr>
      <w:r>
        <w:rPr>
          <w:b/>
          <w:bCs/>
        </w:rPr>
        <w:t xml:space="preserve">Corrected program: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PreprocessorTok"/>
          <w:sz w:val="18"/>
        </w:rPr>
        <w:t xml:space="preserve">#include </w:t>
      </w:r>
      <w:r>
        <w:rPr>
          <w:rStyle w:val="ImportTok"/>
          <w:sz w:val="18"/>
        </w:rPr>
        <w:t xml:space="preserve">&lt;stdio.h&gt;</w:t>
      </w:r>
      <w:r>
        <w:rPr>
          <w:sz w:val="18"/>
        </w:rPr>
        <w:br/>
      </w:r>
      <w:r>
        <w:rPr>
          <w:rStyle w:val="CommentTok"/>
          <w:sz w:val="18"/>
        </w:rPr>
        <w:t xml:space="preserve">/* run this program using the console pauser or add your own getch,</w:t>
      </w:r>
      <w:r>
        <w:rPr>
          <w:sz w:val="18"/>
        </w:rPr>
        <w:br/>
      </w:r>
      <w:r>
        <w:rPr>
          <w:rStyle w:val="CommentTok"/>
          <w:sz w:val="18"/>
        </w:rPr>
        <w:t xml:space="preserve">   system("pause") or input loop */</w:t>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float</w:t>
      </w:r>
      <w:r>
        <w:rPr>
          <w:rStyle w:val="NormalTok"/>
          <w:sz w:val="18"/>
        </w:rPr>
        <w:t xml:space="preserve"> x</w:t>
      </w:r>
      <w:r>
        <w:rPr>
          <w:rStyle w:val="OperatorTok"/>
          <w:sz w:val="18"/>
        </w:rPr>
        <w:t xml:space="preserve">;</w:t>
      </w:r>
      <w:r>
        <w:rPr>
          <w:sz w:val="18"/>
        </w:rPr>
        <w:br/>
      </w:r>
      <w:r>
        <w:rPr>
          <w:rStyle w:val="NormalTok"/>
          <w:sz w:val="18"/>
        </w:rPr>
        <w:t xml:space="preserve">    x </w:t>
      </w:r>
      <w:r>
        <w:rPr>
          <w:rStyle w:val="OperatorTok"/>
          <w:sz w:val="18"/>
        </w:rPr>
        <w:t xml:space="preserve">=</w:t>
      </w:r>
      <w:r>
        <w:rPr>
          <w:rStyle w:val="NormalTok"/>
          <w:sz w:val="18"/>
        </w:rPr>
        <w:t xml:space="preserve"> </w:t>
      </w:r>
      <w:r>
        <w:rPr>
          <w:rStyle w:val="FloatTok"/>
          <w:sz w:val="18"/>
        </w:rPr>
        <w:t xml:space="preserve">5.4</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 Welcome to C Programming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%f\n</w:t>
      </w:r>
      <w:r>
        <w:rPr>
          <w:rStyle w:val="StringTok"/>
          <w:sz w:val="18"/>
        </w:rPr>
        <w:t xml:space="preserve">"</w:t>
      </w:r>
      <w:r>
        <w:rPr>
          <w:rStyle w:val="OperatorTok"/>
          <w:sz w:val="18"/>
        </w:rPr>
        <w:t xml:space="preserve">,</w:t>
      </w:r>
      <w:r>
        <w:rPr>
          <w:rStyle w:val="NormalTok"/>
          <w:sz w:val="18"/>
        </w:rPr>
        <w:t xml:space="preserve"> x</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%f</w:t>
      </w:r>
      <w:r>
        <w:rPr>
          <w:rStyle w:val="StringTok"/>
          <w:sz w:val="18"/>
        </w:rPr>
        <w:t xml:space="preserve">"</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w:t>
      </w:r>
      <w:r>
        <w:rPr>
          <w:rStyle w:val="FloatTok"/>
          <w:sz w:val="18"/>
        </w:rPr>
        <w:t xml:space="preserve">2.5</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Marks: about 1 per error found and corrected. List at least ten points to be safe: the line 3 fault counts as two (brackets and brace).</w:t>
      </w:r>
    </w:p>
    <w:p>
      <w:pPr>
        <w:pStyle w:val="Heading2"/>
        <w:pBdr>
          <w:left w:val="single" w:sz="24" w:space="6" w:color="6A1B9A"/>
        </w:pBdr>
      </w:pPr>
      <w:bookmarkStart w:id="121" w:name="tab_q4_3"/>
      <w:r>
        <w:rPr>
          <w:color w:val="6A1B9A"/>
        </w:rPr>
        <w:t xml:space="preserve">4(c) Compare and contrast databases and cloud computing [10]</w:t>
      </w:r>
      <w:bookmarkEnd w:id="121"/>
    </w:p>
    <w:p>
      <w:pPr>
        <w:pStyle w:val="FirstParagraph"/>
      </w:pPr>
      <w:r>
        <w:rPr>
          <w:b/>
          <w:bCs/>
        </w:rPr>
        <w:t xml:space="preserve">Like you’re 3:</w:t>
      </w:r>
      <w:r>
        <w:t xml:space="preserve"> </w:t>
      </w:r>
      <w:r>
        <w:t xml:space="preserve">a database is a very tidy toy cupboard. Cloud computing is renting a whole playroom (shelves, power, even toys) from someone else, and visiting it through the window of the internet.</w:t>
      </w:r>
    </w:p>
    <w:p>
      <w:pPr>
        <w:pStyle w:val="BodyText"/>
      </w:pPr>
      <w:r>
        <w:rPr>
          <w:b/>
          <w:bCs/>
        </w:rPr>
        <w:t xml:space="preserve">Definitions [2]:</w:t>
      </w:r>
    </w:p>
    <w:p>
      <w:pPr>
        <w:pStyle w:val="Compact"/>
        <w:numPr>
          <w:ilvl w:val="0"/>
          <w:numId w:val="1008"/>
        </w:numPr>
      </w:pPr>
      <w:r>
        <w:t xml:space="preserve">A</w:t>
      </w:r>
      <w:r>
        <w:t xml:space="preserve"> </w:t>
      </w:r>
      <w:r>
        <w:rPr>
          <w:b/>
          <w:bCs/>
        </w:rPr>
        <w:t xml:space="preserve">database</w:t>
      </w:r>
      <w:r>
        <w:t xml:space="preserve"> </w:t>
      </w:r>
      <w:r>
        <w:t xml:space="preserve">is an organised, structured collection of related data, managed by a DBMS so it can be stored, searched and updated efficiently.</w:t>
      </w:r>
    </w:p>
    <w:p>
      <w:pPr>
        <w:pStyle w:val="Compact"/>
        <w:numPr>
          <w:ilvl w:val="0"/>
          <w:numId w:val="1008"/>
        </w:numPr>
      </w:pPr>
      <w:r>
        <w:rPr>
          <w:b/>
          <w:bCs/>
        </w:rPr>
        <w:t xml:space="preserve">Cloud computing</w:t>
      </w:r>
      <w:r>
        <w:t xml:space="preserve"> </w:t>
      </w:r>
      <w:r>
        <w:t xml:space="preserve">is a model that gives on-demand network access to a shared pool of computing resources (networks, servers, storage, applications) that can be supplied and released quickly with little management effort (</w:t>
      </w:r>
      <w:hyperlink r:id="rId23">
        <w:r>
          <w:rPr>
            <w:rStyle w:val="Hyperlink"/>
          </w:rPr>
          <w:t xml:space="preserve">STD-1</w:t>
        </w:r>
      </w:hyperlink>
      <w:r>
        <w:t xml:space="preserve">).</w:t>
      </w:r>
    </w:p>
    <w:p>
      <w:pPr>
        <w:pStyle w:val="FirstParagraph"/>
      </w:pPr>
      <w:r>
        <w:rPr>
          <w:b/>
          <w:bCs/>
        </w:rPr>
        <w:t xml:space="preserve">Similarities (compare) [3]:</w:t>
      </w:r>
    </w:p>
    <w:p>
      <w:pPr>
        <w:pStyle w:val="Compact"/>
        <w:numPr>
          <w:ilvl w:val="0"/>
          <w:numId w:val="1009"/>
        </w:numPr>
      </w:pPr>
      <w:r>
        <w:t xml:space="preserve">Both store and manage data for many users.</w:t>
      </w:r>
    </w:p>
    <w:p>
      <w:pPr>
        <w:pStyle w:val="Compact"/>
        <w:numPr>
          <w:ilvl w:val="0"/>
          <w:numId w:val="1009"/>
        </w:numPr>
      </w:pPr>
      <w:r>
        <w:t xml:space="preserve">Both need security, backup and access control.</w:t>
      </w:r>
    </w:p>
    <w:p>
      <w:pPr>
        <w:pStyle w:val="Compact"/>
        <w:numPr>
          <w:ilvl w:val="0"/>
          <w:numId w:val="1009"/>
        </w:numPr>
      </w:pPr>
      <w:r>
        <w:t xml:space="preserve">They overlap: a database can itself run in the cloud as Database-as-a-Service.</w:t>
      </w:r>
    </w:p>
    <w:p>
      <w:pPr>
        <w:pStyle w:val="FirstParagraph"/>
      </w:pPr>
      <w:r>
        <w:rPr>
          <w:b/>
          <w:bCs/>
        </w:rPr>
        <w:t xml:space="preserve">Differences (contrast) [5]:</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Point</w:t>
            </w:r>
          </w:p>
        </w:tc>
        <w:tc>
          <w:tcPr>
            <w:shd w:val="clear" w:color="auto" w:fill="DCE6F4"/>
          </w:tcPr>
          <w:p>
            <w:pPr>
              <w:pStyle w:val="Compact"/>
              <w:spacing w:before="20" w:after="20"/>
              <w:jc w:val="left"/>
            </w:pPr>
            <w:r>
              <w:rPr>
                <w:b/>
                <w:color w:val="1F3864"/>
                <w:sz w:val="19"/>
              </w:rPr>
              <w:t xml:space="preserve">Database</w:t>
            </w:r>
          </w:p>
        </w:tc>
        <w:tc>
          <w:tcPr>
            <w:shd w:val="clear" w:color="auto" w:fill="DCE6F4"/>
          </w:tcPr>
          <w:p>
            <w:pPr>
              <w:pStyle w:val="Compact"/>
              <w:spacing w:before="20" w:after="20"/>
              <w:jc w:val="left"/>
            </w:pPr>
            <w:r>
              <w:rPr>
                <w:b/>
                <w:color w:val="1F3864"/>
                <w:sz w:val="19"/>
              </w:rPr>
              <w:t xml:space="preserve">Cloud computing</w:t>
            </w:r>
          </w:p>
        </w:tc>
      </w:tr>
      <w:tr>
        <w:tc>
          <w:tcPr/>
          <w:p>
            <w:pPr>
              <w:pStyle w:val="Compact"/>
              <w:spacing w:before="20" w:after="20"/>
              <w:jc w:val="left"/>
            </w:pPr>
            <w:r>
              <w:rPr>
                <w:sz w:val="19"/>
              </w:rPr>
              <w:t xml:space="preserve">What it is</w:t>
            </w:r>
          </w:p>
        </w:tc>
        <w:tc>
          <w:tcPr/>
          <w:p>
            <w:pPr>
              <w:pStyle w:val="Compact"/>
              <w:spacing w:before="20" w:after="20"/>
              <w:jc w:val="left"/>
            </w:pPr>
            <w:r>
              <w:rPr>
                <w:sz w:val="19"/>
              </w:rPr>
              <w:t xml:space="preserve">A store of structured data plus its DBMS</w:t>
            </w:r>
          </w:p>
        </w:tc>
        <w:tc>
          <w:tcPr/>
          <w:p>
            <w:pPr>
              <w:pStyle w:val="Compact"/>
              <w:spacing w:before="20" w:after="20"/>
              <w:jc w:val="left"/>
            </w:pPr>
            <w:r>
              <w:rPr>
                <w:sz w:val="19"/>
              </w:rPr>
              <w:t xml:space="preserve">A way of delivering computing resources (servers, storage, software) over the internet</w:t>
            </w:r>
          </w:p>
        </w:tc>
      </w:tr>
      <w:tr>
        <w:tc>
          <w:tcPr/>
          <w:p>
            <w:pPr>
              <w:pStyle w:val="Compact"/>
              <w:spacing w:before="20" w:after="20"/>
              <w:jc w:val="left"/>
            </w:pPr>
            <w:r>
              <w:rPr>
                <w:sz w:val="19"/>
              </w:rPr>
              <w:t xml:space="preserve">Scope</w:t>
            </w:r>
          </w:p>
        </w:tc>
        <w:tc>
          <w:tcPr/>
          <w:p>
            <w:pPr>
              <w:pStyle w:val="Compact"/>
              <w:spacing w:before="20" w:after="20"/>
              <w:jc w:val="left"/>
            </w:pPr>
            <w:r>
              <w:rPr>
                <w:sz w:val="19"/>
              </w:rPr>
              <w:t xml:space="preserve">Data only</w:t>
            </w:r>
          </w:p>
        </w:tc>
        <w:tc>
          <w:tcPr/>
          <w:p>
            <w:pPr>
              <w:pStyle w:val="Compact"/>
              <w:spacing w:before="20" w:after="20"/>
              <w:jc w:val="left"/>
            </w:pPr>
            <w:r>
              <w:rPr>
                <w:sz w:val="19"/>
              </w:rPr>
              <w:t xml:space="preserve">Infrastructure, platforms and applications (IaaS, PaaS, SaaS)</w:t>
            </w:r>
          </w:p>
        </w:tc>
      </w:tr>
      <w:tr>
        <w:tc>
          <w:tcPr/>
          <w:p>
            <w:pPr>
              <w:pStyle w:val="Compact"/>
              <w:spacing w:before="20" w:after="20"/>
              <w:jc w:val="left"/>
            </w:pPr>
            <w:r>
              <w:rPr>
                <w:sz w:val="19"/>
              </w:rPr>
              <w:t xml:space="preserve">Location</w:t>
            </w:r>
          </w:p>
        </w:tc>
        <w:tc>
          <w:tcPr/>
          <w:p>
            <w:pPr>
              <w:pStyle w:val="Compact"/>
              <w:spacing w:before="20" w:after="20"/>
              <w:jc w:val="left"/>
            </w:pPr>
            <w:r>
              <w:rPr>
                <w:sz w:val="19"/>
              </w:rPr>
              <w:t xml:space="preserve">Can be on one local PC or server, no internet needed</w:t>
            </w:r>
          </w:p>
        </w:tc>
        <w:tc>
          <w:tcPr/>
          <w:p>
            <w:pPr>
              <w:pStyle w:val="Compact"/>
              <w:spacing w:before="20" w:after="20"/>
              <w:jc w:val="left"/>
            </w:pPr>
            <w:r>
              <w:rPr>
                <w:sz w:val="19"/>
              </w:rPr>
              <w:t xml:space="preserve">Remote data centres, reached over a network</w:t>
            </w:r>
          </w:p>
        </w:tc>
      </w:tr>
      <w:tr>
        <w:tc>
          <w:tcPr/>
          <w:p>
            <w:pPr>
              <w:pStyle w:val="Compact"/>
              <w:spacing w:before="20" w:after="20"/>
              <w:jc w:val="left"/>
            </w:pPr>
            <w:r>
              <w:rPr>
                <w:sz w:val="19"/>
              </w:rPr>
              <w:t xml:space="preserve">Cost model</w:t>
            </w:r>
          </w:p>
        </w:tc>
        <w:tc>
          <w:tcPr/>
          <w:p>
            <w:pPr>
              <w:pStyle w:val="Compact"/>
              <w:spacing w:before="20" w:after="20"/>
              <w:jc w:val="left"/>
            </w:pPr>
            <w:r>
              <w:rPr>
                <w:sz w:val="19"/>
              </w:rPr>
              <w:t xml:space="preserve">Bought or licensed and run in-house (capital cost)</w:t>
            </w:r>
          </w:p>
        </w:tc>
        <w:tc>
          <w:tcPr/>
          <w:p>
            <w:pPr>
              <w:pStyle w:val="Compact"/>
              <w:spacing w:before="20" w:after="20"/>
              <w:jc w:val="left"/>
            </w:pPr>
            <w:r>
              <w:rPr>
                <w:sz w:val="19"/>
              </w:rPr>
              <w:t xml:space="preserve">Pay-as-you-go subscription (operating cost)</w:t>
            </w:r>
          </w:p>
        </w:tc>
      </w:tr>
      <w:tr>
        <w:tc>
          <w:tcPr/>
          <w:p>
            <w:pPr>
              <w:pStyle w:val="Compact"/>
              <w:spacing w:before="20" w:after="20"/>
              <w:jc w:val="left"/>
            </w:pPr>
            <w:r>
              <w:rPr>
                <w:sz w:val="19"/>
              </w:rPr>
              <w:t xml:space="preserve">Scaling</w:t>
            </w:r>
          </w:p>
        </w:tc>
        <w:tc>
          <w:tcPr/>
          <w:p>
            <w:pPr>
              <w:pStyle w:val="Compact"/>
              <w:spacing w:before="20" w:after="20"/>
              <w:jc w:val="left"/>
            </w:pPr>
            <w:r>
              <w:rPr>
                <w:sz w:val="19"/>
              </w:rPr>
              <w:t xml:space="preserve">Limited by your own hardware</w:t>
            </w:r>
          </w:p>
        </w:tc>
        <w:tc>
          <w:tcPr/>
          <w:p>
            <w:pPr>
              <w:pStyle w:val="Compact"/>
              <w:spacing w:before="20" w:after="20"/>
              <w:jc w:val="left"/>
            </w:pPr>
            <w:r>
              <w:rPr>
                <w:sz w:val="19"/>
              </w:rPr>
              <w:t xml:space="preserve">Rapid elasticity: scale up or down on demand</w:t>
            </w:r>
          </w:p>
        </w:tc>
      </w:tr>
      <w:tr>
        <w:tc>
          <w:tcPr/>
          <w:p>
            <w:pPr>
              <w:pStyle w:val="Compact"/>
              <w:spacing w:before="20" w:after="20"/>
              <w:jc w:val="left"/>
            </w:pPr>
            <w:r>
              <w:rPr>
                <w:sz w:val="19"/>
              </w:rPr>
              <w:t xml:space="preserve">Example</w:t>
            </w:r>
          </w:p>
        </w:tc>
        <w:tc>
          <w:tcPr/>
          <w:p>
            <w:pPr>
              <w:pStyle w:val="Compact"/>
              <w:spacing w:before="20" w:after="20"/>
              <w:jc w:val="left"/>
            </w:pPr>
            <w:r>
              <w:rPr>
                <w:sz w:val="19"/>
              </w:rPr>
              <w:t xml:space="preserve">A MySQL student-records database</w:t>
            </w:r>
          </w:p>
        </w:tc>
        <w:tc>
          <w:tcPr/>
          <w:p>
            <w:pPr>
              <w:pStyle w:val="Compact"/>
              <w:spacing w:before="20" w:after="20"/>
              <w:jc w:val="left"/>
            </w:pPr>
            <w:r>
              <w:rPr>
                <w:sz w:val="19"/>
              </w:rPr>
              <w:t xml:space="preserve">Google Drive, AWS, Microsoft 365</w:t>
            </w:r>
          </w:p>
        </w:tc>
      </w:tr>
    </w:tbl>
    <w:p>
      <w:pPr>
        <w:pStyle w:val="BodyText"/>
      </w:pPr>
      <w:r>
        <w:rPr>
          <w:b/>
          <w:bCs/>
        </w:rPr>
        <w:t xml:space="preserve">Conclusion:</w:t>
      </w:r>
      <w:r>
        <w:t xml:space="preserve"> </w:t>
      </w:r>
      <w:r>
        <w:t xml:space="preserve">they are not rivals; the cloud is</w:t>
      </w:r>
      <w:r>
        <w:t xml:space="preserve"> </w:t>
      </w:r>
      <w:r>
        <w:rPr>
          <w:i/>
          <w:iCs/>
        </w:rPr>
        <w:t xml:space="preserve">where and how</w:t>
      </w:r>
      <w:r>
        <w:t xml:space="preserve"> </w:t>
      </w:r>
      <w:r>
        <w:t xml:space="preserve">computing is delivered, and a database is</w:t>
      </w:r>
      <w:r>
        <w:t xml:space="preserve"> </w:t>
      </w:r>
      <w:r>
        <w:rPr>
          <w:i/>
          <w:iCs/>
        </w:rPr>
        <w:t xml:space="preserve">one of the things</w:t>
      </w:r>
      <w:r>
        <w:t xml:space="preserve"> </w:t>
      </w:r>
      <w:r>
        <w:t xml:space="preserve">that can be delivered that way. A survey of South African small businesses by a Wits researcher found that the relative advantage of the cloud (lower IT cost, scalability, competitiveness) is the strongest reason firms adopt it, while weak government and regulatory support is seen as a barrier (</w:t>
      </w:r>
      <w:hyperlink r:id="rId45">
        <w:r>
          <w:rPr>
            <w:rStyle w:val="Hyperlink"/>
          </w:rPr>
          <w:t xml:space="preserve">WITS-1</w:t>
        </w:r>
      </w:hyperlink>
      <w:r>
        <w:t xml:space="preserve">).</w:t>
      </w:r>
    </w:p>
    <w:p>
      <w:pPr>
        <w:pStyle w:val="BodyText"/>
      </w:pPr>
      <w:r>
        <w:rPr>
          <w:b/>
          <w:bCs/>
        </w:rPr>
        <w:t xml:space="preserve">Engineering lens:</w:t>
      </w:r>
      <w:r>
        <w:t xml:space="preserve"> </w:t>
      </w:r>
      <w:r>
        <w:t xml:space="preserve">a water utility’s</w:t>
      </w:r>
      <w:r>
        <w:t xml:space="preserve"> </w:t>
      </w:r>
      <w:r>
        <w:rPr>
          <w:b/>
          <w:bCs/>
        </w:rPr>
        <w:t xml:space="preserve">billing database</w:t>
      </w:r>
      <w:r>
        <w:t xml:space="preserve"> </w:t>
      </w:r>
      <w:r>
        <w:t xml:space="preserve">may sit on a server in its own building (a database without the cloud). Moving the same database to AWS or Azure gives remote access for field engineers and automatic backups, at the cost of a monthly bill and reliance on the internet link.</w:t>
      </w:r>
    </w:p>
    <w:p>
      <w:pPr>
        <w:pStyle w:val="BodyText"/>
      </w:pPr>
      <w:r>
        <w:rPr>
          <w:b/>
          <w:bCs/>
        </w:rPr>
        <w:t xml:space="preserve">Examiner’s tip:</w:t>
      </w:r>
      <w:r>
        <w:t xml:space="preserve"> </w:t>
      </w:r>
      <w:r>
        <w:t xml:space="preserve">“</w:t>
      </w:r>
      <w:r>
        <w:t xml:space="preserve">compare and contrast</w:t>
      </w:r>
      <w:r>
        <w:t xml:space="preserve">”</w:t>
      </w:r>
      <w:r>
        <w:t xml:space="preserve"> </w:t>
      </w:r>
      <w:r>
        <w:t xml:space="preserve">needs</w:t>
      </w:r>
      <w:r>
        <w:t xml:space="preserve"> </w:t>
      </w:r>
      <w:r>
        <w:rPr>
          <w:b/>
          <w:bCs/>
        </w:rPr>
        <w:t xml:space="preserve">both</w:t>
      </w:r>
      <w:r>
        <w:t xml:space="preserve"> </w:t>
      </w:r>
      <w:r>
        <w:t xml:space="preserve">similarities and differences. A table of differences alone caps you at about 6/10.</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B71C1C"/>
          </w:tcPr>
          <w:p>
            <w:pPr>
              <w:spacing w:before="0" w:after="0"/>
              <w:jc w:val="center"/>
            </w:pPr>
            <w:hyperlink w:anchor="tab_q5" w:history="1">
              <w:r>
                <w:rPr>
                  <w:rFonts w:ascii="Calibri" w:hAnsi="Calibri" w:cs="Calibri"/>
                  <w:b/>
                  <w:color w:val="FFFFFF"/>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B71C1C"/>
          <w:left w:val="single" w:sz="4" w:space="4" w:color="B71C1C"/>
          <w:bottom w:val="single" w:sz="4" w:space="4" w:color="B71C1C"/>
          <w:right w:val="single" w:sz="4" w:space="4" w:color="B71C1C"/>
        </w:pBdr>
        <w:shd w:val="clear" w:color="auto" w:fill="B71C1C"/>
        <w:spacing w:before="160"/>
      </w:pPr>
      <w:bookmarkStart w:id="122" w:name="tab_q5"/>
      <w:r>
        <w:rPr>
          <w:color w:val="FFFFFF"/>
        </w:rPr>
        <w:t xml:space="preserve">Question 5 [25]</w:t>
      </w:r>
      <w:bookmarkEnd w:id="122"/>
    </w:p>
    <w:p>
      <w:pPr>
        <w:pStyle w:val="Heading2"/>
        <w:pBdr>
          <w:left w:val="single" w:sz="24" w:space="6" w:color="B71C1C"/>
        </w:pBdr>
      </w:pPr>
      <w:bookmarkStart w:id="123" w:name="tab_q5_1"/>
      <w:r>
        <w:rPr>
          <w:color w:val="B71C1C"/>
        </w:rPr>
        <w:t xml:space="preserve">5(a) Pass by value vs pass by reference [5]</w:t>
      </w:r>
      <w:bookmarkEnd w:id="123"/>
    </w:p>
    <w:p>
      <w:pPr>
        <w:pStyle w:val="FirstParagraph"/>
      </w:pPr>
      <w:r>
        <w:rPr>
          <w:b/>
          <w:bCs/>
        </w:rPr>
        <w:t xml:space="preserve">Like you’re 3:</w:t>
      </w:r>
      <w:r>
        <w:t xml:space="preserve"> </w:t>
      </w:r>
      <w:r>
        <w:t xml:space="preserve">pass by value is giving your friend a</w:t>
      </w:r>
      <w:r>
        <w:t xml:space="preserve"> </w:t>
      </w:r>
      <w:r>
        <w:rPr>
          <w:b/>
          <w:bCs/>
        </w:rPr>
        <w:t xml:space="preserve">photocopy</w:t>
      </w:r>
      <w:r>
        <w:t xml:space="preserve"> </w:t>
      </w:r>
      <w:r>
        <w:t xml:space="preserve">of your drawing: they can scribble on it, and your drawing stays clean. Pass by reference is giving them</w:t>
      </w:r>
      <w:r>
        <w:t xml:space="preserve"> </w:t>
      </w:r>
      <w:r>
        <w:rPr>
          <w:b/>
          <w:bCs/>
        </w:rPr>
        <w:t xml:space="preserve">your actual drawing</w:t>
      </w:r>
      <w:r>
        <w:t xml:space="preserve"> </w:t>
      </w:r>
      <w:r>
        <w:t xml:space="preserve">(its address): their scribbles land on your page.</w:t>
      </w:r>
    </w:p>
    <w:p>
      <w:pPr>
        <w:pStyle w:val="Compact"/>
        <w:numPr>
          <w:ilvl w:val="0"/>
          <w:numId w:val="1010"/>
        </w:numPr>
      </w:pPr>
      <w:r>
        <w:rPr>
          <w:b/>
          <w:bCs/>
        </w:rPr>
        <w:t xml:space="preserve">Pass by value</w:t>
      </w:r>
      <w:r>
        <w:t xml:space="preserve"> </w:t>
      </w:r>
      <w:r>
        <w:t xml:space="preserve">— the function receives a copy of the argument; changes inside the function do not affect the caller’s variable [1].</w:t>
      </w:r>
    </w:p>
    <w:p>
      <w:pPr>
        <w:pStyle w:val="Compact"/>
        <w:numPr>
          <w:ilvl w:val="0"/>
          <w:numId w:val="1010"/>
        </w:numPr>
      </w:pPr>
      <w:r>
        <w:rPr>
          <w:b/>
          <w:bCs/>
        </w:rPr>
        <w:t xml:space="preserve">Pass by reference</w:t>
      </w:r>
      <w:r>
        <w:t xml:space="preserve"> </w:t>
      </w:r>
      <w:r>
        <w:t xml:space="preserve">— the function receives the address of the variable (in C, through a pointer), so it works on the original and changes are kept [1].</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DataTypeTok"/>
          <w:sz w:val="18"/>
        </w:rPr>
        <w:t xml:space="preserve">void</w:t>
      </w:r>
      <w:r>
        <w:rPr>
          <w:rStyle w:val="NormalTok"/>
          <w:sz w:val="18"/>
        </w:rPr>
        <w:t xml:space="preserve"> addTenV</w:t>
      </w:r>
      <w:r>
        <w:rPr>
          <w:rStyle w:val="OperatorTok"/>
          <w:sz w:val="18"/>
        </w:rPr>
        <w:t xml:space="preserve">(</w:t>
      </w:r>
      <w:r>
        <w:rPr>
          <w:rStyle w:val="DataTypeTok"/>
          <w:sz w:val="18"/>
        </w:rPr>
        <w:t xml:space="preserve">int</w:t>
      </w:r>
      <w:r>
        <w:rPr>
          <w:rStyle w:val="NormalTok"/>
          <w:sz w:val="18"/>
        </w:rPr>
        <w:t xml:space="preserve"> 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works on a copy  */</w:t>
      </w:r>
      <w:r>
        <w:rPr>
          <w:sz w:val="18"/>
        </w:rPr>
        <w:br/>
      </w:r>
      <w:r>
        <w:rPr>
          <w:rStyle w:val="DataTypeTok"/>
          <w:sz w:val="18"/>
        </w:rPr>
        <w:t xml:space="preserve">void</w:t>
      </w:r>
      <w:r>
        <w:rPr>
          <w:rStyle w:val="NormalTok"/>
          <w:sz w:val="18"/>
        </w:rPr>
        <w:t xml:space="preserve"> addTenR</w:t>
      </w:r>
      <w:r>
        <w:rPr>
          <w:rStyle w:val="OperatorTok"/>
          <w:sz w:val="18"/>
        </w:rPr>
        <w:t xml:space="preserve">(</w:t>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works on the original */</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a </w:t>
      </w:r>
      <w:r>
        <w:rPr>
          <w:rStyle w:val="OperatorTok"/>
          <w:sz w:val="18"/>
        </w:rPr>
        <w:t xml:space="preserve">=</w:t>
      </w:r>
      <w:r>
        <w:rPr>
          <w:rStyle w:val="NormalTok"/>
          <w:sz w:val="18"/>
        </w:rPr>
        <w:t xml:space="preserve"> </w:t>
      </w:r>
      <w:r>
        <w:rPr>
          <w:rStyle w:val="DecValTok"/>
          <w:sz w:val="18"/>
        </w:rPr>
        <w:t xml:space="preserve">5</w:t>
      </w:r>
      <w:r>
        <w:rPr>
          <w:rStyle w:val="OperatorTok"/>
          <w:sz w:val="18"/>
        </w:rPr>
        <w:t xml:space="preserve">;</w:t>
      </w:r>
      <w:r>
        <w:rPr>
          <w:sz w:val="18"/>
        </w:rPr>
        <w:br/>
      </w:r>
      <w:r>
        <w:rPr>
          <w:rStyle w:val="NormalTok"/>
          <w:sz w:val="18"/>
        </w:rPr>
        <w:t xml:space="preserve">    addTenV</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      </w:t>
      </w:r>
      <w:r>
        <w:rPr>
          <w:rStyle w:val="CommentTok"/>
          <w:sz w:val="18"/>
        </w:rPr>
        <w:t xml:space="preserve">/* a is still 5  */</w:t>
      </w:r>
      <w:r>
        <w:rPr>
          <w:sz w:val="18"/>
        </w:rPr>
        <w:br/>
      </w:r>
      <w:r>
        <w:rPr>
          <w:rStyle w:val="NormalTok"/>
          <w:sz w:val="18"/>
        </w:rPr>
        <w:t xml:space="preserve">    addTenR</w:t>
      </w:r>
      <w:r>
        <w:rPr>
          <w:rStyle w:val="OperatorTok"/>
          <w:sz w:val="18"/>
        </w:rPr>
        <w:t xml:space="preserve">(&amp;</w:t>
      </w:r>
      <w:r>
        <w:rPr>
          <w:rStyle w:val="NormalTok"/>
          <w:sz w:val="18"/>
        </w:rPr>
        <w:t xml:space="preserve">a</w:t>
      </w:r>
      <w:r>
        <w:rPr>
          <w:rStyle w:val="OperatorTok"/>
          <w:sz w:val="18"/>
        </w:rPr>
        <w:t xml:space="preserve">);</w:t>
      </w:r>
      <w:r>
        <w:rPr>
          <w:rStyle w:val="NormalTok"/>
          <w:sz w:val="18"/>
        </w:rPr>
        <w:t xml:space="preserve">     </w:t>
      </w:r>
      <w:r>
        <w:rPr>
          <w:rStyle w:val="CommentTok"/>
          <w:sz w:val="18"/>
        </w:rPr>
        <w:t xml:space="preserve">/* a is now 15   */</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a</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Code showing both [2]. Use pass by value to protect data; use pass by reference when a function must change the caller’s variable or return more than one result (e.g. </w:t>
      </w:r>
      <w:r>
        <w:rPr>
          <w:rStyle w:val="VerbatimChar"/>
        </w:rPr>
        <w:t xml:space="preserve">swap</w:t>
      </w:r>
      <w:r>
        <w:t xml:space="preserve">,</w:t>
      </w:r>
      <w:r>
        <w:t xml:space="preserve"> </w:t>
      </w:r>
      <w:r>
        <w:rPr>
          <w:rStyle w:val="VerbatimChar"/>
        </w:rPr>
        <w:t xml:space="preserve">scanf</w:t>
      </w:r>
      <w:r>
        <w:t xml:space="preserve">) [1].</w:t>
      </w:r>
    </w:p>
    <w:p>
      <w:pPr>
        <w:pStyle w:val="Heading2"/>
        <w:pBdr>
          <w:left w:val="single" w:sz="24" w:space="6" w:color="B71C1C"/>
        </w:pBdr>
      </w:pPr>
      <w:bookmarkStart w:id="124" w:name="tab_q5_2"/>
      <w:r>
        <w:rPr>
          <w:color w:val="B71C1C"/>
        </w:rPr>
        <w:t xml:space="preserve">5(b) Five advantages of cloud storage [10]</w:t>
      </w:r>
      <w:bookmarkEnd w:id="124"/>
    </w:p>
    <w:p>
      <w:pPr>
        <w:pStyle w:val="FirstParagraph"/>
      </w:pPr>
      <w:r>
        <w:rPr>
          <w:b/>
          <w:bCs/>
        </w:rPr>
        <w:t xml:space="preserve">Like you’re 3:</w:t>
      </w:r>
      <w:r>
        <w:t xml:space="preserve"> </w:t>
      </w:r>
      <w:r>
        <w:t xml:space="preserve">instead of keeping your toys in your own small box, you keep them in a giant, guarded toy warehouse that you can visit from any house.</w:t>
      </w:r>
    </w:p>
    <w:p>
      <w:pPr>
        <w:pStyle w:val="BodyText"/>
      </w:pPr>
      <w:r>
        <w:t xml:space="preserve">Name the advantage [1] and explain it [1], five times:</w:t>
      </w:r>
    </w:p>
    <w:p>
      <w:pPr>
        <w:pStyle w:val="Compact"/>
        <w:numPr>
          <w:ilvl w:val="0"/>
          <w:numId w:val="1011"/>
        </w:numPr>
      </w:pPr>
      <w:r>
        <w:rPr>
          <w:b/>
          <w:bCs/>
        </w:rPr>
        <w:t xml:space="preserve">Access from anywhere, on any device</w:t>
      </w:r>
      <w:r>
        <w:t xml:space="preserve"> </w:t>
      </w:r>
      <w:r>
        <w:t xml:space="preserve">— files are reached over the internet from a phone, laptop or site tablet.</w:t>
      </w:r>
    </w:p>
    <w:p>
      <w:pPr>
        <w:pStyle w:val="Compact"/>
        <w:numPr>
          <w:ilvl w:val="0"/>
          <w:numId w:val="1011"/>
        </w:numPr>
      </w:pPr>
      <w:r>
        <w:rPr>
          <w:b/>
          <w:bCs/>
        </w:rPr>
        <w:t xml:space="preserve">Lower cost</w:t>
      </w:r>
      <w:r>
        <w:t xml:space="preserve"> </w:t>
      </w:r>
      <w:r>
        <w:t xml:space="preserve">— no servers or disks to buy; you pay only for the space you use (pay-as-you-go).</w:t>
      </w:r>
    </w:p>
    <w:p>
      <w:pPr>
        <w:pStyle w:val="Compact"/>
        <w:numPr>
          <w:ilvl w:val="0"/>
          <w:numId w:val="1011"/>
        </w:numPr>
      </w:pPr>
      <w:r>
        <w:rPr>
          <w:b/>
          <w:bCs/>
        </w:rPr>
        <w:t xml:space="preserve">Scalability</w:t>
      </w:r>
      <w:r>
        <w:t xml:space="preserve"> </w:t>
      </w:r>
      <w:r>
        <w:t xml:space="preserve">— storage grows or shrinks on demand, without installing new hardware.</w:t>
      </w:r>
    </w:p>
    <w:p>
      <w:pPr>
        <w:pStyle w:val="Compact"/>
        <w:numPr>
          <w:ilvl w:val="0"/>
          <w:numId w:val="1011"/>
        </w:numPr>
      </w:pPr>
      <w:r>
        <w:rPr>
          <w:b/>
          <w:bCs/>
        </w:rPr>
        <w:t xml:space="preserve">Automatic backup and disaster recovery</w:t>
      </w:r>
      <w:r>
        <w:t xml:space="preserve"> </w:t>
      </w:r>
      <w:r>
        <w:t xml:space="preserve">— copies are kept in several data centres, so a fire, theft or dead laptop does not lose the data.</w:t>
      </w:r>
    </w:p>
    <w:p>
      <w:pPr>
        <w:pStyle w:val="Compact"/>
        <w:numPr>
          <w:ilvl w:val="0"/>
          <w:numId w:val="1011"/>
        </w:numPr>
      </w:pPr>
      <w:r>
        <w:rPr>
          <w:b/>
          <w:bCs/>
        </w:rPr>
        <w:t xml:space="preserve">Collaboration and sharing</w:t>
      </w:r>
      <w:r>
        <w:t xml:space="preserve"> </w:t>
      </w:r>
      <w:r>
        <w:t xml:space="preserve">— several people edit the same file, with version history and share links.</w:t>
      </w:r>
    </w:p>
    <w:p>
      <w:pPr>
        <w:pStyle w:val="Compact"/>
        <w:numPr>
          <w:ilvl w:val="0"/>
          <w:numId w:val="1011"/>
        </w:numPr>
      </w:pPr>
      <w:r>
        <w:rPr>
          <w:b/>
          <w:bCs/>
        </w:rPr>
        <w:t xml:space="preserve">No maintenance</w:t>
      </w:r>
      <w:r>
        <w:t xml:space="preserve"> </w:t>
      </w:r>
      <w:r>
        <w:t xml:space="preserve">— the provider handles hardware, updates and much of the security.</w:t>
      </w:r>
    </w:p>
    <w:p>
      <w:pPr>
        <w:pStyle w:val="FirstParagraph"/>
      </w:pPr>
      <w:r>
        <w:t xml:space="preserve">The Wits-led study of South African small businesses lists these same benefits (easier IT management, lower IT cost, a centralised place to work together, scalability and anytime availability) and found the cloud’s relative advantage to be the strongest driver of adoption (</w:t>
      </w:r>
      <w:hyperlink r:id="rId45">
        <w:r>
          <w:rPr>
            <w:rStyle w:val="Hyperlink"/>
          </w:rPr>
          <w:t xml:space="preserve">WITS-1</w:t>
        </w:r>
      </w:hyperlink>
      <w:r>
        <w:t xml:space="preserve">).</w:t>
      </w:r>
    </w:p>
    <w:p>
      <w:pPr>
        <w:pStyle w:val="BodyText"/>
      </w:pPr>
      <w:r>
        <w:rPr>
          <w:b/>
          <w:bCs/>
        </w:rPr>
        <w:t xml:space="preserve">Engineering lens:</w:t>
      </w:r>
      <w:r>
        <w:t xml:space="preserve"> </w:t>
      </w:r>
      <w:r>
        <w:t xml:space="preserve">a design office keeps its</w:t>
      </w:r>
      <w:r>
        <w:t xml:space="preserve"> </w:t>
      </w:r>
      <w:r>
        <w:rPr>
          <w:b/>
          <w:bCs/>
        </w:rPr>
        <w:t xml:space="preserve">AutoCAD drawings and BIM models</w:t>
      </w:r>
      <w:r>
        <w:t xml:space="preserve"> </w:t>
      </w:r>
      <w:r>
        <w:t xml:space="preserve">in cloud storage, so the site engineer opens the latest revision on a tablet on site, and surveyors upload</w:t>
      </w:r>
      <w:r>
        <w:t xml:space="preserve"> </w:t>
      </w:r>
      <w:r>
        <w:rPr>
          <w:b/>
          <w:bCs/>
        </w:rPr>
        <w:t xml:space="preserve">levelling and GPS field data</w:t>
      </w:r>
      <w:r>
        <w:t xml:space="preserve"> </w:t>
      </w:r>
      <w:r>
        <w:t xml:space="preserve">the same day instead of carrying flash disks.</w:t>
      </w:r>
    </w:p>
    <w:p>
      <w:pPr>
        <w:pStyle w:val="Heading2"/>
        <w:pBdr>
          <w:left w:val="single" w:sz="24" w:space="6" w:color="B71C1C"/>
        </w:pBdr>
      </w:pPr>
      <w:bookmarkStart w:id="125" w:name="tab_q5_3"/>
      <w:r>
        <w:rPr>
          <w:color w:val="B71C1C"/>
        </w:rPr>
        <w:t xml:space="preserve">5(c) Program: recursive Fibonacci series [10]</w:t>
      </w:r>
      <w:bookmarkEnd w:id="125"/>
    </w:p>
    <w:p>
      <w:pPr>
        <w:pStyle w:val="FirstParagraph"/>
      </w:pPr>
      <w:r>
        <w:rPr>
          <w:b/>
          <w:bCs/>
        </w:rPr>
        <w:t xml:space="preserve">Like you’re 3:</w:t>
      </w:r>
      <w:r>
        <w:t xml:space="preserve"> </w:t>
      </w:r>
      <w:r>
        <w:t xml:space="preserve">each new number is the two numbers before it added together: 0, 1, 1, 2, 3, 5, 8… The function asks two smaller copies of itself for help until it reaches the first two numbers, which it already knows.</w:t>
      </w:r>
    </w:p>
    <w:p>
      <w:pPr>
        <w:pStyle w:val="BodyText"/>
      </w:pPr>
      <w:r>
        <w:rPr>
          <w:b/>
          <w:bCs/>
        </w:rPr>
        <w:t xml:space="preserve">The rule:</w:t>
      </w:r>
      <w:r>
        <w:t xml:space="preserve"> </w:t>
      </w:r>
      <w:r>
        <w:t xml:space="preserve">fib(0) = 0, fib(1) = 1 (base cases); fib(n) = fib(n − 1) + fib(n − 2) (recursive case).</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Function fib(n):</w:t>
      </w:r>
      <w:r>
        <w:rPr>
          <w:sz w:val="18"/>
        </w:rPr>
        <w:br/>
      </w:r>
      <w:r>
        <w:rPr>
          <w:rStyle w:val="VerbatimChar"/>
          <w:sz w:val="18"/>
        </w:rPr>
        <w:t xml:space="preserve">  Step 1: If n = 0, return 0</w:t>
      </w:r>
      <w:r>
        <w:rPr>
          <w:sz w:val="18"/>
        </w:rPr>
        <w:br/>
      </w:r>
      <w:r>
        <w:rPr>
          <w:rStyle w:val="VerbatimChar"/>
          <w:sz w:val="18"/>
        </w:rPr>
        <w:t xml:space="preserve">  Step 2: If n = 1, return 1</w:t>
      </w:r>
      <w:r>
        <w:rPr>
          <w:sz w:val="18"/>
        </w:rPr>
        <w:br/>
      </w:r>
      <w:r>
        <w:rPr>
          <w:rStyle w:val="VerbatimChar"/>
          <w:sz w:val="18"/>
        </w:rPr>
        <w:t xml:space="preserve">  Step 3: Return fib(n-1) + fib(n-2)</w:t>
      </w:r>
      <w:r>
        <w:rPr>
          <w:sz w:val="18"/>
        </w:rPr>
        <w:br/>
      </w:r>
      <w:r>
        <w:rPr>
          <w:sz w:val="18"/>
        </w:rPr>
        <w:br/>
      </w:r>
      <w:r>
        <w:rPr>
          <w:rStyle w:val="VerbatimChar"/>
          <w:sz w:val="18"/>
        </w:rPr>
        <w:t xml:space="preserve">Main:</w:t>
      </w:r>
      <w:r>
        <w:rPr>
          <w:sz w:val="18"/>
        </w:rPr>
        <w:br/>
      </w:r>
      <w:r>
        <w:rPr>
          <w:rStyle w:val="VerbatimChar"/>
          <w:sz w:val="18"/>
        </w:rPr>
        <w:t xml:space="preserve">  Step 1: Start</w:t>
      </w:r>
      <w:r>
        <w:rPr>
          <w:sz w:val="18"/>
        </w:rPr>
        <w:br/>
      </w:r>
      <w:r>
        <w:rPr>
          <w:rStyle w:val="VerbatimChar"/>
          <w:sz w:val="18"/>
        </w:rPr>
        <w:t xml:space="preserve">  Step 2: Read n (number of terms)</w:t>
      </w:r>
      <w:r>
        <w:rPr>
          <w:sz w:val="18"/>
        </w:rPr>
        <w:br/>
      </w:r>
      <w:r>
        <w:rPr>
          <w:rStyle w:val="VerbatimChar"/>
          <w:sz w:val="18"/>
        </w:rPr>
        <w:t xml:space="preserve">  Step 3: For i = 0 to n-1: display fib(i)</w:t>
      </w:r>
      <w:r>
        <w:rPr>
          <w:sz w:val="18"/>
        </w:rPr>
        <w:br/>
      </w:r>
      <w:r>
        <w:rPr>
          <w:rStyle w:val="VerbatimChar"/>
          <w:sz w:val="18"/>
        </w:rPr>
        <w:t xml:space="preserve">  Step 4: Stop</w:t>
      </w:r>
    </w:p>
    <w:p>
      <w:pPr>
        <w:pStyle w:val="FirstParagraph"/>
      </w:pPr>
      <w:r>
        <w:rPr>
          <w:b/>
          <w:bCs/>
        </w:rPr>
        <w:t xml:space="preserve">Flowchart of the recursive function:</w:t>
      </w:r>
    </w:p>
    <w:p>
      <w:pPr>
        <w:pStyle w:val="CaptionedFigure"/>
        <w:jc w:val="center"/>
      </w:pPr>
      <w:r>
        <w:drawing>
          <wp:inline>
            <wp:extent cx="3934799" cy="4499153"/>
            <wp:effectExtent b="0" l="0" r="0" t="0"/>
            <wp:docPr descr="Figure 1.9 — Flowchart" title="" id="47" name="Picture"/>
            <a:graphic>
              <a:graphicData uri="http://schemas.openxmlformats.org/drawingml/2006/picture">
                <pic:pic>
                  <pic:nvPicPr>
                    <pic:cNvPr descr="/home/claude/books/work/fig/c5148a4763c7.png" id="48" name="Picture"/>
                    <pic:cNvPicPr>
                      <a:picLocks noChangeArrowheads="1" noChangeAspect="1"/>
                    </pic:cNvPicPr>
                  </pic:nvPicPr>
                  <pic:blipFill>
                    <a:blip r:embed="rId46"/>
                    <a:stretch>
                      <a:fillRect/>
                    </a:stretch>
                  </pic:blipFill>
                  <pic:spPr bwMode="auto">
                    <a:xfrm>
                      <a:off x="0" y="0"/>
                      <a:ext cx="3934799" cy="4499153"/>
                    </a:xfrm>
                    <a:prstGeom prst="rect">
                      <a:avLst/>
                    </a:prstGeom>
                    <a:noFill/>
                    <a:ln w="9525">
                      <a:noFill/>
                      <a:headEnd/>
                      <a:tailEnd/>
                    </a:ln>
                  </pic:spPr>
                </pic:pic>
              </a:graphicData>
            </a:graphic>
          </wp:inline>
        </w:drawing>
      </w:r>
    </w:p>
    <w:p>
      <w:pPr>
        <w:pStyle w:val="ImageCaption"/>
        <w:jc w:val="center"/>
      </w:pPr>
      <w:r>
        <w:t xml:space="preserve">Figure 1.9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print the first n Fibonacci numbers using a recursive function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fib</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CommentTok"/>
          <w:sz w:val="18"/>
        </w:rPr>
        <w:t xml:space="preserve">/* prototype */</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D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"How many terms?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"Fibonacci series: "</w:t>
      </w:r>
      <w:r>
        <w:rPr>
          <w:rStyle w:val="OperatorTok"/>
          <w:sz w:val="18"/>
        </w:rPr>
        <w:t xml:space="preserve">);</w:t>
      </w:r>
      <w:r>
        <w:rPr>
          <w:rStyle w:val="NormalTok"/>
          <w:sz w:val="18"/>
        </w:rPr>
        <w:t xml:space="preserve">        </w:t>
      </w:r>
      <w:r>
        <w:rPr>
          <w:rStyle w:val="CommentTok"/>
          <w:sz w:val="18"/>
        </w:rPr>
        <w:t xml:space="preserve">/* P + O */</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fib</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base case 1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base case 2 */</w:t>
      </w:r>
      <w:r>
        <w:rPr>
          <w:sz w:val="18"/>
        </w:rPr>
        <w:br/>
      </w:r>
      <w:r>
        <w:rPr>
          <w:rStyle w:val="NormalTok"/>
          <w:sz w:val="18"/>
        </w:rPr>
        <w:t xml:space="preserve">    </w:t>
      </w:r>
      <w:r>
        <w:rPr>
          <w:rStyle w:val="ControlFlowTok"/>
          <w:sz w:val="18"/>
        </w:rPr>
        <w:t xml:space="preserve">return</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recursive case */</w:t>
      </w:r>
      <w:r>
        <w:rPr>
          <w:sz w:val="18"/>
        </w:rPr>
        <w:br/>
      </w:r>
      <w:r>
        <w:rPr>
          <w:rStyle w:val="OperatorTok"/>
          <w:sz w:val="18"/>
        </w:rPr>
        <w:t xml:space="preserve">}</w:t>
      </w:r>
    </w:p>
    <w:p>
      <w:pPr>
        <w:pStyle w:val="FirstParagraph"/>
      </w:pPr>
      <w:r>
        <w:rPr>
          <w:b/>
          <w:bCs/>
        </w:rPr>
        <w:t xml:space="preserve">Test:</w:t>
      </w:r>
      <w:r>
        <w:t xml:space="preserve"> </w:t>
      </w:r>
      <w:r>
        <w:t xml:space="preserve">n = 10 prints</w:t>
      </w:r>
      <w:r>
        <w:t xml:space="preserve"> </w:t>
      </w:r>
      <w:r>
        <w:rPr>
          <w:rStyle w:val="VerbatimChar"/>
        </w:rPr>
        <w:t xml:space="preserve">0 1 1 2 3 5 8 13 21 34</w:t>
      </w:r>
      <w:r>
        <w:t xml:space="preserve">.</w:t>
      </w:r>
    </w:p>
    <w:p>
      <w:pPr>
        <w:pStyle w:val="BodyText"/>
      </w:pPr>
      <w:r>
        <w:rPr>
          <w:b/>
          <w:bCs/>
        </w:rPr>
        <w:t xml:space="preserve">How the calls branch for fib(4)</w:t>
      </w:r>
      <w:r>
        <w:t xml:space="preserve"> </w:t>
      </w:r>
      <w:r>
        <w:t xml:space="preserve">(the call tree):</w:t>
      </w:r>
    </w:p>
    <w:p>
      <w:pPr>
        <w:pStyle w:val="CaptionedFigure"/>
        <w:jc w:val="center"/>
      </w:pPr>
      <w:r>
        <w:drawing>
          <wp:inline>
            <wp:extent cx="5579999" cy="2892073"/>
            <wp:effectExtent b="0" l="0" r="0" t="0"/>
            <wp:docPr descr="Figure 1.10 — Flowchart" title="" id="50" name="Picture"/>
            <a:graphic>
              <a:graphicData uri="http://schemas.openxmlformats.org/drawingml/2006/picture">
                <pic:pic>
                  <pic:nvPicPr>
                    <pic:cNvPr descr="/home/claude/books/work/fig/26a550a800b0.png" id="51" name="Picture"/>
                    <pic:cNvPicPr>
                      <a:picLocks noChangeArrowheads="1" noChangeAspect="1"/>
                    </pic:cNvPicPr>
                  </pic:nvPicPr>
                  <pic:blipFill>
                    <a:blip r:embed="rId49"/>
                    <a:stretch>
                      <a:fillRect/>
                    </a:stretch>
                  </pic:blipFill>
                  <pic:spPr bwMode="auto">
                    <a:xfrm>
                      <a:off x="0" y="0"/>
                      <a:ext cx="5579999" cy="2892073"/>
                    </a:xfrm>
                    <a:prstGeom prst="rect">
                      <a:avLst/>
                    </a:prstGeom>
                    <a:noFill/>
                    <a:ln w="9525">
                      <a:noFill/>
                      <a:headEnd/>
                      <a:tailEnd/>
                    </a:ln>
                  </pic:spPr>
                </pic:pic>
              </a:graphicData>
            </a:graphic>
          </wp:inline>
        </w:drawing>
      </w:r>
    </w:p>
    <w:p>
      <w:pPr>
        <w:pStyle w:val="ImageCaption"/>
        <w:jc w:val="center"/>
      </w:pPr>
      <w:r>
        <w:t xml:space="preserve">Figure 1.10 — Flowchart</w:t>
      </w:r>
    </w:p>
    <w:p>
      <w:pPr>
        <w:pStyle w:val="BodyText"/>
      </w:pPr>
      <w:r>
        <w:t xml:space="preserve">Notice fib(2) is worked out twice. MIT’s algorithms course uses exactly this example: the naive recursive version repeats work and takes exponential time, while storing each answer the first time (memoization) cuts it to about n steps (</w:t>
      </w:r>
      <w:hyperlink r:id="rId52">
        <w:r>
          <w:rPr>
            <w:rStyle w:val="Hyperlink"/>
          </w:rPr>
          <w:t xml:space="preserve">MIT-2</w:t>
        </w:r>
      </w:hyperlink>
      <w:r>
        <w:t xml:space="preserve">). Mentioning this in one line can earn a bonus mark for understanding.</w:t>
      </w:r>
    </w:p>
    <w:p>
      <w:pPr>
        <w:pStyle w:val="BodyText"/>
      </w:pPr>
      <w:r>
        <w:rPr>
          <w:b/>
          <w:bCs/>
        </w:rPr>
        <w:t xml:space="preserve">Marking guide [10]:</w:t>
      </w:r>
      <w:r>
        <w:t xml:space="preserve"> </w:t>
      </w:r>
      <w:r>
        <w:t xml:space="preserve">header and prototype [1]; both base cases [2]; recursive call [2]; input of n [2]; loop printing the series [2]; tidy output [1].</w:t>
      </w:r>
    </w:p>
    <w:p>
      <w:pPr>
        <w:pStyle w:val="BodyText"/>
      </w:pPr>
      <w:r>
        <w:rPr>
          <w:b/>
          <w:bCs/>
        </w:rPr>
        <w:t xml:space="preserve">Examiner’s tip:</w:t>
      </w:r>
      <w:r>
        <w:t xml:space="preserve"> </w:t>
      </w:r>
      <w:r>
        <w:t xml:space="preserve">a recursive function with no base case never stops and crashes with a stack overflow. Write the base cases</w:t>
      </w:r>
      <w:r>
        <w:t xml:space="preserve"> </w:t>
      </w:r>
      <w:r>
        <w:rPr>
          <w:b/>
          <w:bCs/>
        </w:rPr>
        <w:t xml:space="preserve">first</w:t>
      </w:r>
      <w:r>
        <w:t xml:space="preserve">, before the recursive line.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455A64"/>
          </w:tcPr>
          <w:p>
            <w:pPr>
              <w:spacing w:before="0" w:after="0"/>
              <w:jc w:val="center"/>
            </w:pPr>
            <w:hyperlink w:anchor="tab_refs" w:history="1">
              <w:r>
                <w:rPr>
                  <w:rFonts w:ascii="Calibri" w:hAnsi="Calibri" w:cs="Calibri"/>
                  <w:b/>
                  <w:color w:val="FFFFFF"/>
                  <w:sz w:val="18"/>
                  <w:u w:val="none"/>
                </w:rPr>
                <w:t xml:space="preserve">Refs</w:t>
              </w:r>
            </w:hyperlink>
          </w:p>
        </w:tc>
        <w:tc>
          <w:tcPr>
            <w:tcW w:type="dxa" w:w="941"/>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455A64"/>
          <w:left w:val="single" w:sz="4" w:space="4" w:color="455A64"/>
          <w:bottom w:val="single" w:sz="4" w:space="4" w:color="455A64"/>
          <w:right w:val="single" w:sz="4" w:space="4" w:color="455A64"/>
        </w:pBdr>
        <w:shd w:val="clear" w:color="auto" w:fill="455A64"/>
        <w:spacing w:before="160"/>
      </w:pPr>
      <w:bookmarkStart w:id="126" w:name="tab_refs"/>
      <w:r>
        <w:rPr>
          <w:color w:val="FFFFFF"/>
        </w:rPr>
        <w:t xml:space="preserve">Sources for this book</w:t>
      </w:r>
      <w:bookmarkEnd w:id="126"/>
    </w:p>
    <w:p>
      <w:pPr>
        <w:pStyle w:val="FirstParagraph"/>
      </w:pPr>
      <w:r>
        <w:t xml:space="preserve">Full details of each source, with its link, are in the source register that follows.</w:t>
      </w:r>
    </w:p>
    <w:p>
      <w:pPr>
        <w:pStyle w:val="Compact"/>
        <w:numPr>
          <w:ilvl w:val="0"/>
          <w:numId w:val="1012"/>
        </w:numPr>
      </w:pPr>
      <w:r>
        <w:t xml:space="preserve">[STD-1] NIST SP 800-145 — SaaS definition (1a), cloud definition (4c).</w:t>
      </w:r>
    </w:p>
    <w:p>
      <w:pPr>
        <w:pStyle w:val="Compact"/>
        <w:numPr>
          <w:ilvl w:val="0"/>
          <w:numId w:val="1012"/>
        </w:numPr>
      </w:pPr>
      <w:r>
        <w:t xml:space="preserve">[WITS-1] Sithole (Wits) &amp; Ruhode, arXiv:2108.10079 — cloud adoption and benefits in South Africa (4c, 5b).</w:t>
      </w:r>
    </w:p>
    <w:p>
      <w:pPr>
        <w:pStyle w:val="Compact"/>
        <w:numPr>
          <w:ilvl w:val="0"/>
          <w:numId w:val="1012"/>
        </w:numPr>
      </w:pPr>
      <w:r>
        <w:t xml:space="preserve">[MIT-2] MIT 6.006 Lecture 19 — naive vs memoized Fibonacci (5c).</w:t>
      </w:r>
    </w:p>
    <w:p>
      <w:pPr>
        <w:pStyle w:val="Compact"/>
        <w:numPr>
          <w:ilvl w:val="0"/>
          <w:numId w:val="1012"/>
        </w:numPr>
      </w:pPr>
      <w:r>
        <w:t xml:space="preserve">[NUST-1] SCS 1101 course outline — C as the course language; topics tested.</w:t>
      </w:r>
    </w:p>
    <w:p>
      <w:pPr>
        <w:pStyle w:val="Compact"/>
        <w:numPr>
          <w:ilvl w:val="0"/>
          <w:numId w:val="1012"/>
        </w:numPr>
      </w:pPr>
      <w:r>
        <w:t xml:space="preserve">Textbook knowledge (tier 4): number systems, OS functions, topologies, error types.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941"/>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941"/>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941"/>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941"/>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941"/>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941"/>
            <w:shd w:val="clear" w:color="auto" w:fill="E7DAEE"/>
          </w:tcPr>
          <w:p>
            <w:pPr>
              <w:spacing w:before="0" w:after="0"/>
              <w:jc w:val="center"/>
            </w:pPr>
            <w:hyperlink w:anchor="tab_q4" w:history="1">
              <w:r>
                <w:rPr>
                  <w:rFonts w:ascii="Calibri" w:hAnsi="Calibri" w:cs="Calibri"/>
                  <w:b/>
                  <w:color w:val="6A1B9A"/>
                  <w:sz w:val="18"/>
                  <w:u w:val="none"/>
                </w:rPr>
                <w:t xml:space="preserve">Q4</w:t>
              </w:r>
            </w:hyperlink>
          </w:p>
        </w:tc>
        <w:tc>
          <w:tcPr>
            <w:tcW w:type="dxa" w:w="941"/>
            <w:shd w:val="clear" w:color="auto" w:fill="F3DADA"/>
          </w:tcPr>
          <w:p>
            <w:pPr>
              <w:spacing w:before="0" w:after="0"/>
              <w:jc w:val="center"/>
            </w:pPr>
            <w:hyperlink w:anchor="tab_q5" w:history="1">
              <w:r>
                <w:rPr>
                  <w:rFonts w:ascii="Calibri" w:hAnsi="Calibri" w:cs="Calibri"/>
                  <w:b/>
                  <w:color w:val="B71C1C"/>
                  <w:sz w:val="18"/>
                  <w:u w:val="none"/>
                </w:rPr>
                <w:t xml:space="preserve">Q5</w:t>
              </w:r>
            </w:hyperlink>
          </w:p>
        </w:tc>
        <w:tc>
          <w:tcPr>
            <w:tcW w:type="dxa" w:w="941"/>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941"/>
            <w:shd w:val="clear" w:color="auto" w:fill="5D4037"/>
          </w:tcPr>
          <w:p>
            <w:pPr>
              <w:spacing w:before="0" w:after="0"/>
              <w:jc w:val="center"/>
            </w:pPr>
            <w:hyperlink w:anchor="tab_links" w:history="1">
              <w:r>
                <w:rPr>
                  <w:rFonts w:ascii="Calibri" w:hAnsi="Calibri" w:cs="Calibri"/>
                  <w:b/>
                  <w:color w:val="FFFFFF"/>
                  <w:sz w:val="18"/>
                  <w:u w:val="none"/>
                </w:rPr>
                <w:t xml:space="preserve">Links</w:t>
              </w:r>
            </w:hyperlink>
          </w:p>
        </w:tc>
      </w:tr>
    </w:tbl>
    <w:p>
      <w:pPr>
        <w:pStyle w:val="Heading1"/>
        <w:pageBreakBefore w:val="0"/>
        <w:pBdr>
          <w:top w:val="single" w:sz="4" w:space="4" w:color="5D4037"/>
          <w:left w:val="single" w:sz="4" w:space="4" w:color="5D4037"/>
          <w:bottom w:val="single" w:sz="4" w:space="4" w:color="5D4037"/>
          <w:right w:val="single" w:sz="4" w:space="4" w:color="5D4037"/>
        </w:pBdr>
        <w:shd w:val="clear" w:color="auto" w:fill="5D4037"/>
        <w:spacing w:before="160"/>
      </w:pPr>
      <w:bookmarkStart w:id="127" w:name="tab_links"/>
      <w:r>
        <w:rPr>
          <w:color w:val="FFFFFF"/>
        </w:rPr>
        <w:t xml:space="preserve">Source register</w:t>
      </w:r>
      <w:bookmarkEnd w:id="127"/>
    </w:p>
    <w:p>
      <w:pPr>
        <w:pStyle w:val="FirstParagraph"/>
      </w:pPr>
      <w:r>
        <w:t xml:space="preserve">The full register for the solution-book set. Sources marked ✓ are cited in this book; the rest (MIT, UCLA and Wits material used across the set) are further reading on the same topics.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Key</w:t>
            </w:r>
          </w:p>
        </w:tc>
        <w:tc>
          <w:tcPr>
            <w:shd w:val="clear" w:color="auto" w:fill="DCE6F4"/>
          </w:tcPr>
          <w:p>
            <w:pPr>
              <w:pStyle w:val="Compact"/>
              <w:spacing w:before="20" w:after="20"/>
              <w:jc w:val="left"/>
            </w:pPr>
            <w:r>
              <w:rPr>
                <w:b/>
                <w:color w:val="1F3864"/>
                <w:sz w:val="19"/>
              </w:rPr>
              <w:t xml:space="preserve">Source</w:t>
            </w:r>
          </w:p>
        </w:tc>
        <w:tc>
          <w:tcPr>
            <w:shd w:val="clear" w:color="auto" w:fill="DCE6F4"/>
          </w:tcPr>
          <w:p>
            <w:pPr>
              <w:pStyle w:val="Compact"/>
              <w:spacing w:before="20" w:after="20"/>
              <w:jc w:val="left"/>
            </w:pPr>
            <w:r>
              <w:rPr>
                <w:b/>
                <w:color w:val="1F3864"/>
                <w:sz w:val="19"/>
              </w:rPr>
              <w:t xml:space="preserve">Institution</w:t>
            </w:r>
          </w:p>
        </w:tc>
        <w:tc>
          <w:tcPr>
            <w:shd w:val="clear" w:color="auto" w:fill="DCE6F4"/>
          </w:tcPr>
          <w:p>
            <w:pPr>
              <w:pStyle w:val="Compact"/>
              <w:spacing w:before="20" w:after="20"/>
              <w:jc w:val="left"/>
            </w:pPr>
            <w:r>
              <w:rPr>
                <w:b/>
                <w:color w:val="1F3864"/>
                <w:sz w:val="19"/>
              </w:rPr>
              <w:t xml:space="preserve">Used for</w:t>
            </w:r>
          </w:p>
        </w:tc>
        <w:tc>
          <w:tcPr>
            <w:shd w:val="clear" w:color="auto" w:fill="DCE6F4"/>
          </w:tcPr>
          <w:p>
            <w:pPr>
              <w:pStyle w:val="Compact"/>
              <w:spacing w:before="20" w:after="20"/>
              <w:jc w:val="left"/>
            </w:pPr>
            <w:r>
              <w:rPr>
                <w:b/>
                <w:color w:val="1F3864"/>
                <w:sz w:val="19"/>
              </w:rPr>
              <w:t xml:space="preserve">In this book</w:t>
            </w:r>
          </w:p>
        </w:tc>
      </w:tr>
      <w:tr>
        <w:tc>
          <w:tcPr/>
          <w:p>
            <w:pPr>
              <w:pStyle w:val="Compact"/>
              <w:spacing w:before="20" w:after="20"/>
              <w:jc w:val="left"/>
            </w:pPr>
            <w:r>
              <w:rPr>
                <w:sz w:val="19"/>
              </w:rPr>
              <w:t xml:space="preserve">NUST-1</w:t>
            </w:r>
          </w:p>
        </w:tc>
        <w:tc>
          <w:tcPr/>
          <w:p>
            <w:pPr>
              <w:pStyle w:val="Compact"/>
              <w:spacing w:before="20" w:after="20"/>
              <w:jc w:val="left"/>
            </w:pPr>
            <w:r>
              <w:rPr>
                <w:sz w:val="19"/>
              </w:rPr>
              <w:t xml:space="preserve">SCS 1101 course outline (uploaded)</w:t>
            </w:r>
          </w:p>
        </w:tc>
        <w:tc>
          <w:tcPr/>
          <w:p>
            <w:pPr>
              <w:pStyle w:val="Compact"/>
              <w:spacing w:before="20" w:after="20"/>
              <w:jc w:val="left"/>
            </w:pPr>
            <w:r>
              <w:rPr>
                <w:sz w:val="19"/>
              </w:rPr>
              <w:t xml:space="preserve">NUST</w:t>
            </w:r>
          </w:p>
        </w:tc>
        <w:tc>
          <w:tcPr/>
          <w:p>
            <w:pPr>
              <w:pStyle w:val="Compact"/>
              <w:spacing w:before="20" w:after="20"/>
              <w:jc w:val="left"/>
            </w:pPr>
            <w:r>
              <w:rPr>
                <w:sz w:val="19"/>
              </w:rPr>
              <w:t xml:space="preserve">Syllabus, assessment, C as the course language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MIT-1</w:t>
            </w:r>
          </w:p>
        </w:tc>
        <w:tc>
          <w:tcPr/>
          <w:p>
            <w:pPr>
              <w:pStyle w:val="Compact"/>
              <w:spacing w:before="20" w:after="20"/>
              <w:jc w:val="left"/>
            </w:pPr>
            <w:hyperlink r:id="rId53">
              <w:r>
                <w:rPr>
                  <w:rStyle w:val="Hyperlink"/>
                </w:rPr>
                <w:t xml:space="preserve">6.087 Practical Programming in C</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C syntax, pointers, structs, files, coding style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MIT-2</w:t>
            </w:r>
          </w:p>
        </w:tc>
        <w:tc>
          <w:tcPr/>
          <w:p>
            <w:pPr>
              <w:pStyle w:val="Compact"/>
              <w:spacing w:before="20" w:after="20"/>
              <w:jc w:val="left"/>
            </w:pPr>
            <w:hyperlink r:id="rId52">
              <w:r>
                <w:rPr>
                  <w:rStyle w:val="Hyperlink"/>
                </w:rPr>
                <w:t xml:space="preserve">6.006 Lecture 19: Dynamic Programming I (Fibonacci)</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Why naive recursive Fibonacci is slow; memoization</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MIT-3</w:t>
            </w:r>
          </w:p>
        </w:tc>
        <w:tc>
          <w:tcPr/>
          <w:p>
            <w:pPr>
              <w:pStyle w:val="Compact"/>
              <w:spacing w:before="20" w:after="20"/>
              <w:jc w:val="left"/>
            </w:pPr>
            <w:hyperlink r:id="rId54">
              <w:r>
                <w:rPr>
                  <w:rStyle w:val="Hyperlink"/>
                </w:rPr>
                <w:t xml:space="preserve">Whirlwind Computer, 1944–59 (IEEE Milestone)</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Magnetic-core memory, real-time computing</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MIT-4</w:t>
            </w:r>
          </w:p>
        </w:tc>
        <w:tc>
          <w:tcPr/>
          <w:p>
            <w:pPr>
              <w:pStyle w:val="Compact"/>
              <w:spacing w:before="20" w:after="20"/>
              <w:jc w:val="left"/>
            </w:pPr>
            <w:hyperlink r:id="rId55">
              <w:r>
                <w:rPr>
                  <w:rStyle w:val="Hyperlink"/>
                </w:rPr>
                <w:t xml:space="preserve">Wang et al.,</w:t>
              </w:r>
              <w:r>
                <w:rPr>
                  <w:rStyle w:val="Hyperlink"/>
                </w:rPr>
                <w:t xml:space="preserve"> </w:t>
              </w:r>
              <w:r>
                <w:rPr>
                  <w:rStyle w:val="Hyperlink"/>
                  <w:i/>
                  <w:iCs/>
                </w:rPr>
                <w:t xml:space="preserve">Undefined Behavior: What Happened to My Code?</w:t>
              </w:r>
            </w:hyperlink>
          </w:p>
        </w:tc>
        <w:tc>
          <w:tcPr/>
          <w:p>
            <w:pPr>
              <w:pStyle w:val="Compact"/>
              <w:spacing w:before="20" w:after="20"/>
              <w:jc w:val="left"/>
            </w:pPr>
            <w:r>
              <w:rPr>
                <w:sz w:val="19"/>
              </w:rPr>
              <w:t xml:space="preserve">MIT CSAIL</w:t>
            </w:r>
          </w:p>
        </w:tc>
        <w:tc>
          <w:tcPr/>
          <w:p>
            <w:pPr>
              <w:pStyle w:val="Compact"/>
              <w:spacing w:before="20" w:after="20"/>
              <w:jc w:val="left"/>
            </w:pPr>
            <w:r>
              <w:rPr>
                <w:sz w:val="19"/>
              </w:rPr>
              <w:t xml:space="preserve">Run-time and undefined-behaviour errors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UCLA-1</w:t>
            </w:r>
          </w:p>
        </w:tc>
        <w:tc>
          <w:tcPr/>
          <w:p>
            <w:pPr>
              <w:pStyle w:val="Compact"/>
              <w:spacing w:before="20" w:after="20"/>
              <w:jc w:val="left"/>
            </w:pPr>
            <w:hyperlink r:id="rId56">
              <w:r>
                <w:rPr>
                  <w:rStyle w:val="Hyperlink"/>
                </w:rPr>
                <w:t xml:space="preserve">First internet message, 29 Oct 1969</w:t>
              </w:r>
            </w:hyperlink>
          </w:p>
        </w:tc>
        <w:tc>
          <w:tcPr/>
          <w:p>
            <w:pPr>
              <w:pStyle w:val="Compact"/>
              <w:spacing w:before="20" w:after="20"/>
              <w:jc w:val="left"/>
            </w:pPr>
            <w:r>
              <w:rPr>
                <w:sz w:val="19"/>
              </w:rPr>
              <w:t xml:space="preserve">UCLA Samueli</w:t>
            </w:r>
          </w:p>
        </w:tc>
        <w:tc>
          <w:tcPr/>
          <w:p>
            <w:pPr>
              <w:pStyle w:val="Compact"/>
              <w:spacing w:before="20" w:after="20"/>
              <w:jc w:val="left"/>
            </w:pPr>
            <w:r>
              <w:rPr>
                <w:sz w:val="19"/>
              </w:rPr>
              <w:t xml:space="preserve">History of networks and the internet</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UCLA-2</w:t>
            </w:r>
          </w:p>
        </w:tc>
        <w:tc>
          <w:tcPr/>
          <w:p>
            <w:pPr>
              <w:pStyle w:val="Compact"/>
              <w:spacing w:before="20" w:after="20"/>
              <w:jc w:val="left"/>
            </w:pPr>
            <w:hyperlink r:id="rId57">
              <w:r>
                <w:rPr>
                  <w:rStyle w:val="Hyperlink"/>
                </w:rPr>
                <w:t xml:space="preserve">Birthplace of the Internet (IEEE Milestone)</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ARPANET, packet switching, first node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UCLA-3</w:t>
            </w:r>
          </w:p>
        </w:tc>
        <w:tc>
          <w:tcPr/>
          <w:p>
            <w:pPr>
              <w:pStyle w:val="Compact"/>
              <w:spacing w:before="20" w:after="20"/>
              <w:jc w:val="left"/>
            </w:pPr>
            <w:hyperlink r:id="rId58">
              <w:r>
                <w:rPr>
                  <w:rStyle w:val="Hyperlink"/>
                </w:rPr>
                <w:t xml:space="preserve">CS 31 Introduction to Computer Science I, syllabus</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Intro-programming scope; portability across compilers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WITS-1</w:t>
            </w:r>
          </w:p>
        </w:tc>
        <w:tc>
          <w:tcPr/>
          <w:p>
            <w:pPr>
              <w:pStyle w:val="Compact"/>
              <w:spacing w:before="20" w:after="20"/>
              <w:jc w:val="left"/>
            </w:pPr>
            <w:hyperlink r:id="rId45">
              <w:r>
                <w:rPr>
                  <w:rStyle w:val="Hyperlink"/>
                </w:rPr>
                <w:t xml:space="preserve">Sithole (Wits) &amp; Ruhode,</w:t>
              </w:r>
              <w:r>
                <w:rPr>
                  <w:rStyle w:val="Hyperlink"/>
                </w:rPr>
                <w:t xml:space="preserve"> </w:t>
              </w:r>
              <w:r>
                <w:rPr>
                  <w:rStyle w:val="Hyperlink"/>
                  <w:i/>
                  <w:iCs/>
                </w:rPr>
                <w:t xml:space="preserve">Cloud Computing Adoption: Opportunities and Challenges for SMMEs in South Africa</w:t>
              </w:r>
              <w:r>
                <w:rPr>
                  <w:rStyle w:val="Hyperlink"/>
                </w:rPr>
                <w:t xml:space="preserve">, arXiv:2108.10079</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Cloud benefits and barriers in Southern Africa</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WITS-2</w:t>
            </w:r>
          </w:p>
        </w:tc>
        <w:tc>
          <w:tcPr/>
          <w:p>
            <w:pPr>
              <w:pStyle w:val="Compact"/>
              <w:spacing w:before="20" w:after="20"/>
              <w:jc w:val="left"/>
            </w:pPr>
            <w:hyperlink r:id="rId59">
              <w:r>
                <w:rPr>
                  <w:rStyle w:val="Hyperlink"/>
                  <w:i/>
                  <w:iCs/>
                </w:rPr>
                <w:t xml:space="preserve">Leadership and the adoption of cloud computing for enterprises in Johannesburg</w:t>
              </w:r>
              <w:r>
                <w:rPr>
                  <w:rStyle w:val="Hyperlink"/>
                </w:rPr>
                <w:t xml:space="preserve"> </w:t>
              </w:r>
              <w:r>
                <w:rPr>
                  <w:rStyle w:val="Hyperlink"/>
                </w:rPr>
                <w:t xml:space="preserve">(2022)</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Drivers and barriers of cloud adoption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STD-1</w:t>
            </w:r>
          </w:p>
        </w:tc>
        <w:tc>
          <w:tcPr/>
          <w:p>
            <w:pPr>
              <w:pStyle w:val="Compact"/>
              <w:spacing w:before="20" w:after="20"/>
              <w:jc w:val="left"/>
            </w:pPr>
            <w:hyperlink r:id="rId23">
              <w:r>
                <w:rPr>
                  <w:rStyle w:val="Hyperlink"/>
                </w:rPr>
                <w:t xml:space="preserve">NIST SP 800-145,</w:t>
              </w:r>
              <w:r>
                <w:rPr>
                  <w:rStyle w:val="Hyperlink"/>
                </w:rPr>
                <w:t xml:space="preserve"> </w:t>
              </w:r>
              <w:r>
                <w:rPr>
                  <w:rStyle w:val="Hyperlink"/>
                  <w:i/>
                  <w:iCs/>
                </w:rPr>
                <w:t xml:space="preserve">The NIST Definition of Cloud Computing</w:t>
              </w:r>
            </w:hyperlink>
          </w:p>
        </w:tc>
        <w:tc>
          <w:tcPr/>
          <w:p>
            <w:pPr>
              <w:pStyle w:val="Compact"/>
              <w:spacing w:before="20" w:after="20"/>
              <w:jc w:val="left"/>
            </w:pPr>
            <w:r>
              <w:rPr>
                <w:sz w:val="19"/>
              </w:rPr>
              <w:t xml:space="preserve">NIST</w:t>
            </w:r>
          </w:p>
        </w:tc>
        <w:tc>
          <w:tcPr/>
          <w:p>
            <w:pPr>
              <w:pStyle w:val="Compact"/>
              <w:spacing w:before="20" w:after="20"/>
              <w:jc w:val="left"/>
            </w:pPr>
            <w:r>
              <w:rPr>
                <w:sz w:val="19"/>
              </w:rPr>
              <w:t xml:space="preserve">SaaS, PaaS, IaaS; 5 characteristics; 4 deployment models</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RES-1</w:t>
            </w:r>
          </w:p>
        </w:tc>
        <w:tc>
          <w:tcPr/>
          <w:p>
            <w:pPr>
              <w:pStyle w:val="Compact"/>
              <w:spacing w:before="20" w:after="20"/>
              <w:jc w:val="left"/>
            </w:pPr>
            <w:hyperlink r:id="rId60">
              <w:r>
                <w:rPr>
                  <w:rStyle w:val="Hyperlink"/>
                </w:rPr>
                <w:t xml:space="preserve">Bakasa &amp; Pekane,</w:t>
              </w:r>
              <w:r>
                <w:rPr>
                  <w:rStyle w:val="Hyperlink"/>
                </w:rPr>
                <w:t xml:space="preserve"> </w:t>
              </w:r>
              <w:r>
                <w:rPr>
                  <w:rStyle w:val="Hyperlink"/>
                  <w:i/>
                  <w:iCs/>
                </w:rPr>
                <w:t xml:space="preserve">Decision Criteria for Cloud Adoption by Large Enterprises in South Africa</w:t>
              </w:r>
              <w:r>
                <w:rPr>
                  <w:rStyle w:val="Hyperlink"/>
                </w:rPr>
                <w:t xml:space="preserve">, arXiv:2108.09757</w:t>
              </w:r>
            </w:hyperlink>
          </w:p>
        </w:tc>
        <w:tc>
          <w:tcPr/>
          <w:p>
            <w:pPr>
              <w:pStyle w:val="Compact"/>
              <w:spacing w:before="20" w:after="20"/>
              <w:jc w:val="left"/>
            </w:pPr>
            <w:r>
              <w:rPr>
                <w:sz w:val="19"/>
              </w:rPr>
              <w:t xml:space="preserve">UCT</w:t>
            </w:r>
          </w:p>
        </w:tc>
        <w:tc>
          <w:tcPr/>
          <w:p>
            <w:pPr>
              <w:pStyle w:val="Compact"/>
              <w:spacing w:before="20" w:after="20"/>
              <w:jc w:val="left"/>
            </w:pPr>
            <w:r>
              <w:rPr>
                <w:sz w:val="19"/>
              </w:rPr>
              <w:t xml:space="preserve">Security and data sovereignty as selection criteria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RES-2</w:t>
            </w:r>
          </w:p>
        </w:tc>
        <w:tc>
          <w:tcPr/>
          <w:p>
            <w:pPr>
              <w:pStyle w:val="Compact"/>
              <w:spacing w:before="20" w:after="20"/>
              <w:jc w:val="left"/>
            </w:pPr>
            <w:hyperlink r:id="rId61">
              <w:r>
                <w:rPr>
                  <w:rStyle w:val="Hyperlink"/>
                </w:rPr>
                <w:t xml:space="preserve">Fu et al.,</w:t>
              </w:r>
              <w:r>
                <w:rPr>
                  <w:rStyle w:val="Hyperlink"/>
                </w:rPr>
                <w:t xml:space="preserve"> </w:t>
              </w:r>
              <w:r>
                <w:rPr>
                  <w:rStyle w:val="Hyperlink"/>
                  <w:i/>
                  <w:iCs/>
                </w:rPr>
                <w:t xml:space="preserve">Error Log Analysis in C Programming Language Courses</w:t>
              </w:r>
              <w:r>
                <w:rPr>
                  <w:rStyle w:val="Hyperlink"/>
                </w:rPr>
                <w:t xml:space="preserve"> </w:t>
              </w:r>
              <w:r>
                <w:rPr>
                  <w:rStyle w:val="Hyperlink"/>
                </w:rPr>
                <w:t xml:space="preserve">(ICCE 2015)</w:t>
              </w:r>
            </w:hyperlink>
          </w:p>
        </w:tc>
        <w:tc>
          <w:tcPr/>
          <w:p>
            <w:pPr>
              <w:pStyle w:val="Compact"/>
              <w:spacing w:before="20" w:after="20"/>
              <w:jc w:val="left"/>
            </w:pPr>
            <w:r>
              <w:rPr>
                <w:sz w:val="19"/>
              </w:rPr>
              <w:t xml:space="preserve">Kyushu University</w:t>
            </w:r>
          </w:p>
        </w:tc>
        <w:tc>
          <w:tcPr/>
          <w:p>
            <w:pPr>
              <w:pStyle w:val="Compact"/>
              <w:spacing w:before="20" w:after="20"/>
              <w:jc w:val="left"/>
            </w:pPr>
            <w:r>
              <w:rPr>
                <w:sz w:val="19"/>
              </w:rPr>
              <w:t xml:space="preserve">The errors novice C students actually make</w:t>
            </w:r>
          </w:p>
        </w:tc>
        <w:tc>
          <w:tcPr/>
          <w:p>
            <w:pPr>
              <w:pStyle w:val="Compact"/>
              <w:spacing w:before="20" w:after="20"/>
              <w:jc w:val="left"/>
            </w:pPr>
            <w:r>
              <w:rPr>
                <w:sz w:val="19"/>
              </w:rPr>
              <w:t xml:space="preserve">Further reading</w:t>
            </w:r>
          </w:p>
        </w:tc>
      </w:tr>
    </w:tbl>
    <w:sectPr>
      <w:footerReference w:type="default" r:id="rId10"/>
      <w:pgSz w:h="16838" w:w="11906"/>
      <w:pgMar w:bottom="1134" w:left="1247" w:right="1247" w:top="1134"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7"/>
      </w:rPr>
      <w:t xml:space="preserve">Solution Book 1 · SCS 1101, October 2024 (Mr J. Mutengeni) · page </w:t>
    </w:r>
    <w:r>
      <w:rPr>
        <w:color w:val="555E6B"/>
        <w:sz w:val="17"/>
      </w:rPr>
      <w:fldChar w:fldCharType="begin"/>
      <w:instrText xml:space="preserve"> PAGE </w:instrText>
      <w:fldChar w:fldCharType="end"/>
    </w:r>
    <w:r>
      <w:rPr>
        <w:color w:val="555E6B"/>
        <w:sz w:val="17"/>
      </w:rPr>
      <w:t xml:space="preserve">   ·   </w:t>
    </w:r>
    <w:hyperlink w:anchor="tab_index" w:history="1">
      <w:r>
        <w:rPr>
          <w:rFonts w:ascii="Calibri" w:hAnsi="Calibri" w:cs="Calibri"/>
          <w:b/>
          <w:color w:val="1F6F8B"/>
          <w:sz w:val="17"/>
          <w:u w:val="none"/>
        </w:rPr>
        <w:t xml:space="preserve">▲ Index / tabs</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60" w:line="269" w:lineRule="auto"/>
    </w:pPr>
    <w:rPr>
      <w:rFonts w:ascii="Calibri" w:cs="Calibri" w:eastAsia="Calibri" w:hAnsi="Calibri"/>
      <w:color w:val="22262E"/>
      <w:sz w:val="21"/>
    </w:rPr>
  </w:style>
  <w:style w:styleId="BodyText" w:type="paragraph">
    <w:name w:val="Body Text"/>
    <w:basedOn w:val="Normal"/>
    <w:link w:val="BodyTextChar"/>
    <w:qFormat/>
    <w:pPr>
      <w:spacing w:after="120" w:before="60" w:line="269" w:lineRule="auto"/>
    </w:pPr>
    <w:rPr>
      <w:rFonts w:ascii="Calibri" w:cs="Calibri" w:eastAsia="Calibri" w:hAnsi="Calibri"/>
      <w:color w:val="22262E"/>
      <w:sz w:val="21"/>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color w:val="22262E"/>
      <w:sz w:val="21"/>
    </w:rPr>
  </w:style>
  <w:style w:customStyle="1" w:styleId="Compact" w:type="paragraph">
    <w:name w:val="Compact"/>
    <w:basedOn w:val="BodyText"/>
    <w:qFormat/>
    <w:pPr>
      <w:spacing w:after="36" w:before="36"/>
    </w:pPr>
    <w:rPr>
      <w:rFonts w:ascii="Calibri" w:cs="Calibri" w:eastAsia="Calibri" w:hAnsi="Calibri"/>
      <w:color w:val="22262E"/>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6F8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34"/>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olor w:val="1F6F8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i/>
      <w:color w:val="555E6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8A1C3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6F8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49" Type="http://schemas.openxmlformats.org/officeDocument/2006/relationships/image" Target="media/rId49.png"/><Relationship Id="rId27" Type="http://schemas.openxmlformats.org/officeDocument/2006/relationships/image" Target="media/rId27.png"/><Relationship Id="rId36" Type="http://schemas.openxmlformats.org/officeDocument/2006/relationships/image" Target="media/rId36.png"/><Relationship Id="rId24" Type="http://schemas.openxmlformats.org/officeDocument/2006/relationships/image" Target="media/rId24.png"/><Relationship Id="rId42" Type="http://schemas.openxmlformats.org/officeDocument/2006/relationships/image" Target="media/rId42.png"/><Relationship Id="rId20" Type="http://schemas.openxmlformats.org/officeDocument/2006/relationships/image" Target="media/rId20.png"/><Relationship Id="rId33" Type="http://schemas.openxmlformats.org/officeDocument/2006/relationships/image" Target="media/rId33.png"/><Relationship Id="rId46" Type="http://schemas.openxmlformats.org/officeDocument/2006/relationships/image" Target="media/rId46.png"/><Relationship Id="rId39" Type="http://schemas.openxmlformats.org/officeDocument/2006/relationships/image" Target="media/rId39.png"/><Relationship Id="rId60"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23" Type="http://schemas.openxmlformats.org/officeDocument/2006/relationships/hyperlink" Target="https://csrc.nist.gov/pubs/sp/800/145/final" TargetMode="External"/><Relationship Id="rId57" Type="http://schemas.openxmlformats.org/officeDocument/2006/relationships/hyperlink" Target="https://ethw.org/Milestones:Birthplace_of_the_Internet,_1969" TargetMode="External"/><Relationship Id="rId54" Type="http://schemas.openxmlformats.org/officeDocument/2006/relationships/hyperlink" Target="https://ethw.org/Milestones:Whirlwind_Computer,_1944-59" TargetMode="External"/><Relationship Id="rId61" Type="http://schemas.openxmlformats.org/officeDocument/2006/relationships/hyperlink" Target="https://library.apsce.net/index.php/ICCE/article/view/3276" TargetMode="External"/><Relationship Id="rId52" Type="http://schemas.openxmlformats.org/officeDocument/2006/relationships/hyperlink" Target="https://ocw.mit.edu/courses/6-006-introduction-to-algorithms-fall-2011/b6d4083131dd16e7d97f56d04b6e858f_MIT6_006F11_lec19.pdf" TargetMode="External"/><Relationship Id="rId53" Type="http://schemas.openxmlformats.org/officeDocument/2006/relationships/hyperlink" Target="https://ocw.mit.edu/courses/6-087-practical-programming-in-c-january-iap-2010/" TargetMode="External"/><Relationship Id="rId55" Type="http://schemas.openxmlformats.org/officeDocument/2006/relationships/hyperlink" Target="https://people.eecs.berkeley.edu/~akcheung/papers/apsys12.html" TargetMode="External"/><Relationship Id="rId56" Type="http://schemas.openxmlformats.org/officeDocument/2006/relationships/hyperlink" Target="https://samueli.ucla.edu/?p=52260" TargetMode="External"/><Relationship Id="rId58" Type="http://schemas.openxmlformats.org/officeDocument/2006/relationships/hyperlink" Target="https://web.cs.ucla.edu/classes/spring25/sandra/syllabus.html" TargetMode="External"/><Relationship Id="rId59" Type="http://schemas.openxmlformats.org/officeDocument/2006/relationships/hyperlink" Target="https://wiredspace.wits.ac.za/items/9fff065f-ef62-4331-bc55-1b5aea5efbf4/ful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0"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23" Type="http://schemas.openxmlformats.org/officeDocument/2006/relationships/hyperlink" Target="https://csrc.nist.gov/pubs/sp/800/145/final" TargetMode="External"/><Relationship Id="rId57" Type="http://schemas.openxmlformats.org/officeDocument/2006/relationships/hyperlink" Target="https://ethw.org/Milestones:Birthplace_of_the_Internet,_1969" TargetMode="External"/><Relationship Id="rId54" Type="http://schemas.openxmlformats.org/officeDocument/2006/relationships/hyperlink" Target="https://ethw.org/Milestones:Whirlwind_Computer,_1944-59" TargetMode="External"/><Relationship Id="rId61" Type="http://schemas.openxmlformats.org/officeDocument/2006/relationships/hyperlink" Target="https://library.apsce.net/index.php/ICCE/article/view/3276" TargetMode="External"/><Relationship Id="rId52" Type="http://schemas.openxmlformats.org/officeDocument/2006/relationships/hyperlink" Target="https://ocw.mit.edu/courses/6-006-introduction-to-algorithms-fall-2011/b6d4083131dd16e7d97f56d04b6e858f_MIT6_006F11_lec19.pdf" TargetMode="External"/><Relationship Id="rId53" Type="http://schemas.openxmlformats.org/officeDocument/2006/relationships/hyperlink" Target="https://ocw.mit.edu/courses/6-087-practical-programming-in-c-january-iap-2010/" TargetMode="External"/><Relationship Id="rId55" Type="http://schemas.openxmlformats.org/officeDocument/2006/relationships/hyperlink" Target="https://people.eecs.berkeley.edu/~akcheung/papers/apsys12.html" TargetMode="External"/><Relationship Id="rId56" Type="http://schemas.openxmlformats.org/officeDocument/2006/relationships/hyperlink" Target="https://samueli.ucla.edu/?p=52260" TargetMode="External"/><Relationship Id="rId58" Type="http://schemas.openxmlformats.org/officeDocument/2006/relationships/hyperlink" Target="https://web.cs.ucla.edu/classes/spring25/sandra/syllabus.html" TargetMode="External"/><Relationship Id="rId59" Type="http://schemas.openxmlformats.org/officeDocument/2006/relationships/hyperlink" Target="https://wiredspace.wits.ac.za/items/9fff065f-ef62-4331-bc55-1b5aea5efbf4/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Book 1 — SCS 1101, October 2024 (Mr J. Mutengeni)</dc:title>
  <dc:creator>NUST SCS 1101 study set</dc:creator>
  <cp:keywords/>
  <dcterms:created xsi:type="dcterms:W3CDTF">2026-10-12T07:21:12Z</dcterms:created>
  <dcterms:modified xsi:type="dcterms:W3CDTF">2026-10-12T07:21:12Z</dcterms:modified>
  <dc:subject>SCS 1101 Introduction to Computer Science and Programming — past-paper solutions</dc:subject>
</cp:coreProperties>
</file>

<file path=docProps/custom.xml><?xml version="1.0" encoding="utf-8"?>
<Properties xmlns="http://schemas.openxmlformats.org/officeDocument/2006/custom-properties" xmlns:vt="http://schemas.openxmlformats.org/officeDocument/2006/docPropsVTypes"/>
</file>