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after="600"/>
        <w:jc w:val="center"/>
      </w:pPr>
    </w:p>
    <w:p>
      <w:pPr>
        <w:spacing w:after="360"/>
        <w:jc w:val="center"/>
      </w:pPr>
      <w:r>
        <w:drawing>
          <wp:inline>
            <wp:extent cx="1463040" cy="1819701"/>
            <wp:docPr id="42" name="Picture 42"/>
            <wp:cNvGraphicFramePr>
              <a:graphicFrameLocks noChangeAspect="1"/>
            </wp:cNvGraphicFramePr>
            <a:graphic>
              <a:graphicData uri="http://schemas.openxmlformats.org/drawingml/2006/picture">
                <pic:pic>
                  <pic:nvPicPr>
                    <pic:cNvPr id="0" name="1790927392292_image.png"/>
                    <pic:cNvPicPr/>
                  </pic:nvPicPr>
                  <pic:blipFill>
                    <a:blip r:embed="rId9"/>
                    <a:stretch>
                      <a:fillRect/>
                    </a:stretch>
                  </pic:blipFill>
                  <pic:spPr>
                    <a:xfrm>
                      <a:off x="0" y="0"/>
                      <a:ext cx="1463040" cy="1819701"/>
                    </a:xfrm>
                    <a:prstGeom prst="rect"/>
                  </pic:spPr>
                </pic:pic>
              </a:graphicData>
            </a:graphic>
          </wp:inline>
        </w:drawing>
      </w:r>
    </w:p>
    <w:p>
      <w:pPr>
        <w:spacing w:after="40"/>
        <w:jc w:val="center"/>
      </w:pPr>
      <w:r>
        <w:rPr>
          <w:b/>
          <w:i w:val="0"/>
          <w:color w:val="1F3864"/>
          <w:sz w:val="26"/>
        </w:rPr>
        <w:t>NATIONAL UNIVERSITY OF SCIENCE AND TECHNOLOGY</w:t>
      </w:r>
    </w:p>
    <w:p>
      <w:pPr>
        <w:spacing w:after="720"/>
        <w:jc w:val="center"/>
      </w:pPr>
      <w:r>
        <w:rPr>
          <w:b w:val="0"/>
          <w:i w:val="0"/>
          <w:color w:val="555E6B"/>
          <w:sz w:val="21"/>
        </w:rPr>
        <w:t>Faculty of Applied Sciences · Department of Computer Science</w:t>
      </w:r>
    </w:p>
    <w:p>
      <w:pPr>
        <w:pStyle w:val="Title"/>
        <w:spacing w:after="80"/>
        <w:jc w:val="center"/>
      </w:pPr>
      <w:r>
        <w:rPr>
          <w:b w:val="0"/>
          <w:i w:val="0"/>
        </w:rPr>
        <w:t>Solution Book 2</w:t>
      </w:r>
    </w:p>
    <w:p>
      <w:pPr>
        <w:pStyle w:val="Subtitle"/>
        <w:spacing w:after="400"/>
        <w:jc w:val="center"/>
      </w:pPr>
      <w:r>
        <w:rPr>
          <w:b w:val="0"/>
          <w:i w:val="0"/>
        </w:rPr>
        <w:t>SCS 1101, 2025 paper</w:t>
      </w:r>
    </w:p>
    <w:p>
      <w:pPr>
        <w:spacing w:after="40"/>
        <w:jc w:val="center"/>
      </w:pPr>
      <w:r>
        <w:rPr>
          <w:b/>
          <w:i w:val="0"/>
          <w:color w:val="1F3864"/>
          <w:sz w:val="24"/>
        </w:rPr>
        <w:t>SCS 1101 Introduction to Computer Science and Programming</w:t>
      </w:r>
    </w:p>
    <w:p>
      <w:pPr>
        <w:spacing w:after="800"/>
        <w:jc w:val="center"/>
      </w:pPr>
      <w:r>
        <w:rPr>
          <w:b w:val="0"/>
          <w:i/>
          <w:color w:val="555E6B"/>
          <w:sz w:val="21"/>
        </w:rPr>
        <w:t>Past-paper solutions with marks allocated, algorithms, textbook flowcharts, exam-ready code and a civil &amp; water engineering lens</w:t>
      </w:r>
    </w:p>
    <w:p>
      <w:pPr>
        <w:spacing w:after="80"/>
        <w:jc w:val="center"/>
      </w:pPr>
      <w:r>
        <w:rPr>
          <w:b/>
          <w:i w:val="0"/>
          <w:color w:val="1F6F8B"/>
          <w:sz w:val="20"/>
        </w:rPr>
        <w:t>5 questions · 25 marks each · cover page not supplied (assume any 4 of 5)</w:t>
      </w:r>
    </w:p>
    <w:p>
      <w:pPr>
        <w:spacing w:after="0"/>
        <w:jc w:val="center"/>
      </w:pPr>
      <w:r>
        <w:rPr>
          <w:b w:val="0"/>
          <w:i w:val="0"/>
          <w:color w:val="555E6B"/>
          <w:sz w:val="20"/>
        </w:rPr>
        <w:t>Book 2 of 8 · Prepared October 2026</w:t>
      </w:r>
    </w:p>
    <w:p>
      <w:pPr>
        <w:pageBreakBefore/>
        <w:spacing w:before="0" w:after="0"/>
      </w:pPr>
      <w:r>
        <w:rPr>
          <w:sz w:val="4"/>
        </w:rPr>
      </w:r>
    </w:p>
    <w:tbl>
      <w:tblPr>
        <w:tblW w:w="5000" w:type="pct"/>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top w:w="40" w:type="dxa"/>
          <w:left w:w="20" w:type="dxa"/>
          <w:bottom w:w="40" w:type="dxa"/>
          <w:right w:w="20" w:type="dxa"/>
        </w:tblCellMa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37474F"/>
          </w:tcPr>
          <w:p>
            <w:pPr>
              <w:spacing w:before="0" w:after="0"/>
              <w:jc w:val="center"/>
            </w:pPr>
            <w:hyperlink w:anchor="tab_index" w:history="1">
              <w:r>
                <w:rPr>
                  <w:rFonts w:ascii="Calibri" w:hAnsi="Calibri" w:cs="Calibri"/>
                  <w:b/>
                  <w:color w:val="FFFFFF"/>
                  <w:sz w:val="18"/>
                  <w:u w:val="none"/>
                </w:rPr>
                <w:t xml:space="preserve">Index</w:t>
              </w:r>
            </w:hyperlink>
          </w:p>
        </w:tc>
        <w:tc>
          <w:tcPr>
            <w:tcW w:type="dxa" w:w="941"/>
            <w:shd w:val="clear" w:color="auto" w:fill="DBDFE6"/>
          </w:tcPr>
          <w:p>
            <w:pPr>
              <w:spacing w:before="0" w:after="0"/>
              <w:jc w:val="center"/>
            </w:pPr>
            <w:hyperlink w:anchor="tab_guide" w:history="1">
              <w:r>
                <w:rPr>
                  <w:rFonts w:ascii="Calibri" w:hAnsi="Calibri" w:cs="Calibri"/>
                  <w:b/>
                  <w:color w:val="1F3864"/>
                  <w:sz w:val="18"/>
                  <w:u w:val="none"/>
                </w:rPr>
                <w:t xml:space="preserve">Guide</w:t>
              </w:r>
            </w:hyperlink>
          </w:p>
        </w:tc>
        <w:tc>
          <w:tcPr>
            <w:tcW w:type="dxa" w:w="941"/>
            <w:shd w:val="clear" w:color="auto" w:fill="D6E7E4"/>
          </w:tcPr>
          <w:p>
            <w:pPr>
              <w:spacing w:before="0" w:after="0"/>
              <w:jc w:val="center"/>
            </w:pPr>
            <w:hyperlink w:anchor="tab_glance" w:history="1">
              <w:r>
                <w:rPr>
                  <w:rFonts w:ascii="Calibri" w:hAnsi="Calibri" w:cs="Calibri"/>
                  <w:b/>
                  <w:color w:val="00695C"/>
                  <w:sz w:val="18"/>
                  <w:u w:val="none"/>
                </w:rPr>
                <w:t xml:space="preserve">Glance</w:t>
              </w:r>
            </w:hyperlink>
          </w:p>
        </w:tc>
        <w:tc>
          <w:tcPr>
            <w:tcW w:type="dxa" w:w="941"/>
            <w:shd w:val="clear" w:color="auto" w:fill="D9E6F4"/>
          </w:tcPr>
          <w:p>
            <w:pPr>
              <w:spacing w:before="0" w:after="0"/>
              <w:jc w:val="center"/>
            </w:pPr>
            <w:hyperlink w:anchor="tab_q1" w:history="1">
              <w:r>
                <w:rPr>
                  <w:rFonts w:ascii="Calibri" w:hAnsi="Calibri" w:cs="Calibri"/>
                  <w:b/>
                  <w:color w:val="1565C0"/>
                  <w:sz w:val="18"/>
                  <w:u w:val="none"/>
                </w:rPr>
                <w:t xml:space="preserve">Q1</w:t>
              </w:r>
            </w:hyperlink>
          </w:p>
        </w:tc>
        <w:tc>
          <w:tcPr>
            <w:tcW w:type="dxa" w:w="941"/>
            <w:shd w:val="clear" w:color="auto" w:fill="DDEADE"/>
          </w:tcPr>
          <w:p>
            <w:pPr>
              <w:spacing w:before="0" w:after="0"/>
              <w:jc w:val="center"/>
            </w:pPr>
            <w:hyperlink w:anchor="tab_q2" w:history="1">
              <w:r>
                <w:rPr>
                  <w:rFonts w:ascii="Calibri" w:hAnsi="Calibri" w:cs="Calibri"/>
                  <w:b/>
                  <w:color w:val="2E7D32"/>
                  <w:sz w:val="18"/>
                  <w:u w:val="none"/>
                </w:rPr>
                <w:t xml:space="preserve">Q2</w:t>
              </w:r>
            </w:hyperlink>
          </w:p>
        </w:tc>
        <w:tc>
          <w:tcPr>
            <w:tcW w:type="dxa" w:w="941"/>
            <w:shd w:val="clear" w:color="auto" w:fill="F5E4D8"/>
          </w:tcPr>
          <w:p>
            <w:pPr>
              <w:spacing w:before="0" w:after="0"/>
              <w:jc w:val="center"/>
            </w:pPr>
            <w:hyperlink w:anchor="tab_q3" w:history="1">
              <w:r>
                <w:rPr>
                  <w:rFonts w:ascii="Calibri" w:hAnsi="Calibri" w:cs="Calibri"/>
                  <w:b/>
                  <w:color w:val="C55A11"/>
                  <w:sz w:val="18"/>
                  <w:u w:val="none"/>
                </w:rPr>
                <w:t xml:space="preserve">Q3</w:t>
              </w:r>
            </w:hyperlink>
          </w:p>
        </w:tc>
        <w:tc>
          <w:tcPr>
            <w:tcW w:type="dxa" w:w="941"/>
            <w:shd w:val="clear" w:color="auto" w:fill="E7DAEE"/>
          </w:tcPr>
          <w:p>
            <w:pPr>
              <w:spacing w:before="0" w:after="0"/>
              <w:jc w:val="center"/>
            </w:pPr>
            <w:hyperlink w:anchor="tab_q4" w:history="1">
              <w:r>
                <w:rPr>
                  <w:rFonts w:ascii="Calibri" w:hAnsi="Calibri" w:cs="Calibri"/>
                  <w:b/>
                  <w:color w:val="6A1B9A"/>
                  <w:sz w:val="18"/>
                  <w:u w:val="none"/>
                </w:rPr>
                <w:t xml:space="preserve">Q4</w:t>
              </w:r>
            </w:hyperlink>
          </w:p>
        </w:tc>
        <w:tc>
          <w:tcPr>
            <w:tcW w:type="dxa" w:w="941"/>
            <w:shd w:val="clear" w:color="auto" w:fill="F3DADA"/>
          </w:tcPr>
          <w:p>
            <w:pPr>
              <w:spacing w:before="0" w:after="0"/>
              <w:jc w:val="center"/>
            </w:pPr>
            <w:hyperlink w:anchor="tab_q5" w:history="1">
              <w:r>
                <w:rPr>
                  <w:rFonts w:ascii="Calibri" w:hAnsi="Calibri" w:cs="Calibri"/>
                  <w:b/>
                  <w:color w:val="B71C1C"/>
                  <w:sz w:val="18"/>
                  <w:u w:val="none"/>
                </w:rPr>
                <w:t xml:space="preserve">Q5</w:t>
              </w:r>
            </w:hyperlink>
          </w:p>
        </w:tc>
        <w:tc>
          <w:tcPr>
            <w:tcW w:type="dxa" w:w="941"/>
            <w:shd w:val="clear" w:color="auto" w:fill="E1E4E6"/>
          </w:tcPr>
          <w:p>
            <w:pPr>
              <w:spacing w:before="0" w:after="0"/>
              <w:jc w:val="center"/>
            </w:pPr>
            <w:hyperlink w:anchor="tab_refs" w:history="1">
              <w:r>
                <w:rPr>
                  <w:rFonts w:ascii="Calibri" w:hAnsi="Calibri" w:cs="Calibri"/>
                  <w:b/>
                  <w:color w:val="455A64"/>
                  <w:sz w:val="18"/>
                  <w:u w:val="none"/>
                </w:rPr>
                <w:t xml:space="preserve">Refs</w:t>
              </w:r>
            </w:hyperlink>
          </w:p>
        </w:tc>
        <w:tc>
          <w:tcPr>
            <w:tcW w:type="dxa" w:w="941"/>
            <w:shd w:val="clear" w:color="auto" w:fill="E5E0DF"/>
          </w:tcPr>
          <w:p>
            <w:pPr>
              <w:spacing w:before="0" w:after="0"/>
              <w:jc w:val="center"/>
            </w:pPr>
            <w:hyperlink w:anchor="tab_links" w:history="1">
              <w:r>
                <w:rPr>
                  <w:rFonts w:ascii="Calibri" w:hAnsi="Calibri" w:cs="Calibri"/>
                  <w:b/>
                  <w:color w:val="5D4037"/>
                  <w:sz w:val="18"/>
                  <w:u w:val="none"/>
                </w:rPr>
                <w:t xml:space="preserve">Links</w:t>
              </w:r>
            </w:hyperlink>
          </w:p>
        </w:tc>
      </w:tr>
    </w:tbl>
    <w:p>
      <w:pPr>
        <w:pStyle w:val="Heading1"/>
        <w:pageBreakBefore w:val="0"/>
        <w:pBdr>
          <w:top w:val="single" w:sz="4" w:space="4" w:color="37474F"/>
          <w:left w:val="single" w:sz="4" w:space="4" w:color="37474F"/>
          <w:bottom w:val="single" w:sz="4" w:space="4" w:color="37474F"/>
          <w:right w:val="single" w:sz="4" w:space="4" w:color="37474F"/>
        </w:pBdr>
        <w:shd w:val="clear" w:color="auto" w:fill="37474F"/>
        <w:spacing w:before="160"/>
      </w:pPr>
      <w:bookmarkStart w:id="101" w:name="tab_index"/>
      <w:r>
        <w:rPr>
          <w:color w:val="FFFFFF"/>
        </w:rPr>
        <w:t>Index — tap a tab or a line to jump</w:t>
      </w:r>
      <w:bookmarkEnd w:id="101"/>
    </w:p>
    <w:p>
      <w:r>
        <w:t>Every chapter starts with the coloured tab bar below; tap any tab to jump straight to that question. The page footer has a link back to this index. In Word, the Navigation Pane shows the same chapters.</w:t>
      </w:r>
    </w:p>
    <w:p>
      <w:pPr>
        <w:keepNext/>
        <w:spacing w:before="120" w:after="20"/>
      </w:pPr>
      <w:r>
        <w:rPr>
          <w:b/>
          <w:color w:val="FFFFFF"/>
          <w:sz w:val="18"/>
          <w:shd w:val="clear" w:color="auto" w:fill="1F3864"/>
        </w:rPr>
        <w:t xml:space="preserve"> Guide </w:t>
      </w:r>
      <w:r>
        <w:t xml:space="preserve">  </w:t>
      </w:r>
      <w:hyperlink w:anchor="tab_guide" w:history="1">
        <w:r>
          <w:rPr>
            <w:rFonts w:ascii="Calibri" w:hAnsi="Calibri" w:cs="Calibri"/>
            <w:b/>
            <w:color w:val="1F3864"/>
            <w:sz w:val="22"/>
            <w:u w:val="none"/>
          </w:rPr>
          <w:t xml:space="preserve">How to use this book</w:t>
        </w:r>
      </w:hyperlink>
    </w:p>
    <w:p>
      <w:pPr>
        <w:keepNext/>
        <w:spacing w:before="120" w:after="20"/>
      </w:pPr>
      <w:r>
        <w:rPr>
          <w:b/>
          <w:color w:val="FFFFFF"/>
          <w:sz w:val="18"/>
          <w:shd w:val="clear" w:color="auto" w:fill="00695C"/>
        </w:rPr>
        <w:t xml:space="preserve"> Glance </w:t>
      </w:r>
      <w:r>
        <w:t xml:space="preserve">  </w:t>
      </w:r>
      <w:hyperlink w:anchor="tab_glance" w:history="1">
        <w:r>
          <w:rPr>
            <w:rFonts w:ascii="Calibri" w:hAnsi="Calibri" w:cs="Calibri"/>
            <w:b/>
            <w:color w:val="00695C"/>
            <w:sz w:val="22"/>
            <w:u w:val="none"/>
          </w:rPr>
          <w:t xml:space="preserve">At a glance</w:t>
        </w:r>
      </w:hyperlink>
    </w:p>
    <w:p>
      <w:pPr>
        <w:keepNext/>
        <w:spacing w:before="120" w:after="20"/>
      </w:pPr>
      <w:r>
        <w:rPr>
          <w:b/>
          <w:color w:val="FFFFFF"/>
          <w:sz w:val="18"/>
          <w:shd w:val="clear" w:color="auto" w:fill="1565C0"/>
        </w:rPr>
        <w:t xml:space="preserve"> Q1 </w:t>
      </w:r>
      <w:r>
        <w:t xml:space="preserve">  </w:t>
      </w:r>
      <w:hyperlink w:anchor="tab_q1" w:history="1">
        <w:r>
          <w:rPr>
            <w:rFonts w:ascii="Calibri" w:hAnsi="Calibri" w:cs="Calibri"/>
            <w:b/>
            <w:color w:val="1565C0"/>
            <w:sz w:val="22"/>
            <w:u w:val="none"/>
          </w:rPr>
          <w:t xml:space="preserve">Question 1 [25]</w:t>
        </w:r>
      </w:hyperlink>
    </w:p>
    <w:p>
      <w:pPr>
        <w:spacing w:before="0" w:after="0"/>
        <w:ind w:left="737"/>
      </w:pPr>
      <w:hyperlink w:anchor="tab_q1_1" w:history="1">
        <w:r>
          <w:rPr>
            <w:rFonts w:ascii="Calibri" w:hAnsi="Calibri" w:cs="Calibri"/>
            <w:color w:val="2B3440"/>
            <w:sz w:val="19"/>
            <w:u w:val="none"/>
          </w:rPr>
          <w:t xml:space="preserve">▸ 1(a) Five ways computer viruses spread [10]</w:t>
        </w:r>
      </w:hyperlink>
    </w:p>
    <w:p>
      <w:pPr>
        <w:spacing w:before="0" w:after="0"/>
        <w:ind w:left="737"/>
      </w:pPr>
      <w:hyperlink w:anchor="tab_q1_2" w:history="1">
        <w:r>
          <w:rPr>
            <w:rFonts w:ascii="Calibri" w:hAnsi="Calibri" w:cs="Calibri"/>
            <w:color w:val="2B3440"/>
            <w:sz w:val="19"/>
            <w:u w:val="none"/>
          </w:rPr>
          <w:t xml:space="preserve">▸ 1(b) Program: ATM with deposit, withdraw and balance [15]</w:t>
        </w:r>
      </w:hyperlink>
    </w:p>
    <w:p>
      <w:pPr>
        <w:keepNext/>
        <w:spacing w:before="120" w:after="20"/>
      </w:pPr>
      <w:r>
        <w:rPr>
          <w:b/>
          <w:color w:val="FFFFFF"/>
          <w:sz w:val="18"/>
          <w:shd w:val="clear" w:color="auto" w:fill="2E7D32"/>
        </w:rPr>
        <w:t xml:space="preserve"> Q2 </w:t>
      </w:r>
      <w:r>
        <w:t xml:space="preserve">  </w:t>
      </w:r>
      <w:hyperlink w:anchor="tab_q2" w:history="1">
        <w:r>
          <w:rPr>
            <w:rFonts w:ascii="Calibri" w:hAnsi="Calibri" w:cs="Calibri"/>
            <w:b/>
            <w:color w:val="2E7D32"/>
            <w:sz w:val="22"/>
            <w:u w:val="none"/>
          </w:rPr>
          <w:t xml:space="preserve">Question 2 [25]</w:t>
        </w:r>
      </w:hyperlink>
    </w:p>
    <w:p>
      <w:pPr>
        <w:spacing w:before="0" w:after="0"/>
        <w:ind w:left="737"/>
      </w:pPr>
      <w:hyperlink w:anchor="tab_q2_1" w:history="1">
        <w:r>
          <w:rPr>
            <w:rFonts w:ascii="Calibri" w:hAnsi="Calibri" w:cs="Calibri"/>
            <w:color w:val="2B3440"/>
            <w:sz w:val="19"/>
            <w:u w:val="none"/>
          </w:rPr>
          <w:t xml:space="preserve">▸ 2(a) Functions of computer components [2 each = 6]</w:t>
        </w:r>
      </w:hyperlink>
    </w:p>
    <w:p>
      <w:pPr>
        <w:spacing w:before="0" w:after="0"/>
        <w:ind w:left="737"/>
      </w:pPr>
      <w:hyperlink w:anchor="tab_q2_2" w:history="1">
        <w:r>
          <w:rPr>
            <w:rFonts w:ascii="Calibri" w:hAnsi="Calibri" w:cs="Calibri"/>
            <w:color w:val="2B3440"/>
            <w:sz w:val="19"/>
            <w:u w:val="none"/>
          </w:rPr>
          <w:t xml:space="preserve">▸ 2(b) The topology in Figure 1 [4]</w:t>
        </w:r>
      </w:hyperlink>
    </w:p>
    <w:p>
      <w:pPr>
        <w:spacing w:before="0" w:after="0"/>
        <w:ind w:left="737"/>
      </w:pPr>
      <w:hyperlink w:anchor="tab_q2_3" w:history="1">
        <w:r>
          <w:rPr>
            <w:rFonts w:ascii="Calibri" w:hAnsi="Calibri" w:cs="Calibri"/>
            <w:color w:val="2B3440"/>
            <w:sz w:val="19"/>
            <w:u w:val="none"/>
          </w:rPr>
          <w:t xml:space="preserve">▸ 2(c) Program: analyse 30 exam scores [15]</w:t>
        </w:r>
      </w:hyperlink>
    </w:p>
    <w:p>
      <w:pPr>
        <w:keepNext/>
        <w:spacing w:before="120" w:after="20"/>
      </w:pPr>
      <w:r>
        <w:rPr>
          <w:b/>
          <w:color w:val="FFFFFF"/>
          <w:sz w:val="18"/>
          <w:shd w:val="clear" w:color="auto" w:fill="C55A11"/>
        </w:rPr>
        <w:t xml:space="preserve"> Q3 </w:t>
      </w:r>
      <w:r>
        <w:t xml:space="preserve">  </w:t>
      </w:r>
      <w:hyperlink w:anchor="tab_q3" w:history="1">
        <w:r>
          <w:rPr>
            <w:rFonts w:ascii="Calibri" w:hAnsi="Calibri" w:cs="Calibri"/>
            <w:b/>
            <w:color w:val="C55A11"/>
            <w:sz w:val="22"/>
            <w:u w:val="none"/>
          </w:rPr>
          <w:t xml:space="preserve">Question 3 [25]</w:t>
        </w:r>
      </w:hyperlink>
    </w:p>
    <w:p>
      <w:pPr>
        <w:spacing w:before="0" w:after="0"/>
        <w:ind w:left="737"/>
      </w:pPr>
      <w:hyperlink w:anchor="tab_q3_1" w:history="1">
        <w:r>
          <w:rPr>
            <w:rFonts w:ascii="Calibri" w:hAnsi="Calibri" w:cs="Calibri"/>
            <w:color w:val="2B3440"/>
            <w:sz w:val="19"/>
            <w:u w:val="none"/>
          </w:rPr>
          <w:t xml:space="preserve">▸ 3(a) Four types of errors, with examples [2 each = 8]</w:t>
        </w:r>
      </w:hyperlink>
    </w:p>
    <w:p>
      <w:pPr>
        <w:spacing w:before="0" w:after="0"/>
        <w:ind w:left="737"/>
      </w:pPr>
      <w:hyperlink w:anchor="tab_q3_2" w:history="1">
        <w:r>
          <w:rPr>
            <w:rFonts w:ascii="Calibri" w:hAnsi="Calibri" w:cs="Calibri"/>
            <w:color w:val="2B3440"/>
            <w:sz w:val="19"/>
            <w:u w:val="none"/>
          </w:rPr>
          <w:t xml:space="preserve">▸ 3(b) Local and global variables, with a program [7]</w:t>
        </w:r>
      </w:hyperlink>
    </w:p>
    <w:p>
      <w:pPr>
        <w:spacing w:before="0" w:after="0"/>
        <w:ind w:left="737"/>
      </w:pPr>
      <w:hyperlink w:anchor="tab_q3_3" w:history="1">
        <w:r>
          <w:rPr>
            <w:rFonts w:ascii="Calibri" w:hAnsi="Calibri" w:cs="Calibri"/>
            <w:color w:val="2B3440"/>
            <w:sz w:val="19"/>
            <w:u w:val="none"/>
          </w:rPr>
          <w:t xml:space="preserve">▸ 3(c) Compare and contrast traditional filing and cloud storage [10]</w:t>
        </w:r>
      </w:hyperlink>
    </w:p>
    <w:p>
      <w:pPr>
        <w:keepNext/>
        <w:spacing w:before="120" w:after="20"/>
      </w:pPr>
      <w:r>
        <w:rPr>
          <w:b/>
          <w:color w:val="FFFFFF"/>
          <w:sz w:val="18"/>
          <w:shd w:val="clear" w:color="auto" w:fill="6A1B9A"/>
        </w:rPr>
        <w:t xml:space="preserve"> Q4 </w:t>
      </w:r>
      <w:r>
        <w:t xml:space="preserve">  </w:t>
      </w:r>
      <w:hyperlink w:anchor="tab_q4" w:history="1">
        <w:r>
          <w:rPr>
            <w:rFonts w:ascii="Calibri" w:hAnsi="Calibri" w:cs="Calibri"/>
            <w:b/>
            <w:color w:val="6A1B9A"/>
            <w:sz w:val="22"/>
            <w:u w:val="none"/>
          </w:rPr>
          <w:t xml:space="preserve">Question 4 [25]</w:t>
        </w:r>
      </w:hyperlink>
    </w:p>
    <w:p>
      <w:pPr>
        <w:spacing w:before="0" w:after="0"/>
        <w:ind w:left="737"/>
      </w:pPr>
      <w:hyperlink w:anchor="tab_q4_1" w:history="1">
        <w:r>
          <w:rPr>
            <w:rFonts w:ascii="Calibri" w:hAnsi="Calibri" w:cs="Calibri"/>
            <w:color w:val="2B3440"/>
            <w:sz w:val="19"/>
            <w:u w:val="none"/>
          </w:rPr>
          <w:t xml:space="preserve">▸ 4(a) Five benefits of using the internet [10]</w:t>
        </w:r>
      </w:hyperlink>
    </w:p>
    <w:p>
      <w:pPr>
        <w:spacing w:before="0" w:after="0"/>
        <w:ind w:left="737"/>
      </w:pPr>
      <w:hyperlink w:anchor="tab_q4_2" w:history="1">
        <w:r>
          <w:rPr>
            <w:rFonts w:ascii="Calibri" w:hAnsi="Calibri" w:cs="Calibri"/>
            <w:color w:val="2B3440"/>
            <w:sz w:val="19"/>
            <w:u w:val="none"/>
          </w:rPr>
          <w:t xml:space="preserve">▸ 4(b) Program: PAYE tax from salary [15]</w:t>
        </w:r>
      </w:hyperlink>
    </w:p>
    <w:p>
      <w:pPr>
        <w:keepNext/>
        <w:spacing w:before="120" w:after="20"/>
      </w:pPr>
      <w:r>
        <w:rPr>
          <w:b/>
          <w:color w:val="FFFFFF"/>
          <w:sz w:val="18"/>
          <w:shd w:val="clear" w:color="auto" w:fill="B71C1C"/>
        </w:rPr>
        <w:t xml:space="preserve"> Q5 </w:t>
      </w:r>
      <w:r>
        <w:t xml:space="preserve">  </w:t>
      </w:r>
      <w:hyperlink w:anchor="tab_q5" w:history="1">
        <w:r>
          <w:rPr>
            <w:rFonts w:ascii="Calibri" w:hAnsi="Calibri" w:cs="Calibri"/>
            <w:b/>
            <w:color w:val="B71C1C"/>
            <w:sz w:val="22"/>
            <w:u w:val="none"/>
          </w:rPr>
          <w:t xml:space="preserve">Question 5 [25]</w:t>
        </w:r>
      </w:hyperlink>
    </w:p>
    <w:p>
      <w:pPr>
        <w:spacing w:before="0" w:after="0"/>
        <w:ind w:left="737"/>
      </w:pPr>
      <w:hyperlink w:anchor="tab_q5_1" w:history="1">
        <w:r>
          <w:rPr>
            <w:rFonts w:ascii="Calibri" w:hAnsi="Calibri" w:cs="Calibri"/>
            <w:color w:val="2B3440"/>
            <w:sz w:val="19"/>
            <w:u w:val="none"/>
          </w:rPr>
          <w:t xml:space="preserve">▸ 5(a) IaaS and PaaS, with examples [4 each = 8]</w:t>
        </w:r>
      </w:hyperlink>
    </w:p>
    <w:p>
      <w:pPr>
        <w:spacing w:before="0" w:after="0"/>
        <w:ind w:left="737"/>
      </w:pPr>
      <w:hyperlink w:anchor="tab_q5_2" w:history="1">
        <w:r>
          <w:rPr>
            <w:rFonts w:ascii="Calibri" w:hAnsi="Calibri" w:cs="Calibri"/>
            <w:color w:val="2B3440"/>
            <w:sz w:val="19"/>
            <w:u w:val="none"/>
          </w:rPr>
          <w:t xml:space="preserve">▸ 5(b) Five functions of an operating system [5]</w:t>
        </w:r>
      </w:hyperlink>
    </w:p>
    <w:p>
      <w:pPr>
        <w:spacing w:before="0" w:after="0"/>
        <w:ind w:left="737"/>
      </w:pPr>
      <w:hyperlink w:anchor="tab_q5_3" w:history="1">
        <w:r>
          <w:rPr>
            <w:rFonts w:ascii="Calibri" w:hAnsi="Calibri" w:cs="Calibri"/>
            <w:color w:val="2B3440"/>
            <w:sz w:val="19"/>
            <w:u w:val="none"/>
          </w:rPr>
          <w:t xml:space="preserve">▸ 5(c) Program: recursive Fibonacci series [12]</w:t>
        </w:r>
      </w:hyperlink>
    </w:p>
    <w:p>
      <w:pPr>
        <w:keepNext/>
        <w:spacing w:before="120" w:after="20"/>
      </w:pPr>
      <w:r>
        <w:rPr>
          <w:b/>
          <w:color w:val="FFFFFF"/>
          <w:sz w:val="18"/>
          <w:shd w:val="clear" w:color="auto" w:fill="455A64"/>
        </w:rPr>
        <w:t xml:space="preserve"> Refs </w:t>
      </w:r>
      <w:r>
        <w:t xml:space="preserve">  </w:t>
      </w:r>
      <w:hyperlink w:anchor="tab_refs" w:history="1">
        <w:r>
          <w:rPr>
            <w:rFonts w:ascii="Calibri" w:hAnsi="Calibri" w:cs="Calibri"/>
            <w:b/>
            <w:color w:val="455A64"/>
            <w:sz w:val="22"/>
            <w:u w:val="none"/>
          </w:rPr>
          <w:t xml:space="preserve">Sources for this book</w:t>
        </w:r>
      </w:hyperlink>
    </w:p>
    <w:p>
      <w:pPr>
        <w:keepNext/>
        <w:spacing w:before="120" w:after="20"/>
      </w:pPr>
      <w:r>
        <w:rPr>
          <w:b/>
          <w:color w:val="FFFFFF"/>
          <w:sz w:val="18"/>
          <w:shd w:val="clear" w:color="auto" w:fill="5D4037"/>
        </w:rPr>
        <w:t xml:space="preserve"> Links </w:t>
      </w:r>
      <w:r>
        <w:t xml:space="preserve">  </w:t>
      </w:r>
      <w:hyperlink w:anchor="tab_links" w:history="1">
        <w:r>
          <w:rPr>
            <w:rFonts w:ascii="Calibri" w:hAnsi="Calibri" w:cs="Calibri"/>
            <w:b/>
            <w:color w:val="5D4037"/>
            <w:sz w:val="22"/>
            <w:u w:val="none"/>
          </w:rPr>
          <w:t xml:space="preserve">Source register</w:t>
        </w:r>
      </w:hyperlink>
    </w:p>
    <w:p>
      <w:pPr>
        <w:pageBreakBefore/>
        <w:spacing w:before="0" w:after="0"/>
      </w:pPr>
      <w:r>
        <w:rPr>
          <w:sz w:val="4"/>
        </w:rPr>
      </w:r>
    </w:p>
    <w:tbl>
      <w:tblPr>
        <w:tblW w:w="5000" w:type="pct"/>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top w:w="40" w:type="dxa"/>
          <w:left w:w="20" w:type="dxa"/>
          <w:bottom w:w="40" w:type="dxa"/>
          <w:right w:w="20" w:type="dxa"/>
        </w:tblCellMa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DFE1E2"/>
          </w:tcPr>
          <w:p>
            <w:pPr>
              <w:spacing w:before="0" w:after="0"/>
              <w:jc w:val="center"/>
            </w:pPr>
            <w:hyperlink w:anchor="tab_index" w:history="1">
              <w:r>
                <w:rPr>
                  <w:rFonts w:ascii="Calibri" w:hAnsi="Calibri" w:cs="Calibri"/>
                  <w:b/>
                  <w:color w:val="37474F"/>
                  <w:sz w:val="18"/>
                  <w:u w:val="none"/>
                </w:rPr>
                <w:t xml:space="preserve">Index</w:t>
              </w:r>
            </w:hyperlink>
          </w:p>
        </w:tc>
        <w:tc>
          <w:tcPr>
            <w:tcW w:type="dxa" w:w="941"/>
            <w:shd w:val="clear" w:color="auto" w:fill="1F3864"/>
          </w:tcPr>
          <w:p>
            <w:pPr>
              <w:spacing w:before="0" w:after="0"/>
              <w:jc w:val="center"/>
            </w:pPr>
            <w:hyperlink w:anchor="tab_guide" w:history="1">
              <w:r>
                <w:rPr>
                  <w:rFonts w:ascii="Calibri" w:hAnsi="Calibri" w:cs="Calibri"/>
                  <w:b/>
                  <w:color w:val="FFFFFF"/>
                  <w:sz w:val="18"/>
                  <w:u w:val="none"/>
                </w:rPr>
                <w:t xml:space="preserve">Guide</w:t>
              </w:r>
            </w:hyperlink>
          </w:p>
        </w:tc>
        <w:tc>
          <w:tcPr>
            <w:tcW w:type="dxa" w:w="941"/>
            <w:shd w:val="clear" w:color="auto" w:fill="D6E7E4"/>
          </w:tcPr>
          <w:p>
            <w:pPr>
              <w:spacing w:before="0" w:after="0"/>
              <w:jc w:val="center"/>
            </w:pPr>
            <w:hyperlink w:anchor="tab_glance" w:history="1">
              <w:r>
                <w:rPr>
                  <w:rFonts w:ascii="Calibri" w:hAnsi="Calibri" w:cs="Calibri"/>
                  <w:b/>
                  <w:color w:val="00695C"/>
                  <w:sz w:val="18"/>
                  <w:u w:val="none"/>
                </w:rPr>
                <w:t xml:space="preserve">Glance</w:t>
              </w:r>
            </w:hyperlink>
          </w:p>
        </w:tc>
        <w:tc>
          <w:tcPr>
            <w:tcW w:type="dxa" w:w="941"/>
            <w:shd w:val="clear" w:color="auto" w:fill="D9E6F4"/>
          </w:tcPr>
          <w:p>
            <w:pPr>
              <w:spacing w:before="0" w:after="0"/>
              <w:jc w:val="center"/>
            </w:pPr>
            <w:hyperlink w:anchor="tab_q1" w:history="1">
              <w:r>
                <w:rPr>
                  <w:rFonts w:ascii="Calibri" w:hAnsi="Calibri" w:cs="Calibri"/>
                  <w:b/>
                  <w:color w:val="1565C0"/>
                  <w:sz w:val="18"/>
                  <w:u w:val="none"/>
                </w:rPr>
                <w:t xml:space="preserve">Q1</w:t>
              </w:r>
            </w:hyperlink>
          </w:p>
        </w:tc>
        <w:tc>
          <w:tcPr>
            <w:tcW w:type="dxa" w:w="941"/>
            <w:shd w:val="clear" w:color="auto" w:fill="DDEADE"/>
          </w:tcPr>
          <w:p>
            <w:pPr>
              <w:spacing w:before="0" w:after="0"/>
              <w:jc w:val="center"/>
            </w:pPr>
            <w:hyperlink w:anchor="tab_q2" w:history="1">
              <w:r>
                <w:rPr>
                  <w:rFonts w:ascii="Calibri" w:hAnsi="Calibri" w:cs="Calibri"/>
                  <w:b/>
                  <w:color w:val="2E7D32"/>
                  <w:sz w:val="18"/>
                  <w:u w:val="none"/>
                </w:rPr>
                <w:t xml:space="preserve">Q2</w:t>
              </w:r>
            </w:hyperlink>
          </w:p>
        </w:tc>
        <w:tc>
          <w:tcPr>
            <w:tcW w:type="dxa" w:w="941"/>
            <w:shd w:val="clear" w:color="auto" w:fill="F5E4D8"/>
          </w:tcPr>
          <w:p>
            <w:pPr>
              <w:spacing w:before="0" w:after="0"/>
              <w:jc w:val="center"/>
            </w:pPr>
            <w:hyperlink w:anchor="tab_q3" w:history="1">
              <w:r>
                <w:rPr>
                  <w:rFonts w:ascii="Calibri" w:hAnsi="Calibri" w:cs="Calibri"/>
                  <w:b/>
                  <w:color w:val="C55A11"/>
                  <w:sz w:val="18"/>
                  <w:u w:val="none"/>
                </w:rPr>
                <w:t xml:space="preserve">Q3</w:t>
              </w:r>
            </w:hyperlink>
          </w:p>
        </w:tc>
        <w:tc>
          <w:tcPr>
            <w:tcW w:type="dxa" w:w="941"/>
            <w:shd w:val="clear" w:color="auto" w:fill="E7DAEE"/>
          </w:tcPr>
          <w:p>
            <w:pPr>
              <w:spacing w:before="0" w:after="0"/>
              <w:jc w:val="center"/>
            </w:pPr>
            <w:hyperlink w:anchor="tab_q4" w:history="1">
              <w:r>
                <w:rPr>
                  <w:rFonts w:ascii="Calibri" w:hAnsi="Calibri" w:cs="Calibri"/>
                  <w:b/>
                  <w:color w:val="6A1B9A"/>
                  <w:sz w:val="18"/>
                  <w:u w:val="none"/>
                </w:rPr>
                <w:t xml:space="preserve">Q4</w:t>
              </w:r>
            </w:hyperlink>
          </w:p>
        </w:tc>
        <w:tc>
          <w:tcPr>
            <w:tcW w:type="dxa" w:w="941"/>
            <w:shd w:val="clear" w:color="auto" w:fill="F3DADA"/>
          </w:tcPr>
          <w:p>
            <w:pPr>
              <w:spacing w:before="0" w:after="0"/>
              <w:jc w:val="center"/>
            </w:pPr>
            <w:hyperlink w:anchor="tab_q5" w:history="1">
              <w:r>
                <w:rPr>
                  <w:rFonts w:ascii="Calibri" w:hAnsi="Calibri" w:cs="Calibri"/>
                  <w:b/>
                  <w:color w:val="B71C1C"/>
                  <w:sz w:val="18"/>
                  <w:u w:val="none"/>
                </w:rPr>
                <w:t xml:space="preserve">Q5</w:t>
              </w:r>
            </w:hyperlink>
          </w:p>
        </w:tc>
        <w:tc>
          <w:tcPr>
            <w:tcW w:type="dxa" w:w="941"/>
            <w:shd w:val="clear" w:color="auto" w:fill="E1E4E6"/>
          </w:tcPr>
          <w:p>
            <w:pPr>
              <w:spacing w:before="0" w:after="0"/>
              <w:jc w:val="center"/>
            </w:pPr>
            <w:hyperlink w:anchor="tab_refs" w:history="1">
              <w:r>
                <w:rPr>
                  <w:rFonts w:ascii="Calibri" w:hAnsi="Calibri" w:cs="Calibri"/>
                  <w:b/>
                  <w:color w:val="455A64"/>
                  <w:sz w:val="18"/>
                  <w:u w:val="none"/>
                </w:rPr>
                <w:t xml:space="preserve">Refs</w:t>
              </w:r>
            </w:hyperlink>
          </w:p>
        </w:tc>
        <w:tc>
          <w:tcPr>
            <w:tcW w:type="dxa" w:w="941"/>
            <w:shd w:val="clear" w:color="auto" w:fill="E5E0DF"/>
          </w:tcPr>
          <w:p>
            <w:pPr>
              <w:spacing w:before="0" w:after="0"/>
              <w:jc w:val="center"/>
            </w:pPr>
            <w:hyperlink w:anchor="tab_links" w:history="1">
              <w:r>
                <w:rPr>
                  <w:rFonts w:ascii="Calibri" w:hAnsi="Calibri" w:cs="Calibri"/>
                  <w:b/>
                  <w:color w:val="5D4037"/>
                  <w:sz w:val="18"/>
                  <w:u w:val="none"/>
                </w:rPr>
                <w:t xml:space="preserve">Links</w:t>
              </w:r>
            </w:hyperlink>
          </w:p>
        </w:tc>
      </w:tr>
    </w:tbl>
    <w:p>
      <w:pPr>
        <w:pStyle w:val="Heading1"/>
        <w:pageBreakBefore w:val="0"/>
        <w:pBdr>
          <w:top w:val="single" w:sz="4" w:space="4" w:color="1F3864"/>
          <w:left w:val="single" w:sz="4" w:space="4" w:color="1F3864"/>
          <w:bottom w:val="single" w:sz="4" w:space="4" w:color="1F3864"/>
          <w:right w:val="single" w:sz="4" w:space="4" w:color="1F3864"/>
        </w:pBdr>
        <w:shd w:val="clear" w:color="auto" w:fill="1F3864"/>
        <w:spacing w:before="160"/>
      </w:pPr>
      <w:bookmarkStart w:id="102" w:name="tab_guide"/>
      <w:r>
        <w:rPr>
          <w:color w:val="FFFFFF"/>
        </w:rPr>
        <w:t xml:space="preserve">How to use this book</w:t>
      </w:r>
      <w:bookmarkEnd w:id="102"/>
    </w:p>
    <w:p>
      <w:pPr>
        <w:pStyle w:val="FirstParagraph"/>
      </w:pPr>
      <w:r>
        <w:t xml:space="preserve">This book is one of eight stand-alone solution books for NUST SCS 1101 past papers. It solves</w:t>
      </w:r>
      <w:r>
        <w:t xml:space="preserve"> </w:t>
      </w:r>
      <w:r>
        <w:rPr>
          <w:b/>
          <w:bCs/>
        </w:rPr>
        <w:t xml:space="preserve">SCS 1101, 2025 paper</w:t>
      </w:r>
      <w:r>
        <w:t xml:space="preserve"> </w:t>
      </w:r>
      <w:r>
        <w:t xml:space="preserve">question by question, with the marks the examiner allocates shown in square brackets, e.g. [2].</w:t>
      </w:r>
    </w:p>
    <w:p>
      <w:pPr>
        <w:pStyle w:val="Heading2"/>
        <w:pBdr>
          <w:left w:val="single" w:sz="24" w:space="6" w:color="1F3864"/>
        </w:pBdr>
      </w:pPr>
      <w:bookmarkStart w:id="103" w:name="tab_guide_1"/>
      <w:r>
        <w:rPr>
          <w:color w:val="1F3864"/>
        </w:rPr>
        <w:t xml:space="preserve">The six-block answer template</w:t>
      </w:r>
      <w:bookmarkEnd w:id="103"/>
    </w:p>
    <w:p>
      <w:pPr>
        <w:pStyle w:val="FirstParagraph"/>
      </w:pPr>
      <w:r>
        <w:t xml:space="preserve">Every answer in this book (and in all eight books of the set) is built from the same six blocks, in the same order. Theory answers use blocks 1, 2, 5 and 6; programming answers use all six.</w:t>
      </w:r>
    </w:p>
    <w:p>
      <w:pPr>
        <w:pStyle w:val="Compact"/>
        <w:numPr>
          <w:ilvl w:val="0"/>
          <w:numId w:val="1001"/>
        </w:numPr>
      </w:pPr>
      <w:r>
        <w:rPr>
          <w:b/>
          <w:bCs/>
        </w:rPr>
        <w:t xml:space="preserve">Like you’re 3</w:t>
      </w:r>
      <w:r>
        <w:t xml:space="preserve"> </w:t>
      </w:r>
      <w:r>
        <w:t xml:space="preserve">— one or two sentences with a toy, a bath or a water tap.</w:t>
      </w:r>
    </w:p>
    <w:p>
      <w:pPr>
        <w:pStyle w:val="Compact"/>
        <w:numPr>
          <w:ilvl w:val="0"/>
          <w:numId w:val="1001"/>
        </w:numPr>
      </w:pPr>
      <w:r>
        <w:rPr>
          <w:b/>
          <w:bCs/>
        </w:rPr>
        <w:t xml:space="preserve">Model answer</w:t>
      </w:r>
      <w:r>
        <w:t xml:space="preserve"> </w:t>
      </w:r>
      <w:r>
        <w:t xml:space="preserve">— the exam wording, with the mark for each point in brackets, e.g. [2]. Write it like this and you collect every mark.</w:t>
      </w:r>
    </w:p>
    <w:p>
      <w:pPr>
        <w:pStyle w:val="Compact"/>
        <w:numPr>
          <w:ilvl w:val="0"/>
          <w:numId w:val="1001"/>
        </w:numPr>
      </w:pPr>
      <w:r>
        <w:rPr>
          <w:b/>
          <w:bCs/>
        </w:rPr>
        <w:t xml:space="preserve">Algorithm + code</w:t>
      </w:r>
      <w:r>
        <w:t xml:space="preserve"> </w:t>
      </w:r>
      <w:r>
        <w:t xml:space="preserve">— numbered pseudocode first, then C code that follows the</w:t>
      </w:r>
      <w:r>
        <w:t xml:space="preserve"> </w:t>
      </w:r>
      <w:r>
        <w:rPr>
          <w:b/>
          <w:bCs/>
        </w:rPr>
        <w:t xml:space="preserve">H-D-I-P-O-R</w:t>
      </w:r>
      <w:r>
        <w:t xml:space="preserve"> </w:t>
      </w:r>
      <w:r>
        <w:t xml:space="preserve">recipe.</w:t>
      </w:r>
    </w:p>
    <w:p>
      <w:pPr>
        <w:pStyle w:val="Compact"/>
        <w:numPr>
          <w:ilvl w:val="0"/>
          <w:numId w:val="1001"/>
        </w:numPr>
      </w:pPr>
      <w:r>
        <w:rPr>
          <w:b/>
          <w:bCs/>
        </w:rPr>
        <w:t xml:space="preserve">Flowchart or structure chart</w:t>
      </w:r>
      <w:r>
        <w:t xml:space="preserve"> </w:t>
      </w:r>
      <w:r>
        <w:t xml:space="preserve">— textbook (ANSI) symbols. Programs built from functions also get a structure (hierarchy) chart.</w:t>
      </w:r>
    </w:p>
    <w:p>
      <w:pPr>
        <w:pStyle w:val="Compact"/>
        <w:numPr>
          <w:ilvl w:val="0"/>
          <w:numId w:val="1001"/>
        </w:numPr>
      </w:pPr>
      <w:r>
        <w:rPr>
          <w:b/>
          <w:bCs/>
        </w:rPr>
        <w:t xml:space="preserve">Engineering lens</w:t>
      </w:r>
      <w:r>
        <w:t xml:space="preserve"> </w:t>
      </w:r>
      <w:r>
        <w:t xml:space="preserve">— the same idea in a civil and water engineering setting, using the profession’s vocabulary.</w:t>
      </w:r>
    </w:p>
    <w:p>
      <w:pPr>
        <w:pStyle w:val="Compact"/>
        <w:numPr>
          <w:ilvl w:val="0"/>
          <w:numId w:val="1001"/>
        </w:numPr>
      </w:pPr>
      <w:r>
        <w:rPr>
          <w:b/>
          <w:bCs/>
        </w:rPr>
        <w:t xml:space="preserve">Examiner’s tip</w:t>
      </w:r>
      <w:r>
        <w:t xml:space="preserve"> </w:t>
      </w:r>
      <w:r>
        <w:t xml:space="preserve">— where students usually lose marks.</w:t>
      </w:r>
    </w:p>
    <w:p>
      <w:pPr>
        <w:pStyle w:val="FirstParagraph"/>
      </w:pPr>
      <w:r>
        <w:rPr>
          <w:b/>
          <w:bCs/>
        </w:rPr>
        <w:t xml:space="preserve">The H-D-I-P-O-R code recipe</w:t>
      </w:r>
      <w:r>
        <w:t xml:space="preserve"> </w:t>
      </w:r>
      <w:r>
        <w:t xml:space="preserve">—</w:t>
      </w:r>
      <w:r>
        <w:t xml:space="preserve"> </w:t>
      </w:r>
      <w:r>
        <w:t xml:space="preserve">“</w:t>
      </w:r>
      <w:r>
        <w:rPr>
          <w:b/>
          <w:bCs/>
        </w:rPr>
        <w:t xml:space="preserve">H</w:t>
      </w:r>
      <w:r>
        <w:t xml:space="preserve">appy</w:t>
      </w:r>
      <w:r>
        <w:t xml:space="preserve"> </w:t>
      </w:r>
      <w:r>
        <w:rPr>
          <w:b/>
          <w:bCs/>
        </w:rPr>
        <w:t xml:space="preserve">D</w:t>
      </w:r>
      <w:r>
        <w:t xml:space="preserve">ucks</w:t>
      </w:r>
      <w:r>
        <w:t xml:space="preserve"> </w:t>
      </w:r>
      <w:r>
        <w:rPr>
          <w:b/>
          <w:bCs/>
        </w:rPr>
        <w:t xml:space="preserve">I</w:t>
      </w:r>
      <w:r>
        <w:t xml:space="preserve">n</w:t>
      </w:r>
      <w:r>
        <w:t xml:space="preserve"> </w:t>
      </w:r>
      <w:r>
        <w:rPr>
          <w:b/>
          <w:bCs/>
        </w:rPr>
        <w:t xml:space="preserve">P</w:t>
      </w:r>
      <w:r>
        <w:t xml:space="preserve">onds</w:t>
      </w:r>
      <w:r>
        <w:t xml:space="preserve"> </w:t>
      </w:r>
      <w:r>
        <w:rPr>
          <w:b/>
          <w:bCs/>
        </w:rPr>
        <w:t xml:space="preserve">O</w:t>
      </w:r>
      <w:r>
        <w:t xml:space="preserve">nly</w:t>
      </w:r>
      <w:r>
        <w:t xml:space="preserve"> </w:t>
      </w:r>
      <w:r>
        <w:rPr>
          <w:b/>
          <w:bCs/>
        </w:rPr>
        <w:t xml:space="preserve">R</w:t>
      </w:r>
      <w:r>
        <w:t xml:space="preserve">elax</w:t>
      </w:r>
      <w:r>
        <w:t xml:space="preserve">”</w:t>
      </w:r>
      <w:r>
        <w:t xml:space="preserve">. Every exam program is these six steps, in this order:</w:t>
      </w:r>
    </w:p>
    <w:p>
      <w:pPr>
        <w:pStyle w:val="SourceCode"/>
        <w:pBdr>
          <w:top w:val="single" w:sz="4" w:space="4" w:color="D0D4DC"/>
          <w:left w:val="single" w:sz="4" w:space="4" w:color="D0D4DC"/>
          <w:bottom w:val="single" w:sz="4" w:space="4" w:color="D0D4DC"/>
          <w:right w:val="single" w:sz="4" w:space="4" w:color="D0D4DC"/>
        </w:pBdr>
        <w:shd w:val="clear" w:color="auto" w:fill="F3F4F7"/>
        <w:spacing w:before="80" w:after="160"/>
      </w:pPr>
      <w:r>
        <w:rPr>
          <w:rStyle w:val="CommentTok"/>
          <w:sz w:val="18"/>
        </w:rPr>
        <w:t xml:space="preserve">/* H - Header: what the program does, and the libraries */</w:t>
      </w:r>
      <w:r>
        <w:rPr>
          <w:sz w:val="18"/>
        </w:rPr>
        <w:br/>
      </w:r>
      <w:r>
        <w:rPr>
          <w:rStyle w:val="PreprocessorTok"/>
          <w:sz w:val="18"/>
        </w:rPr>
        <w:t xml:space="preserve">#include </w:t>
      </w:r>
      <w:r>
        <w:rPr>
          <w:rStyle w:val="ImportTok"/>
          <w:sz w:val="18"/>
        </w:rPr>
        <w:t xml:space="preserve">&lt;stdio.h&gt;</w:t>
      </w:r>
      <w:r>
        <w:rPr>
          <w:sz w:val="18"/>
        </w:rPr>
        <w:br/>
      </w:r>
      <w:r>
        <w:rPr>
          <w:sz w:val="18"/>
        </w:rPr>
        <w:br/>
      </w:r>
      <w:r>
        <w:rPr>
          <w:rStyle w:val="DataTypeTok"/>
          <w:sz w:val="18"/>
        </w:rPr>
        <w:t xml:space="preserve">int</w:t>
      </w:r>
      <w:r>
        <w:rPr>
          <w:rStyle w:val="NormalTok"/>
          <w:sz w:val="18"/>
        </w:rPr>
        <w:t xml:space="preserve"> main</w:t>
      </w:r>
      <w:r>
        <w:rPr>
          <w:rStyle w:val="OperatorTok"/>
          <w:sz w:val="18"/>
        </w:rPr>
        <w:t xml:space="preserve">(</w:t>
      </w:r>
      <w:r>
        <w:rPr>
          <w:rStyle w:val="DataTypeTok"/>
          <w:sz w:val="18"/>
        </w:rPr>
        <w:t xml:space="preserve">void</w:t>
      </w:r>
      <w:r>
        <w:rPr>
          <w:rStyle w:val="OperatorTok"/>
          <w:sz w:val="18"/>
        </w:rPr>
        <w:t xml:space="preserve">)</w:t>
      </w:r>
      <w:r>
        <w:rPr>
          <w:sz w:val="18"/>
        </w:rPr>
        <w:br/>
      </w:r>
      <w:r>
        <w:rPr>
          <w:rStyle w:val="OperatorTok"/>
          <w:sz w:val="18"/>
        </w:rPr>
        <w:t xml:space="preserve">{</w:t>
      </w:r>
      <w:r>
        <w:rPr>
          <w:sz w:val="18"/>
        </w:rPr>
        <w:br/>
      </w:r>
      <w:r>
        <w:rPr>
          <w:rStyle w:val="NormalTok"/>
          <w:sz w:val="18"/>
        </w:rPr>
        <w:t xml:space="preserve">    </w:t>
      </w:r>
      <w:r>
        <w:rPr>
          <w:rStyle w:val="CommentTok"/>
          <w:sz w:val="18"/>
        </w:rPr>
        <w:t xml:space="preserve">/* D - Declare: every variable, with a sensible type and a starting value */</w:t>
      </w:r>
      <w:r>
        <w:rPr>
          <w:sz w:val="18"/>
        </w:rPr>
        <w:br/>
      </w:r>
      <w:r>
        <w:rPr>
          <w:rStyle w:val="NormalTok"/>
          <w:sz w:val="18"/>
        </w:rPr>
        <w:t xml:space="preserve">    </w:t>
      </w:r>
      <w:r>
        <w:rPr>
          <w:rStyle w:val="CommentTok"/>
          <w:sz w:val="18"/>
        </w:rPr>
        <w:t xml:space="preserve">/* I - Input:   printf a prompt, then scanf with &amp; */</w:t>
      </w:r>
      <w:r>
        <w:rPr>
          <w:sz w:val="18"/>
        </w:rPr>
        <w:br/>
      </w:r>
      <w:r>
        <w:rPr>
          <w:rStyle w:val="NormalTok"/>
          <w:sz w:val="18"/>
        </w:rPr>
        <w:t xml:space="preserve">    </w:t>
      </w:r>
      <w:r>
        <w:rPr>
          <w:rStyle w:val="CommentTok"/>
          <w:sz w:val="18"/>
        </w:rPr>
        <w:t xml:space="preserve">/* P - Process: the if-ladder, loop or formula */</w:t>
      </w:r>
      <w:r>
        <w:rPr>
          <w:sz w:val="18"/>
        </w:rPr>
        <w:br/>
      </w:r>
      <w:r>
        <w:rPr>
          <w:rStyle w:val="NormalTok"/>
          <w:sz w:val="18"/>
        </w:rPr>
        <w:t xml:space="preserve">    </w:t>
      </w:r>
      <w:r>
        <w:rPr>
          <w:rStyle w:val="CommentTok"/>
          <w:sz w:val="18"/>
        </w:rPr>
        <w:t xml:space="preserve">/* O - Output:  printf the result with units and decimals */</w:t>
      </w:r>
      <w:r>
        <w:rPr>
          <w:sz w:val="18"/>
        </w:rPr>
        <w:br/>
      </w:r>
      <w:r>
        <w:rPr>
          <w:rStyle w:val="NormalTok"/>
          <w:sz w:val="18"/>
        </w:rPr>
        <w:t xml:space="preserve">    </w:t>
      </w:r>
      <w:r>
        <w:rPr>
          <w:rStyle w:val="CommentTok"/>
          <w:sz w:val="18"/>
        </w:rPr>
        <w:t xml:space="preserve">/* R - Return:  */</w:t>
      </w:r>
      <w:r>
        <w:rPr>
          <w:rStyle w:val="NormalTok"/>
          <w:sz w:val="18"/>
        </w:rPr>
        <w:t xml:space="preserve"> </w:t>
      </w:r>
      <w:r>
        <w:rPr>
          <w:rStyle w:val="ControlFlowTok"/>
          <w:sz w:val="18"/>
        </w:rPr>
        <w:t xml:space="preserve">return</w:t>
      </w:r>
      <w:r>
        <w:rPr>
          <w:rStyle w:val="NormalTok"/>
          <w:sz w:val="18"/>
        </w:rPr>
        <w:t xml:space="preserve"> </w:t>
      </w:r>
      <w:r>
        <w:rPr>
          <w:rStyle w:val="DecValTok"/>
          <w:sz w:val="18"/>
        </w:rPr>
        <w:t xml:space="preserve">0</w:t>
      </w:r>
      <w:r>
        <w:rPr>
          <w:rStyle w:val="OperatorTok"/>
          <w:sz w:val="18"/>
        </w:rPr>
        <w:t xml:space="preserve">;</w:t>
      </w:r>
      <w:r>
        <w:rPr>
          <w:sz w:val="18"/>
        </w:rPr>
        <w:br/>
      </w:r>
      <w:r>
        <w:rPr>
          <w:rStyle w:val="OperatorTok"/>
          <w:sz w:val="18"/>
        </w:rPr>
        <w:t xml:space="preserve">}</w:t>
      </w:r>
    </w:p>
    <w:p>
      <w:pPr>
        <w:pStyle w:val="FirstParagraph"/>
      </w:pPr>
      <w:r>
        <w:t xml:space="preserve">The recipe is worth marks by itself: examiners give separate marks for headers, declarations, input, processing and output. A half-finished program laid out this way still scores; a clever one-liner without structure often does not.</w:t>
      </w:r>
    </w:p>
    <w:p>
      <w:pPr>
        <w:pStyle w:val="BodyText"/>
      </w:pPr>
      <w:r>
        <w:rPr>
          <w:b/>
          <w:bCs/>
        </w:rPr>
        <w:t xml:space="preserve">Algorithm style used in every book:</w:t>
      </w:r>
    </w:p>
    <w:p>
      <w:pPr>
        <w:pStyle w:val="SourceCode"/>
        <w:pBdr>
          <w:top w:val="single" w:sz="4" w:space="4" w:color="D0D4DC"/>
          <w:left w:val="single" w:sz="4" w:space="4" w:color="D0D4DC"/>
          <w:bottom w:val="single" w:sz="4" w:space="4" w:color="D0D4DC"/>
          <w:right w:val="single" w:sz="4" w:space="4" w:color="D0D4DC"/>
        </w:pBdr>
        <w:shd w:val="clear" w:color="auto" w:fill="F3F4F7"/>
        <w:spacing w:before="80" w:after="160"/>
      </w:pPr>
      <w:r>
        <w:rPr>
          <w:rStyle w:val="VerbatimChar"/>
          <w:sz w:val="18"/>
        </w:rPr>
        <w:t xml:space="preserve">Step 1: Start</w:t>
      </w:r>
      <w:r>
        <w:rPr>
          <w:sz w:val="18"/>
        </w:rPr>
        <w:br/>
      </w:r>
      <w:r>
        <w:rPr>
          <w:rStyle w:val="VerbatimChar"/>
          <w:sz w:val="18"/>
        </w:rPr>
        <w:t xml:space="preserve">Step 2: Read &lt;inputs&gt;</w:t>
      </w:r>
      <w:r>
        <w:rPr>
          <w:sz w:val="18"/>
        </w:rPr>
        <w:br/>
      </w:r>
      <w:r>
        <w:rPr>
          <w:rStyle w:val="VerbatimChar"/>
          <w:sz w:val="18"/>
        </w:rPr>
        <w:t xml:space="preserve">Step 3: &lt;process, one action per step&gt;</w:t>
      </w:r>
      <w:r>
        <w:rPr>
          <w:sz w:val="18"/>
        </w:rPr>
        <w:br/>
      </w:r>
      <w:r>
        <w:rPr>
          <w:rStyle w:val="VerbatimChar"/>
          <w:sz w:val="18"/>
        </w:rPr>
        <w:t xml:space="preserve">Step 4: Display &lt;outputs&gt;</w:t>
      </w:r>
      <w:r>
        <w:rPr>
          <w:sz w:val="18"/>
        </w:rPr>
        <w:br/>
      </w:r>
      <w:r>
        <w:rPr>
          <w:rStyle w:val="VerbatimChar"/>
          <w:sz w:val="18"/>
        </w:rPr>
        <w:t xml:space="preserve">Step 5: Stop</w:t>
      </w:r>
    </w:p>
    <w:p>
      <w:pPr>
        <w:pStyle w:val="FirstParagraph"/>
      </w:pPr>
      <w:r>
        <w:rPr>
          <w:b/>
          <w:bCs/>
        </w:rPr>
        <w:t xml:space="preserve">Flowchart symbols (ANSI):</w:t>
      </w:r>
    </w:p>
    <w:tbl>
      <w:tblPr>
        <w:tblStyle w:val="Table"/>
        <w:tblW w:type="pct" w:w="5000"/>
        <w:jc w:val="start"/>
        <w:tblBorders>
          <w:top w:val="single" w:sz="4" w:space="0" w:color="BFC5D0"/>
          <w:left w:val="single" w:sz="4" w:space="0" w:color="BFC5D0"/>
          <w:bottom w:val="single" w:sz="4" w:space="0" w:color="BFC5D0"/>
          <w:right w:val="single" w:sz="4" w:space="0" w:color="BFC5D0"/>
          <w:insideH w:val="single" w:sz="4" w:space="0" w:color="BFC5D0"/>
          <w:insideV w:val="single" w:sz="4" w:space="0" w:color="BFC5D0"/>
        </w:tblBorders>
        <w:tblCellMar>
          <w:top w:w="50" w:type="dxa"/>
          <w:left w:w="90" w:type="dxa"/>
          <w:bottom w:w="50" w:type="dxa"/>
          <w:right w:w="90" w:type="dxa"/>
        </w:tblCellMar>
        <w:tblLook w:firstRow="1" w:lastRow="0" w:firstColumn="0" w:lastColumn="0" w:noHBand="0" w:noVBand="0" w:val="0020"/>
      </w:tblPr>
      <w:tblGrid>
        <w:gridCol w:w="1980"/>
        <w:gridCol w:w="1980"/>
        <w:gridCol w:w="1980"/>
        <w:gridCol w:w="1980"/>
      </w:tblGrid>
      <w:tr>
        <w:trPr>
          <w:tblHeader w:val="true"/>
        </w:trPr>
        <w:tc>
          <w:tcPr>
            <w:shd w:val="clear" w:color="auto" w:fill="DCE6F4"/>
          </w:tcPr>
          <w:p>
            <w:pPr>
              <w:pStyle w:val="Compact"/>
              <w:spacing w:before="20" w:after="20"/>
              <w:jc w:val="left"/>
            </w:pPr>
            <w:r>
              <w:rPr>
                <w:b/>
                <w:color w:val="1F3864"/>
                <w:sz w:val="19"/>
              </w:rPr>
              <w:t xml:space="preserve">Symbol</w:t>
            </w:r>
          </w:p>
        </w:tc>
        <w:tc>
          <w:tcPr>
            <w:shd w:val="clear" w:color="auto" w:fill="DCE6F4"/>
          </w:tcPr>
          <w:p>
            <w:pPr>
              <w:pStyle w:val="Compact"/>
              <w:spacing w:before="20" w:after="20"/>
              <w:jc w:val="left"/>
            </w:pPr>
            <w:r>
              <w:rPr>
                <w:b/>
                <w:color w:val="1F3864"/>
                <w:sz w:val="19"/>
              </w:rPr>
              <w:t xml:space="preserve">Shape</w:t>
            </w:r>
          </w:p>
        </w:tc>
        <w:tc>
          <w:tcPr>
            <w:shd w:val="clear" w:color="auto" w:fill="DCE6F4"/>
          </w:tcPr>
          <w:p>
            <w:pPr>
              <w:pStyle w:val="Compact"/>
              <w:spacing w:before="20" w:after="20"/>
              <w:jc w:val="left"/>
            </w:pPr>
            <w:r>
              <w:rPr>
                <w:b/>
                <w:color w:val="1F3864"/>
                <w:sz w:val="19"/>
              </w:rPr>
              <w:t xml:space="preserve">Use</w:t>
            </w:r>
          </w:p>
        </w:tc>
        <w:tc>
          <w:tcPr>
            <w:shd w:val="clear" w:color="auto" w:fill="DCE6F4"/>
          </w:tcPr>
          <w:p>
            <w:pPr>
              <w:pStyle w:val="Compact"/>
              <w:spacing w:before="20" w:after="20"/>
              <w:jc w:val="left"/>
            </w:pPr>
            <w:r>
              <w:rPr>
                <w:b/>
                <w:color w:val="1F3864"/>
                <w:sz w:val="19"/>
              </w:rPr>
              <w:t xml:space="preserve">Colour in this book</w:t>
            </w:r>
          </w:p>
        </w:tc>
      </w:tr>
      <w:tr>
        <w:tc>
          <w:tcPr/>
          <w:p>
            <w:pPr>
              <w:pStyle w:val="Compact"/>
              <w:spacing w:before="20" w:after="20"/>
              <w:jc w:val="left"/>
            </w:pPr>
            <w:r>
              <w:rPr>
                <w:sz w:val="19"/>
              </w:rPr>
              <w:t xml:space="preserve">Terminator</w:t>
            </w:r>
          </w:p>
        </w:tc>
        <w:tc>
          <w:tcPr/>
          <w:p>
            <w:pPr>
              <w:pStyle w:val="Compact"/>
              <w:spacing w:before="20" w:after="20"/>
              <w:jc w:val="left"/>
            </w:pPr>
            <w:r>
              <w:rPr>
                <w:sz w:val="19"/>
              </w:rPr>
              <w:t xml:space="preserve">Rounded box (stadium)</w:t>
            </w:r>
          </w:p>
        </w:tc>
        <w:tc>
          <w:tcPr/>
          <w:p>
            <w:pPr>
              <w:pStyle w:val="Compact"/>
              <w:spacing w:before="20" w:after="20"/>
              <w:jc w:val="left"/>
            </w:pPr>
            <w:r>
              <w:rPr>
                <w:sz w:val="19"/>
              </w:rPr>
              <w:t xml:space="preserve">Start / Stop</w:t>
            </w:r>
          </w:p>
        </w:tc>
        <w:tc>
          <w:tcPr/>
          <w:p>
            <w:pPr>
              <w:pStyle w:val="Compact"/>
              <w:spacing w:before="20" w:after="20"/>
              <w:jc w:val="left"/>
            </w:pPr>
            <w:r>
              <w:rPr>
                <w:sz w:val="19"/>
              </w:rPr>
              <w:t xml:space="preserve">Green</w:t>
            </w:r>
          </w:p>
        </w:tc>
      </w:tr>
      <w:tr>
        <w:tc>
          <w:tcPr/>
          <w:p>
            <w:pPr>
              <w:pStyle w:val="Compact"/>
              <w:spacing w:before="20" w:after="20"/>
              <w:jc w:val="left"/>
            </w:pPr>
            <w:r>
              <w:rPr>
                <w:sz w:val="19"/>
              </w:rPr>
              <w:t xml:space="preserve">Input/Output</w:t>
            </w:r>
          </w:p>
        </w:tc>
        <w:tc>
          <w:tcPr/>
          <w:p>
            <w:pPr>
              <w:pStyle w:val="Compact"/>
              <w:spacing w:before="20" w:after="20"/>
              <w:jc w:val="left"/>
            </w:pPr>
            <w:r>
              <w:rPr>
                <w:sz w:val="19"/>
              </w:rPr>
              <w:t xml:space="preserve">Parallelogram</w:t>
            </w:r>
          </w:p>
        </w:tc>
        <w:tc>
          <w:tcPr/>
          <w:p>
            <w:pPr>
              <w:pStyle w:val="Compact"/>
              <w:spacing w:before="20" w:after="20"/>
              <w:jc w:val="left"/>
            </w:pPr>
            <w:r>
              <w:rPr>
                <w:sz w:val="19"/>
              </w:rPr>
              <w:t xml:space="preserve">Read or display</w:t>
            </w:r>
          </w:p>
        </w:tc>
        <w:tc>
          <w:tcPr/>
          <w:p>
            <w:pPr>
              <w:pStyle w:val="Compact"/>
              <w:spacing w:before="20" w:after="20"/>
              <w:jc w:val="left"/>
            </w:pPr>
            <w:r>
              <w:rPr>
                <w:sz w:val="19"/>
              </w:rPr>
              <w:t xml:space="preserve">Blue</w:t>
            </w:r>
          </w:p>
        </w:tc>
      </w:tr>
      <w:tr>
        <w:tc>
          <w:tcPr/>
          <w:p>
            <w:pPr>
              <w:pStyle w:val="Compact"/>
              <w:spacing w:before="20" w:after="20"/>
              <w:jc w:val="left"/>
            </w:pPr>
            <w:r>
              <w:rPr>
                <w:sz w:val="19"/>
              </w:rPr>
              <w:t xml:space="preserve">Process</w:t>
            </w:r>
          </w:p>
        </w:tc>
        <w:tc>
          <w:tcPr/>
          <w:p>
            <w:pPr>
              <w:pStyle w:val="Compact"/>
              <w:spacing w:before="20" w:after="20"/>
              <w:jc w:val="left"/>
            </w:pPr>
            <w:r>
              <w:rPr>
                <w:sz w:val="19"/>
              </w:rPr>
              <w:t xml:space="preserve">Rectangle</w:t>
            </w:r>
          </w:p>
        </w:tc>
        <w:tc>
          <w:tcPr/>
          <w:p>
            <w:pPr>
              <w:pStyle w:val="Compact"/>
              <w:spacing w:before="20" w:after="20"/>
              <w:jc w:val="left"/>
            </w:pPr>
            <w:r>
              <w:rPr>
                <w:sz w:val="19"/>
              </w:rPr>
              <w:t xml:space="preserve">Calculation or assignment</w:t>
            </w:r>
          </w:p>
        </w:tc>
        <w:tc>
          <w:tcPr/>
          <w:p>
            <w:pPr>
              <w:pStyle w:val="Compact"/>
              <w:spacing w:before="20" w:after="20"/>
              <w:jc w:val="left"/>
            </w:pPr>
            <w:r>
              <w:rPr>
                <w:sz w:val="19"/>
              </w:rPr>
              <w:t xml:space="preserve">Amber</w:t>
            </w:r>
          </w:p>
        </w:tc>
      </w:tr>
      <w:tr>
        <w:tc>
          <w:tcPr/>
          <w:p>
            <w:pPr>
              <w:pStyle w:val="Compact"/>
              <w:spacing w:before="20" w:after="20"/>
              <w:jc w:val="left"/>
            </w:pPr>
            <w:r>
              <w:rPr>
                <w:sz w:val="19"/>
              </w:rPr>
              <w:t xml:space="preserve">Decision</w:t>
            </w:r>
          </w:p>
        </w:tc>
        <w:tc>
          <w:tcPr/>
          <w:p>
            <w:pPr>
              <w:pStyle w:val="Compact"/>
              <w:spacing w:before="20" w:after="20"/>
              <w:jc w:val="left"/>
            </w:pPr>
            <w:r>
              <w:rPr>
                <w:sz w:val="19"/>
              </w:rPr>
              <w:t xml:space="preserve">Diamond</w:t>
            </w:r>
          </w:p>
        </w:tc>
        <w:tc>
          <w:tcPr/>
          <w:p>
            <w:pPr>
              <w:pStyle w:val="Compact"/>
              <w:spacing w:before="20" w:after="20"/>
              <w:jc w:val="left"/>
            </w:pPr>
            <w:r>
              <w:rPr>
                <w:sz w:val="19"/>
              </w:rPr>
              <w:t xml:space="preserve">Yes/no test, two exits</w:t>
            </w:r>
          </w:p>
        </w:tc>
        <w:tc>
          <w:tcPr/>
          <w:p>
            <w:pPr>
              <w:pStyle w:val="Compact"/>
              <w:spacing w:before="20" w:after="20"/>
              <w:jc w:val="left"/>
            </w:pPr>
            <w:r>
              <w:rPr>
                <w:sz w:val="19"/>
              </w:rPr>
              <w:t xml:space="preserve">Red</w:t>
            </w:r>
          </w:p>
        </w:tc>
      </w:tr>
      <w:tr>
        <w:tc>
          <w:tcPr/>
          <w:p>
            <w:pPr>
              <w:pStyle w:val="Compact"/>
              <w:spacing w:before="20" w:after="20"/>
              <w:jc w:val="left"/>
            </w:pPr>
            <w:r>
              <w:rPr>
                <w:sz w:val="19"/>
              </w:rPr>
              <w:t xml:space="preserve">Predefined process</w:t>
            </w:r>
          </w:p>
        </w:tc>
        <w:tc>
          <w:tcPr/>
          <w:p>
            <w:pPr>
              <w:pStyle w:val="Compact"/>
              <w:spacing w:before="20" w:after="20"/>
              <w:jc w:val="left"/>
            </w:pPr>
            <w:r>
              <w:rPr>
                <w:sz w:val="19"/>
              </w:rPr>
              <w:t xml:space="preserve">Rectangle with double sides</w:t>
            </w:r>
          </w:p>
        </w:tc>
        <w:tc>
          <w:tcPr/>
          <w:p>
            <w:pPr>
              <w:pStyle w:val="Compact"/>
              <w:spacing w:before="20" w:after="20"/>
              <w:jc w:val="left"/>
            </w:pPr>
            <w:r>
              <w:rPr>
                <w:sz w:val="19"/>
              </w:rPr>
              <w:t xml:space="preserve">Call to a function</w:t>
            </w:r>
          </w:p>
        </w:tc>
        <w:tc>
          <w:tcPr/>
          <w:p>
            <w:pPr>
              <w:pStyle w:val="Compact"/>
              <w:spacing w:before="20" w:after="20"/>
              <w:jc w:val="left"/>
            </w:pPr>
            <w:r>
              <w:rPr>
                <w:sz w:val="19"/>
              </w:rPr>
              <w:t xml:space="preserve">Purple</w:t>
            </w:r>
          </w:p>
        </w:tc>
      </w:tr>
      <w:tr>
        <w:tc>
          <w:tcPr/>
          <w:p>
            <w:pPr>
              <w:pStyle w:val="Compact"/>
              <w:spacing w:before="20" w:after="20"/>
              <w:jc w:val="left"/>
            </w:pPr>
            <w:r>
              <w:rPr>
                <w:sz w:val="19"/>
              </w:rPr>
              <w:t xml:space="preserve">Flow line</w:t>
            </w:r>
          </w:p>
        </w:tc>
        <w:tc>
          <w:tcPr/>
          <w:p>
            <w:pPr>
              <w:pStyle w:val="Compact"/>
              <w:spacing w:before="20" w:after="20"/>
              <w:jc w:val="left"/>
            </w:pPr>
            <w:r>
              <w:rPr>
                <w:sz w:val="19"/>
              </w:rPr>
              <w:t xml:space="preserve">Arrow</w:t>
            </w:r>
          </w:p>
        </w:tc>
        <w:tc>
          <w:tcPr/>
          <w:p>
            <w:pPr>
              <w:pStyle w:val="Compact"/>
              <w:spacing w:before="20" w:after="20"/>
              <w:jc w:val="left"/>
            </w:pPr>
            <w:r>
              <w:rPr>
                <w:sz w:val="19"/>
              </w:rPr>
              <w:t xml:space="preserve">Order of steps</w:t>
            </w:r>
          </w:p>
        </w:tc>
        <w:tc>
          <w:tcPr/>
          <w:p>
            <w:pPr>
              <w:pStyle w:val="Compact"/>
              <w:spacing w:before="20" w:after="20"/>
              <w:jc w:val="left"/>
            </w:pPr>
            <w:r>
              <w:rPr>
                <w:sz w:val="19"/>
              </w:rPr>
              <w:t xml:space="preserve">Dark grey arrow</w:t>
            </w:r>
          </w:p>
        </w:tc>
      </w:tr>
    </w:tbl>
    <w:p>
      <w:pPr>
        <w:pStyle w:val="BodyText"/>
      </w:pPr>
      <w:r>
        <w:t xml:space="preserve">The smallest possible program, drawn with these symbols:</w:t>
      </w:r>
    </w:p>
    <w:p>
      <w:pPr>
        <w:pStyle w:val="CaptionedFigure"/>
        <w:jc w:val="center"/>
      </w:pPr>
      <w:r>
        <w:drawing>
          <wp:inline>
            <wp:extent cx="2642399" cy="4502710"/>
            <wp:effectExtent b="0" l="0" r="0" t="0"/>
            <wp:docPr descr="Figure 2.1 — Flowchart" title="" id="21" name="Picture"/>
            <a:graphic>
              <a:graphicData uri="http://schemas.openxmlformats.org/drawingml/2006/picture">
                <pic:pic>
                  <pic:nvPicPr>
                    <pic:cNvPr descr="/home/claude/books/work/fig/89b1e2adf25e.png" id="22" name="Picture"/>
                    <pic:cNvPicPr>
                      <a:picLocks noChangeArrowheads="1" noChangeAspect="1"/>
                    </pic:cNvPicPr>
                  </pic:nvPicPr>
                  <pic:blipFill>
                    <a:blip r:embed="rId20"/>
                    <a:stretch>
                      <a:fillRect/>
                    </a:stretch>
                  </pic:blipFill>
                  <pic:spPr bwMode="auto">
                    <a:xfrm>
                      <a:off x="0" y="0"/>
                      <a:ext cx="2642399" cy="4502710"/>
                    </a:xfrm>
                    <a:prstGeom prst="rect">
                      <a:avLst/>
                    </a:prstGeom>
                    <a:noFill/>
                    <a:ln w="9525">
                      <a:noFill/>
                      <a:headEnd/>
                      <a:tailEnd/>
                    </a:ln>
                  </pic:spPr>
                </pic:pic>
              </a:graphicData>
            </a:graphic>
          </wp:inline>
        </w:drawing>
      </w:r>
    </w:p>
    <w:p>
      <w:pPr>
        <w:pStyle w:val="ImageCaption"/>
        <w:jc w:val="center"/>
      </w:pPr>
      <w:r>
        <w:t xml:space="preserve">Figure 2.1 — Flowchart</w:t>
      </w:r>
    </w:p>
    <w:p>
      <w:pPr>
        <w:pStyle w:val="BodyText"/>
      </w:pPr>
      <w:r>
        <w:rPr>
          <w:b/>
          <w:bCs/>
        </w:rPr>
        <w:t xml:space="preserve">The engineering lens.</w:t>
      </w:r>
      <w:r>
        <w:t xml:space="preserve"> </w:t>
      </w:r>
      <w:r>
        <w:t xml:space="preserve">Programming questions get a civil and water engineering version where it fits, for example:</w:t>
      </w:r>
    </w:p>
    <w:p>
      <w:pPr>
        <w:pStyle w:val="Compact"/>
        <w:numPr>
          <w:ilvl w:val="0"/>
          <w:numId w:val="1002"/>
        </w:numPr>
      </w:pPr>
      <w:r>
        <w:t xml:space="preserve">tariff ladders become</w:t>
      </w:r>
      <w:r>
        <w:t xml:space="preserve"> </w:t>
      </w:r>
      <w:r>
        <w:rPr>
          <w:b/>
          <w:bCs/>
        </w:rPr>
        <w:t xml:space="preserve">increasing block tariffs</w:t>
      </w:r>
      <w:r>
        <w:t xml:space="preserve"> </w:t>
      </w:r>
      <w:r>
        <w:t xml:space="preserve">for water;</w:t>
      </w:r>
    </w:p>
    <w:p>
      <w:pPr>
        <w:pStyle w:val="Compact"/>
        <w:numPr>
          <w:ilvl w:val="0"/>
          <w:numId w:val="1002"/>
        </w:numPr>
      </w:pPr>
      <w:r>
        <w:t xml:space="preserve">array statistics become</w:t>
      </w:r>
      <w:r>
        <w:t xml:space="preserve"> </w:t>
      </w:r>
      <w:r>
        <w:rPr>
          <w:b/>
          <w:bCs/>
        </w:rPr>
        <w:t xml:space="preserve">rainfall</w:t>
      </w:r>
      <w:r>
        <w:t xml:space="preserve"> </w:t>
      </w:r>
      <w:r>
        <w:t xml:space="preserve">or</w:t>
      </w:r>
      <w:r>
        <w:t xml:space="preserve"> </w:t>
      </w:r>
      <w:r>
        <w:rPr>
          <w:b/>
          <w:bCs/>
        </w:rPr>
        <w:t xml:space="preserve">concrete cube strength</w:t>
      </w:r>
      <w:r>
        <w:t xml:space="preserve"> </w:t>
      </w:r>
      <w:r>
        <w:t xml:space="preserve">analysis;</w:t>
      </w:r>
    </w:p>
    <w:p>
      <w:pPr>
        <w:pStyle w:val="Compact"/>
        <w:numPr>
          <w:ilvl w:val="0"/>
          <w:numId w:val="1002"/>
        </w:numPr>
      </w:pPr>
      <w:r>
        <w:t xml:space="preserve">geometry programs become</w:t>
      </w:r>
      <w:r>
        <w:t xml:space="preserve"> </w:t>
      </w:r>
      <w:r>
        <w:rPr>
          <w:b/>
          <w:bCs/>
        </w:rPr>
        <w:t xml:space="preserve">cross-section, wetted perimeter and hydraulic radius</w:t>
      </w:r>
      <w:r>
        <w:t xml:space="preserve"> </w:t>
      </w:r>
      <w:r>
        <w:t xml:space="preserve">calculations.</w:t>
      </w:r>
    </w:p>
    <w:p>
      <w:pPr>
        <w:pStyle w:val="FirstParagraph"/>
      </w:pPr>
      <w:r>
        <w:t xml:space="preserve">Write the exam version in the exam; the engineering version is for understanding and for your later modules.</w:t>
      </w:r>
    </w:p>
    <w:p>
      <w:pPr>
        <w:pStyle w:val="Heading2"/>
        <w:pBdr>
          <w:left w:val="single" w:sz="24" w:space="6" w:color="1F3864"/>
        </w:pBdr>
      </w:pPr>
      <w:bookmarkStart w:id="104" w:name="tab_guide_2"/>
      <w:r>
        <w:rPr>
          <w:color w:val="1F3864"/>
        </w:rPr>
        <w:t xml:space="preserve">How the solutions were researched</w:t>
      </w:r>
      <w:bookmarkEnd w:id="104"/>
    </w:p>
    <w:p>
      <w:pPr>
        <w:pStyle w:val="FirstParagraph"/>
      </w:pPr>
      <w:r>
        <w:t xml:space="preserve">Every fact a solution relies on is traced to a source in one of four tiers; each source has a short key (e.g. [MIT-2]) so answers can cite it without long links.</w:t>
      </w:r>
    </w:p>
    <w:p>
      <w:pPr>
        <w:pStyle w:val="Compact"/>
        <w:numPr>
          <w:ilvl w:val="0"/>
          <w:numId w:val="1003"/>
        </w:numPr>
      </w:pPr>
      <w:r>
        <w:rPr>
          <w:b/>
          <w:bCs/>
        </w:rPr>
        <w:t xml:space="preserve">Tier 1 — the course itself.</w:t>
      </w:r>
      <w:r>
        <w:t xml:space="preserve"> </w:t>
      </w:r>
      <w:r>
        <w:t xml:space="preserve">The SCS 1101 outline and the past papers decide</w:t>
      </w:r>
      <w:r>
        <w:t xml:space="preserve"> </w:t>
      </w:r>
      <w:r>
        <w:rPr>
          <w:i/>
          <w:iCs/>
        </w:rPr>
        <w:t xml:space="preserve">what</w:t>
      </w:r>
      <w:r>
        <w:t xml:space="preserve"> </w:t>
      </w:r>
      <w:r>
        <w:t xml:space="preserve">to answer and how marks are split.</w:t>
      </w:r>
    </w:p>
    <w:p>
      <w:pPr>
        <w:pStyle w:val="Compact"/>
        <w:numPr>
          <w:ilvl w:val="0"/>
          <w:numId w:val="1003"/>
        </w:numPr>
      </w:pPr>
      <w:r>
        <w:rPr>
          <w:b/>
          <w:bCs/>
        </w:rPr>
        <w:t xml:space="preserve">Tier 2 — university teaching material.</w:t>
      </w:r>
      <w:r>
        <w:t xml:space="preserve"> </w:t>
      </w:r>
      <w:r>
        <w:t xml:space="preserve">MIT OpenCourseWare and UCLA course pages for programming and algorithms; university histories for milestones.</w:t>
      </w:r>
    </w:p>
    <w:p>
      <w:pPr>
        <w:pStyle w:val="Compact"/>
        <w:numPr>
          <w:ilvl w:val="0"/>
          <w:numId w:val="1003"/>
        </w:numPr>
      </w:pPr>
      <w:r>
        <w:rPr>
          <w:b/>
          <w:bCs/>
        </w:rPr>
        <w:t xml:space="preserve">Tier 3 — standards and research.</w:t>
      </w:r>
      <w:r>
        <w:t xml:space="preserve"> </w:t>
      </w:r>
      <w:r>
        <w:t xml:space="preserve">NIST for cloud definitions; peer-reviewed and arXiv papers, including Wits research on cloud adoption in South Africa.</w:t>
      </w:r>
    </w:p>
    <w:p>
      <w:pPr>
        <w:pStyle w:val="Compact"/>
        <w:numPr>
          <w:ilvl w:val="0"/>
          <w:numId w:val="1003"/>
        </w:numPr>
      </w:pPr>
      <w:r>
        <w:rPr>
          <w:b/>
          <w:bCs/>
        </w:rPr>
        <w:t xml:space="preserve">Tier 4 — standard textbook knowledge.</w:t>
      </w:r>
      <w:r>
        <w:t xml:space="preserve"> </w:t>
      </w:r>
      <w:r>
        <w:t xml:space="preserve">Definitions every textbook agrees on (OS functions, topologies, printers) are written from the textbooks your outline lists, without a web citation.</w:t>
      </w:r>
    </w:p>
    <w:p>
      <w:pPr>
        <w:pStyle w:val="FirstParagraph"/>
      </w:pPr>
      <w:r>
        <w:t xml:space="preserve">A claim is only cited when a source was actually opened; anything from tier 4 stays general and uncited.</w:t>
      </w:r>
    </w:p>
    <w:p>
      <w:pPr>
        <w:pageBreakBefore/>
        <w:spacing w:before="0" w:after="0"/>
      </w:pPr>
      <w:r>
        <w:rPr>
          <w:sz w:val="4"/>
        </w:rPr>
      </w:r>
    </w:p>
    <w:tbl>
      <w:tblPr>
        <w:tblW w:w="5000" w:type="pct"/>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top w:w="40" w:type="dxa"/>
          <w:left w:w="20" w:type="dxa"/>
          <w:bottom w:w="40" w:type="dxa"/>
          <w:right w:w="20" w:type="dxa"/>
        </w:tblCellMa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DFE1E2"/>
          </w:tcPr>
          <w:p>
            <w:pPr>
              <w:spacing w:before="0" w:after="0"/>
              <w:jc w:val="center"/>
            </w:pPr>
            <w:hyperlink w:anchor="tab_index" w:history="1">
              <w:r>
                <w:rPr>
                  <w:rFonts w:ascii="Calibri" w:hAnsi="Calibri" w:cs="Calibri"/>
                  <w:b/>
                  <w:color w:val="37474F"/>
                  <w:sz w:val="18"/>
                  <w:u w:val="none"/>
                </w:rPr>
                <w:t xml:space="preserve">Index</w:t>
              </w:r>
            </w:hyperlink>
          </w:p>
        </w:tc>
        <w:tc>
          <w:tcPr>
            <w:tcW w:type="dxa" w:w="941"/>
            <w:shd w:val="clear" w:color="auto" w:fill="DBDFE6"/>
          </w:tcPr>
          <w:p>
            <w:pPr>
              <w:spacing w:before="0" w:after="0"/>
              <w:jc w:val="center"/>
            </w:pPr>
            <w:hyperlink w:anchor="tab_guide" w:history="1">
              <w:r>
                <w:rPr>
                  <w:rFonts w:ascii="Calibri" w:hAnsi="Calibri" w:cs="Calibri"/>
                  <w:b/>
                  <w:color w:val="1F3864"/>
                  <w:sz w:val="18"/>
                  <w:u w:val="none"/>
                </w:rPr>
                <w:t xml:space="preserve">Guide</w:t>
              </w:r>
            </w:hyperlink>
          </w:p>
        </w:tc>
        <w:tc>
          <w:tcPr>
            <w:tcW w:type="dxa" w:w="941"/>
            <w:shd w:val="clear" w:color="auto" w:fill="00695C"/>
          </w:tcPr>
          <w:p>
            <w:pPr>
              <w:spacing w:before="0" w:after="0"/>
              <w:jc w:val="center"/>
            </w:pPr>
            <w:hyperlink w:anchor="tab_glance" w:history="1">
              <w:r>
                <w:rPr>
                  <w:rFonts w:ascii="Calibri" w:hAnsi="Calibri" w:cs="Calibri"/>
                  <w:b/>
                  <w:color w:val="FFFFFF"/>
                  <w:sz w:val="18"/>
                  <w:u w:val="none"/>
                </w:rPr>
                <w:t xml:space="preserve">Glance</w:t>
              </w:r>
            </w:hyperlink>
          </w:p>
        </w:tc>
        <w:tc>
          <w:tcPr>
            <w:tcW w:type="dxa" w:w="941"/>
            <w:shd w:val="clear" w:color="auto" w:fill="D9E6F4"/>
          </w:tcPr>
          <w:p>
            <w:pPr>
              <w:spacing w:before="0" w:after="0"/>
              <w:jc w:val="center"/>
            </w:pPr>
            <w:hyperlink w:anchor="tab_q1" w:history="1">
              <w:r>
                <w:rPr>
                  <w:rFonts w:ascii="Calibri" w:hAnsi="Calibri" w:cs="Calibri"/>
                  <w:b/>
                  <w:color w:val="1565C0"/>
                  <w:sz w:val="18"/>
                  <w:u w:val="none"/>
                </w:rPr>
                <w:t xml:space="preserve">Q1</w:t>
              </w:r>
            </w:hyperlink>
          </w:p>
        </w:tc>
        <w:tc>
          <w:tcPr>
            <w:tcW w:type="dxa" w:w="941"/>
            <w:shd w:val="clear" w:color="auto" w:fill="DDEADE"/>
          </w:tcPr>
          <w:p>
            <w:pPr>
              <w:spacing w:before="0" w:after="0"/>
              <w:jc w:val="center"/>
            </w:pPr>
            <w:hyperlink w:anchor="tab_q2" w:history="1">
              <w:r>
                <w:rPr>
                  <w:rFonts w:ascii="Calibri" w:hAnsi="Calibri" w:cs="Calibri"/>
                  <w:b/>
                  <w:color w:val="2E7D32"/>
                  <w:sz w:val="18"/>
                  <w:u w:val="none"/>
                </w:rPr>
                <w:t xml:space="preserve">Q2</w:t>
              </w:r>
            </w:hyperlink>
          </w:p>
        </w:tc>
        <w:tc>
          <w:tcPr>
            <w:tcW w:type="dxa" w:w="941"/>
            <w:shd w:val="clear" w:color="auto" w:fill="F5E4D8"/>
          </w:tcPr>
          <w:p>
            <w:pPr>
              <w:spacing w:before="0" w:after="0"/>
              <w:jc w:val="center"/>
            </w:pPr>
            <w:hyperlink w:anchor="tab_q3" w:history="1">
              <w:r>
                <w:rPr>
                  <w:rFonts w:ascii="Calibri" w:hAnsi="Calibri" w:cs="Calibri"/>
                  <w:b/>
                  <w:color w:val="C55A11"/>
                  <w:sz w:val="18"/>
                  <w:u w:val="none"/>
                </w:rPr>
                <w:t xml:space="preserve">Q3</w:t>
              </w:r>
            </w:hyperlink>
          </w:p>
        </w:tc>
        <w:tc>
          <w:tcPr>
            <w:tcW w:type="dxa" w:w="941"/>
            <w:shd w:val="clear" w:color="auto" w:fill="E7DAEE"/>
          </w:tcPr>
          <w:p>
            <w:pPr>
              <w:spacing w:before="0" w:after="0"/>
              <w:jc w:val="center"/>
            </w:pPr>
            <w:hyperlink w:anchor="tab_q4" w:history="1">
              <w:r>
                <w:rPr>
                  <w:rFonts w:ascii="Calibri" w:hAnsi="Calibri" w:cs="Calibri"/>
                  <w:b/>
                  <w:color w:val="6A1B9A"/>
                  <w:sz w:val="18"/>
                  <w:u w:val="none"/>
                </w:rPr>
                <w:t xml:space="preserve">Q4</w:t>
              </w:r>
            </w:hyperlink>
          </w:p>
        </w:tc>
        <w:tc>
          <w:tcPr>
            <w:tcW w:type="dxa" w:w="941"/>
            <w:shd w:val="clear" w:color="auto" w:fill="F3DADA"/>
          </w:tcPr>
          <w:p>
            <w:pPr>
              <w:spacing w:before="0" w:after="0"/>
              <w:jc w:val="center"/>
            </w:pPr>
            <w:hyperlink w:anchor="tab_q5" w:history="1">
              <w:r>
                <w:rPr>
                  <w:rFonts w:ascii="Calibri" w:hAnsi="Calibri" w:cs="Calibri"/>
                  <w:b/>
                  <w:color w:val="B71C1C"/>
                  <w:sz w:val="18"/>
                  <w:u w:val="none"/>
                </w:rPr>
                <w:t xml:space="preserve">Q5</w:t>
              </w:r>
            </w:hyperlink>
          </w:p>
        </w:tc>
        <w:tc>
          <w:tcPr>
            <w:tcW w:type="dxa" w:w="941"/>
            <w:shd w:val="clear" w:color="auto" w:fill="E1E4E6"/>
          </w:tcPr>
          <w:p>
            <w:pPr>
              <w:spacing w:before="0" w:after="0"/>
              <w:jc w:val="center"/>
            </w:pPr>
            <w:hyperlink w:anchor="tab_refs" w:history="1">
              <w:r>
                <w:rPr>
                  <w:rFonts w:ascii="Calibri" w:hAnsi="Calibri" w:cs="Calibri"/>
                  <w:b/>
                  <w:color w:val="455A64"/>
                  <w:sz w:val="18"/>
                  <w:u w:val="none"/>
                </w:rPr>
                <w:t xml:space="preserve">Refs</w:t>
              </w:r>
            </w:hyperlink>
          </w:p>
        </w:tc>
        <w:tc>
          <w:tcPr>
            <w:tcW w:type="dxa" w:w="941"/>
            <w:shd w:val="clear" w:color="auto" w:fill="E5E0DF"/>
          </w:tcPr>
          <w:p>
            <w:pPr>
              <w:spacing w:before="0" w:after="0"/>
              <w:jc w:val="center"/>
            </w:pPr>
            <w:hyperlink w:anchor="tab_links" w:history="1">
              <w:r>
                <w:rPr>
                  <w:rFonts w:ascii="Calibri" w:hAnsi="Calibri" w:cs="Calibri"/>
                  <w:b/>
                  <w:color w:val="5D4037"/>
                  <w:sz w:val="18"/>
                  <w:u w:val="none"/>
                </w:rPr>
                <w:t xml:space="preserve">Links</w:t>
              </w:r>
            </w:hyperlink>
          </w:p>
        </w:tc>
      </w:tr>
    </w:tbl>
    <w:p>
      <w:pPr>
        <w:pStyle w:val="Heading1"/>
        <w:pageBreakBefore w:val="0"/>
        <w:pBdr>
          <w:top w:val="single" w:sz="4" w:space="4" w:color="00695C"/>
          <w:left w:val="single" w:sz="4" w:space="4" w:color="00695C"/>
          <w:bottom w:val="single" w:sz="4" w:space="4" w:color="00695C"/>
          <w:right w:val="single" w:sz="4" w:space="4" w:color="00695C"/>
        </w:pBdr>
        <w:shd w:val="clear" w:color="auto" w:fill="00695C"/>
        <w:spacing w:before="160"/>
      </w:pPr>
      <w:bookmarkStart w:id="105" w:name="tab_glance"/>
      <w:r>
        <w:rPr>
          <w:color w:val="FFFFFF"/>
        </w:rPr>
        <w:t xml:space="preserve">At a glance</w:t>
      </w:r>
      <w:bookmarkEnd w:id="105"/>
    </w:p>
    <w:p>
      <w:pPr>
        <w:pStyle w:val="FirstParagraph"/>
      </w:pPr>
      <w:r>
        <w:t xml:space="preserve">Five questions of about 25 marks each (page 1 with the instructions was not provided; the 2024 rule was</w:t>
      </w:r>
      <w:r>
        <w:t xml:space="preserve"> </w:t>
      </w:r>
      <w:r>
        <w:t xml:space="preserve">“</w:t>
      </w:r>
      <w:r>
        <w:t xml:space="preserve">any 4, no calculators</w:t>
      </w:r>
      <w:r>
        <w:t xml:space="preserve">”</w:t>
      </w:r>
      <w:r>
        <w:t xml:space="preserve">). Three questions end in a 12–15 mark program, so prepare the ATM, exam-scores, PAYE and Fibonacci programs.</w:t>
      </w:r>
    </w:p>
    <w:tbl>
      <w:tblPr>
        <w:tblStyle w:val="Table"/>
        <w:tblW w:type="pct" w:w="5000"/>
        <w:jc w:val="start"/>
        <w:tblBorders>
          <w:top w:val="single" w:sz="4" w:space="0" w:color="BFC5D0"/>
          <w:left w:val="single" w:sz="4" w:space="0" w:color="BFC5D0"/>
          <w:bottom w:val="single" w:sz="4" w:space="0" w:color="BFC5D0"/>
          <w:right w:val="single" w:sz="4" w:space="0" w:color="BFC5D0"/>
          <w:insideH w:val="single" w:sz="4" w:space="0" w:color="BFC5D0"/>
          <w:insideV w:val="single" w:sz="4" w:space="0" w:color="BFC5D0"/>
        </w:tblBorders>
        <w:tblCellMar>
          <w:top w:w="50" w:type="dxa"/>
          <w:left w:w="90" w:type="dxa"/>
          <w:bottom w:w="50" w:type="dxa"/>
          <w:right w:w="90" w:type="dxa"/>
        </w:tblCellMar>
        <w:tblLook w:firstRow="1" w:lastRow="0" w:firstColumn="0" w:lastColumn="0" w:noHBand="0" w:noVBand="0" w:val="0020"/>
      </w:tblPr>
      <w:tblGrid>
        <w:gridCol w:w="1980"/>
        <w:gridCol w:w="1980"/>
        <w:gridCol w:w="1980"/>
        <w:gridCol w:w="1980"/>
      </w:tblGrid>
      <w:tr>
        <w:trPr>
          <w:tblHeader w:val="true"/>
        </w:trPr>
        <w:tc>
          <w:tcPr>
            <w:shd w:val="clear" w:color="auto" w:fill="DCE6F4"/>
          </w:tcPr>
          <w:p>
            <w:pPr>
              <w:pStyle w:val="Compact"/>
              <w:spacing w:before="20" w:after="20"/>
              <w:jc w:val="left"/>
            </w:pPr>
            <w:r>
              <w:rPr>
                <w:b/>
                <w:color w:val="1F3864"/>
                <w:sz w:val="19"/>
              </w:rPr>
              <w:t xml:space="preserve">Question</w:t>
            </w:r>
          </w:p>
        </w:tc>
        <w:tc>
          <w:tcPr>
            <w:shd w:val="clear" w:color="auto" w:fill="DCE6F4"/>
          </w:tcPr>
          <w:p>
            <w:pPr>
              <w:pStyle w:val="Compact"/>
              <w:spacing w:before="20" w:after="20"/>
              <w:jc w:val="left"/>
            </w:pPr>
            <w:r>
              <w:rPr>
                <w:b/>
                <w:color w:val="1F3864"/>
                <w:sz w:val="19"/>
              </w:rPr>
              <w:t xml:space="preserve">What it tests</w:t>
            </w:r>
          </w:p>
        </w:tc>
        <w:tc>
          <w:tcPr>
            <w:shd w:val="clear" w:color="auto" w:fill="DCE6F4"/>
          </w:tcPr>
          <w:p>
            <w:pPr>
              <w:pStyle w:val="Compact"/>
              <w:spacing w:before="20" w:after="20"/>
              <w:jc w:val="left"/>
            </w:pPr>
            <w:r>
              <w:rPr>
                <w:b/>
                <w:color w:val="1F3864"/>
                <w:sz w:val="19"/>
              </w:rPr>
              <w:t xml:space="preserve">Marks split</w:t>
            </w:r>
          </w:p>
        </w:tc>
        <w:tc>
          <w:tcPr>
            <w:shd w:val="clear" w:color="auto" w:fill="DCE6F4"/>
          </w:tcPr>
          <w:p>
            <w:pPr>
              <w:pStyle w:val="Compact"/>
              <w:spacing w:before="20" w:after="20"/>
              <w:jc w:val="left"/>
            </w:pPr>
            <w:r>
              <w:rPr>
                <w:b/>
                <w:color w:val="1F3864"/>
                <w:sz w:val="19"/>
              </w:rPr>
              <w:t xml:space="preserve">Pick?</w:t>
            </w:r>
          </w:p>
        </w:tc>
      </w:tr>
      <w:tr>
        <w:tc>
          <w:tcPr/>
          <w:p>
            <w:pPr>
              <w:pStyle w:val="Compact"/>
              <w:spacing w:before="20" w:after="20"/>
              <w:jc w:val="left"/>
            </w:pPr>
            <w:r>
              <w:rPr>
                <w:sz w:val="19"/>
              </w:rPr>
              <w:t xml:space="preserve">Q1</w:t>
            </w:r>
          </w:p>
        </w:tc>
        <w:tc>
          <w:tcPr/>
          <w:p>
            <w:pPr>
              <w:pStyle w:val="Compact"/>
              <w:spacing w:before="20" w:after="20"/>
              <w:jc w:val="left"/>
            </w:pPr>
            <w:r>
              <w:rPr>
                <w:sz w:val="19"/>
              </w:rPr>
              <w:t xml:space="preserve">How viruses spread; ATM menu program</w:t>
            </w:r>
          </w:p>
        </w:tc>
        <w:tc>
          <w:tcPr/>
          <w:p>
            <w:pPr>
              <w:pStyle w:val="Compact"/>
              <w:spacing w:before="20" w:after="20"/>
              <w:jc w:val="left"/>
            </w:pPr>
            <w:r>
              <w:rPr>
                <w:sz w:val="19"/>
              </w:rPr>
              <w:t xml:space="preserve">10 theory + 15 program</w:t>
            </w:r>
          </w:p>
        </w:tc>
        <w:tc>
          <w:tcPr/>
          <w:p>
            <w:pPr>
              <w:pStyle w:val="Compact"/>
              <w:spacing w:before="20" w:after="20"/>
              <w:jc w:val="left"/>
            </w:pPr>
            <w:r>
              <w:rPr>
                <w:sz w:val="19"/>
              </w:rPr>
              <w:t xml:space="preserve">Yes</w:t>
            </w:r>
          </w:p>
        </w:tc>
      </w:tr>
      <w:tr>
        <w:tc>
          <w:tcPr/>
          <w:p>
            <w:pPr>
              <w:pStyle w:val="Compact"/>
              <w:spacing w:before="20" w:after="20"/>
              <w:jc w:val="left"/>
            </w:pPr>
            <w:r>
              <w:rPr>
                <w:sz w:val="19"/>
              </w:rPr>
              <w:t xml:space="preserve">Q2</w:t>
            </w:r>
          </w:p>
        </w:tc>
        <w:tc>
          <w:tcPr/>
          <w:p>
            <w:pPr>
              <w:pStyle w:val="Compact"/>
              <w:spacing w:before="20" w:after="20"/>
              <w:jc w:val="left"/>
            </w:pPr>
            <w:r>
              <w:rPr>
                <w:sz w:val="19"/>
              </w:rPr>
              <w:t xml:space="preserve">ALU, address bus, register; star topology; 30 exam scores</w:t>
            </w:r>
          </w:p>
        </w:tc>
        <w:tc>
          <w:tcPr/>
          <w:p>
            <w:pPr>
              <w:pStyle w:val="Compact"/>
              <w:spacing w:before="20" w:after="20"/>
              <w:jc w:val="left"/>
            </w:pPr>
            <w:r>
              <w:rPr>
                <w:sz w:val="19"/>
              </w:rPr>
              <w:t xml:space="preserve">10 theory + 15 program</w:t>
            </w:r>
          </w:p>
        </w:tc>
        <w:tc>
          <w:tcPr/>
          <w:p>
            <w:pPr>
              <w:pStyle w:val="Compact"/>
              <w:spacing w:before="20" w:after="20"/>
              <w:jc w:val="left"/>
            </w:pPr>
            <w:r>
              <w:rPr>
                <w:sz w:val="19"/>
              </w:rPr>
              <w:t xml:space="preserve">Yes</w:t>
            </w:r>
          </w:p>
        </w:tc>
      </w:tr>
      <w:tr>
        <w:tc>
          <w:tcPr/>
          <w:p>
            <w:pPr>
              <w:pStyle w:val="Compact"/>
              <w:spacing w:before="20" w:after="20"/>
              <w:jc w:val="left"/>
            </w:pPr>
            <w:r>
              <w:rPr>
                <w:sz w:val="19"/>
              </w:rPr>
              <w:t xml:space="preserve">Q3</w:t>
            </w:r>
          </w:p>
        </w:tc>
        <w:tc>
          <w:tcPr/>
          <w:p>
            <w:pPr>
              <w:pStyle w:val="Compact"/>
              <w:spacing w:before="20" w:after="20"/>
              <w:jc w:val="left"/>
            </w:pPr>
            <w:r>
              <w:rPr>
                <w:sz w:val="19"/>
              </w:rPr>
              <w:t xml:space="preserve">Four error types; local vs global; filing vs cloud storage</w:t>
            </w:r>
          </w:p>
        </w:tc>
        <w:tc>
          <w:tcPr/>
          <w:p>
            <w:pPr>
              <w:pStyle w:val="Compact"/>
              <w:spacing w:before="20" w:after="20"/>
              <w:jc w:val="left"/>
            </w:pPr>
            <w:r>
              <w:rPr>
                <w:sz w:val="19"/>
              </w:rPr>
              <w:t xml:space="preserve">25 theory with a short program</w:t>
            </w:r>
          </w:p>
        </w:tc>
        <w:tc>
          <w:tcPr/>
          <w:p>
            <w:pPr>
              <w:pStyle w:val="Compact"/>
              <w:spacing w:before="20" w:after="20"/>
              <w:jc w:val="left"/>
            </w:pPr>
            <w:r>
              <w:rPr>
                <w:sz w:val="19"/>
              </w:rPr>
              <w:t xml:space="preserve">Good</w:t>
            </w:r>
          </w:p>
        </w:tc>
      </w:tr>
      <w:tr>
        <w:tc>
          <w:tcPr/>
          <w:p>
            <w:pPr>
              <w:pStyle w:val="Compact"/>
              <w:spacing w:before="20" w:after="20"/>
              <w:jc w:val="left"/>
            </w:pPr>
            <w:r>
              <w:rPr>
                <w:sz w:val="19"/>
              </w:rPr>
              <w:t xml:space="preserve">Q4</w:t>
            </w:r>
          </w:p>
        </w:tc>
        <w:tc>
          <w:tcPr/>
          <w:p>
            <w:pPr>
              <w:pStyle w:val="Compact"/>
              <w:spacing w:before="20" w:after="20"/>
              <w:jc w:val="left"/>
            </w:pPr>
            <w:r>
              <w:rPr>
                <w:sz w:val="19"/>
              </w:rPr>
              <w:t xml:space="preserve">Internet benefits; PAYE tax program</w:t>
            </w:r>
          </w:p>
        </w:tc>
        <w:tc>
          <w:tcPr/>
          <w:p>
            <w:pPr>
              <w:pStyle w:val="Compact"/>
              <w:spacing w:before="20" w:after="20"/>
              <w:jc w:val="left"/>
            </w:pPr>
            <w:r>
              <w:rPr>
                <w:sz w:val="19"/>
              </w:rPr>
              <w:t xml:space="preserve">10 theory + 15 program</w:t>
            </w:r>
          </w:p>
        </w:tc>
        <w:tc>
          <w:tcPr/>
          <w:p>
            <w:pPr>
              <w:pStyle w:val="Compact"/>
              <w:spacing w:before="20" w:after="20"/>
              <w:jc w:val="left"/>
            </w:pPr>
            <w:r>
              <w:rPr>
                <w:sz w:val="19"/>
              </w:rPr>
              <w:t xml:space="preserve">Yes</w:t>
            </w:r>
          </w:p>
        </w:tc>
      </w:tr>
      <w:tr>
        <w:tc>
          <w:tcPr/>
          <w:p>
            <w:pPr>
              <w:pStyle w:val="Compact"/>
              <w:spacing w:before="20" w:after="20"/>
              <w:jc w:val="left"/>
            </w:pPr>
            <w:r>
              <w:rPr>
                <w:sz w:val="19"/>
              </w:rPr>
              <w:t xml:space="preserve">Q5</w:t>
            </w:r>
          </w:p>
        </w:tc>
        <w:tc>
          <w:tcPr/>
          <w:p>
            <w:pPr>
              <w:pStyle w:val="Compact"/>
              <w:spacing w:before="20" w:after="20"/>
              <w:jc w:val="left"/>
            </w:pPr>
            <w:r>
              <w:rPr>
                <w:sz w:val="19"/>
              </w:rPr>
              <w:t xml:space="preserve">IaaS and PaaS; OS functions; recursive Fibonacci</w:t>
            </w:r>
          </w:p>
        </w:tc>
        <w:tc>
          <w:tcPr/>
          <w:p>
            <w:pPr>
              <w:pStyle w:val="Compact"/>
              <w:spacing w:before="20" w:after="20"/>
              <w:jc w:val="left"/>
            </w:pPr>
            <w:r>
              <w:rPr>
                <w:sz w:val="19"/>
              </w:rPr>
              <w:t xml:space="preserve">13 theory + 12 program</w:t>
            </w:r>
          </w:p>
        </w:tc>
        <w:tc>
          <w:tcPr/>
          <w:p>
            <w:pPr>
              <w:pStyle w:val="Compact"/>
              <w:spacing w:before="20" w:after="20"/>
              <w:jc w:val="left"/>
            </w:pPr>
            <w:r>
              <w:rPr>
                <w:sz w:val="19"/>
              </w:rPr>
              <w:t xml:space="preserve">Yes</w:t>
            </w:r>
          </w:p>
        </w:tc>
      </w:tr>
    </w:tbl>
    <w:p>
      <w:pPr>
        <w:pageBreakBefore/>
        <w:spacing w:before="0" w:after="0"/>
      </w:pPr>
      <w:r>
        <w:rPr>
          <w:sz w:val="4"/>
        </w:rPr>
      </w:r>
    </w:p>
    <w:tbl>
      <w:tblPr>
        <w:tblW w:w="5000" w:type="pct"/>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top w:w="40" w:type="dxa"/>
          <w:left w:w="20" w:type="dxa"/>
          <w:bottom w:w="40" w:type="dxa"/>
          <w:right w:w="20" w:type="dxa"/>
        </w:tblCellMa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DFE1E2"/>
          </w:tcPr>
          <w:p>
            <w:pPr>
              <w:spacing w:before="0" w:after="0"/>
              <w:jc w:val="center"/>
            </w:pPr>
            <w:hyperlink w:anchor="tab_index" w:history="1">
              <w:r>
                <w:rPr>
                  <w:rFonts w:ascii="Calibri" w:hAnsi="Calibri" w:cs="Calibri"/>
                  <w:b/>
                  <w:color w:val="37474F"/>
                  <w:sz w:val="18"/>
                  <w:u w:val="none"/>
                </w:rPr>
                <w:t xml:space="preserve">Index</w:t>
              </w:r>
            </w:hyperlink>
          </w:p>
        </w:tc>
        <w:tc>
          <w:tcPr>
            <w:tcW w:type="dxa" w:w="941"/>
            <w:shd w:val="clear" w:color="auto" w:fill="DBDFE6"/>
          </w:tcPr>
          <w:p>
            <w:pPr>
              <w:spacing w:before="0" w:after="0"/>
              <w:jc w:val="center"/>
            </w:pPr>
            <w:hyperlink w:anchor="tab_guide" w:history="1">
              <w:r>
                <w:rPr>
                  <w:rFonts w:ascii="Calibri" w:hAnsi="Calibri" w:cs="Calibri"/>
                  <w:b/>
                  <w:color w:val="1F3864"/>
                  <w:sz w:val="18"/>
                  <w:u w:val="none"/>
                </w:rPr>
                <w:t xml:space="preserve">Guide</w:t>
              </w:r>
            </w:hyperlink>
          </w:p>
        </w:tc>
        <w:tc>
          <w:tcPr>
            <w:tcW w:type="dxa" w:w="941"/>
            <w:shd w:val="clear" w:color="auto" w:fill="D6E7E4"/>
          </w:tcPr>
          <w:p>
            <w:pPr>
              <w:spacing w:before="0" w:after="0"/>
              <w:jc w:val="center"/>
            </w:pPr>
            <w:hyperlink w:anchor="tab_glance" w:history="1">
              <w:r>
                <w:rPr>
                  <w:rFonts w:ascii="Calibri" w:hAnsi="Calibri" w:cs="Calibri"/>
                  <w:b/>
                  <w:color w:val="00695C"/>
                  <w:sz w:val="18"/>
                  <w:u w:val="none"/>
                </w:rPr>
                <w:t xml:space="preserve">Glance</w:t>
              </w:r>
            </w:hyperlink>
          </w:p>
        </w:tc>
        <w:tc>
          <w:tcPr>
            <w:tcW w:type="dxa" w:w="941"/>
            <w:shd w:val="clear" w:color="auto" w:fill="1565C0"/>
          </w:tcPr>
          <w:p>
            <w:pPr>
              <w:spacing w:before="0" w:after="0"/>
              <w:jc w:val="center"/>
            </w:pPr>
            <w:hyperlink w:anchor="tab_q1" w:history="1">
              <w:r>
                <w:rPr>
                  <w:rFonts w:ascii="Calibri" w:hAnsi="Calibri" w:cs="Calibri"/>
                  <w:b/>
                  <w:color w:val="FFFFFF"/>
                  <w:sz w:val="18"/>
                  <w:u w:val="none"/>
                </w:rPr>
                <w:t xml:space="preserve">Q1</w:t>
              </w:r>
            </w:hyperlink>
          </w:p>
        </w:tc>
        <w:tc>
          <w:tcPr>
            <w:tcW w:type="dxa" w:w="941"/>
            <w:shd w:val="clear" w:color="auto" w:fill="DDEADE"/>
          </w:tcPr>
          <w:p>
            <w:pPr>
              <w:spacing w:before="0" w:after="0"/>
              <w:jc w:val="center"/>
            </w:pPr>
            <w:hyperlink w:anchor="tab_q2" w:history="1">
              <w:r>
                <w:rPr>
                  <w:rFonts w:ascii="Calibri" w:hAnsi="Calibri" w:cs="Calibri"/>
                  <w:b/>
                  <w:color w:val="2E7D32"/>
                  <w:sz w:val="18"/>
                  <w:u w:val="none"/>
                </w:rPr>
                <w:t xml:space="preserve">Q2</w:t>
              </w:r>
            </w:hyperlink>
          </w:p>
        </w:tc>
        <w:tc>
          <w:tcPr>
            <w:tcW w:type="dxa" w:w="941"/>
            <w:shd w:val="clear" w:color="auto" w:fill="F5E4D8"/>
          </w:tcPr>
          <w:p>
            <w:pPr>
              <w:spacing w:before="0" w:after="0"/>
              <w:jc w:val="center"/>
            </w:pPr>
            <w:hyperlink w:anchor="tab_q3" w:history="1">
              <w:r>
                <w:rPr>
                  <w:rFonts w:ascii="Calibri" w:hAnsi="Calibri" w:cs="Calibri"/>
                  <w:b/>
                  <w:color w:val="C55A11"/>
                  <w:sz w:val="18"/>
                  <w:u w:val="none"/>
                </w:rPr>
                <w:t xml:space="preserve">Q3</w:t>
              </w:r>
            </w:hyperlink>
          </w:p>
        </w:tc>
        <w:tc>
          <w:tcPr>
            <w:tcW w:type="dxa" w:w="941"/>
            <w:shd w:val="clear" w:color="auto" w:fill="E7DAEE"/>
          </w:tcPr>
          <w:p>
            <w:pPr>
              <w:spacing w:before="0" w:after="0"/>
              <w:jc w:val="center"/>
            </w:pPr>
            <w:hyperlink w:anchor="tab_q4" w:history="1">
              <w:r>
                <w:rPr>
                  <w:rFonts w:ascii="Calibri" w:hAnsi="Calibri" w:cs="Calibri"/>
                  <w:b/>
                  <w:color w:val="6A1B9A"/>
                  <w:sz w:val="18"/>
                  <w:u w:val="none"/>
                </w:rPr>
                <w:t xml:space="preserve">Q4</w:t>
              </w:r>
            </w:hyperlink>
          </w:p>
        </w:tc>
        <w:tc>
          <w:tcPr>
            <w:tcW w:type="dxa" w:w="941"/>
            <w:shd w:val="clear" w:color="auto" w:fill="F3DADA"/>
          </w:tcPr>
          <w:p>
            <w:pPr>
              <w:spacing w:before="0" w:after="0"/>
              <w:jc w:val="center"/>
            </w:pPr>
            <w:hyperlink w:anchor="tab_q5" w:history="1">
              <w:r>
                <w:rPr>
                  <w:rFonts w:ascii="Calibri" w:hAnsi="Calibri" w:cs="Calibri"/>
                  <w:b/>
                  <w:color w:val="B71C1C"/>
                  <w:sz w:val="18"/>
                  <w:u w:val="none"/>
                </w:rPr>
                <w:t xml:space="preserve">Q5</w:t>
              </w:r>
            </w:hyperlink>
          </w:p>
        </w:tc>
        <w:tc>
          <w:tcPr>
            <w:tcW w:type="dxa" w:w="941"/>
            <w:shd w:val="clear" w:color="auto" w:fill="E1E4E6"/>
          </w:tcPr>
          <w:p>
            <w:pPr>
              <w:spacing w:before="0" w:after="0"/>
              <w:jc w:val="center"/>
            </w:pPr>
            <w:hyperlink w:anchor="tab_refs" w:history="1">
              <w:r>
                <w:rPr>
                  <w:rFonts w:ascii="Calibri" w:hAnsi="Calibri" w:cs="Calibri"/>
                  <w:b/>
                  <w:color w:val="455A64"/>
                  <w:sz w:val="18"/>
                  <w:u w:val="none"/>
                </w:rPr>
                <w:t xml:space="preserve">Refs</w:t>
              </w:r>
            </w:hyperlink>
          </w:p>
        </w:tc>
        <w:tc>
          <w:tcPr>
            <w:tcW w:type="dxa" w:w="941"/>
            <w:shd w:val="clear" w:color="auto" w:fill="E5E0DF"/>
          </w:tcPr>
          <w:p>
            <w:pPr>
              <w:spacing w:before="0" w:after="0"/>
              <w:jc w:val="center"/>
            </w:pPr>
            <w:hyperlink w:anchor="tab_links" w:history="1">
              <w:r>
                <w:rPr>
                  <w:rFonts w:ascii="Calibri" w:hAnsi="Calibri" w:cs="Calibri"/>
                  <w:b/>
                  <w:color w:val="5D4037"/>
                  <w:sz w:val="18"/>
                  <w:u w:val="none"/>
                </w:rPr>
                <w:t xml:space="preserve">Links</w:t>
              </w:r>
            </w:hyperlink>
          </w:p>
        </w:tc>
      </w:tr>
    </w:tbl>
    <w:p>
      <w:pPr>
        <w:pStyle w:val="Heading1"/>
        <w:pageBreakBefore w:val="0"/>
        <w:pBdr>
          <w:top w:val="single" w:sz="4" w:space="4" w:color="1565C0"/>
          <w:left w:val="single" w:sz="4" w:space="4" w:color="1565C0"/>
          <w:bottom w:val="single" w:sz="4" w:space="4" w:color="1565C0"/>
          <w:right w:val="single" w:sz="4" w:space="4" w:color="1565C0"/>
        </w:pBdr>
        <w:shd w:val="clear" w:color="auto" w:fill="1565C0"/>
        <w:spacing w:before="160"/>
      </w:pPr>
      <w:bookmarkStart w:id="106" w:name="tab_q1"/>
      <w:r>
        <w:rPr>
          <w:color w:val="FFFFFF"/>
        </w:rPr>
        <w:t xml:space="preserve">Question 1 [25]</w:t>
      </w:r>
      <w:bookmarkEnd w:id="106"/>
    </w:p>
    <w:p>
      <w:pPr>
        <w:pStyle w:val="Heading2"/>
        <w:pBdr>
          <w:left w:val="single" w:sz="24" w:space="6" w:color="1565C0"/>
        </w:pBdr>
      </w:pPr>
      <w:bookmarkStart w:id="107" w:name="tab_q1_1"/>
      <w:r>
        <w:rPr>
          <w:color w:val="1565C0"/>
        </w:rPr>
        <w:t xml:space="preserve">1(a) Five ways computer viruses spread [10]</w:t>
      </w:r>
      <w:bookmarkEnd w:id="107"/>
    </w:p>
    <w:p>
      <w:pPr>
        <w:pStyle w:val="FirstParagraph"/>
      </w:pPr>
      <w:r>
        <w:rPr>
          <w:b/>
          <w:bCs/>
        </w:rPr>
        <w:t xml:space="preserve">Like you’re 3:</w:t>
      </w:r>
      <w:r>
        <w:t xml:space="preserve"> </w:t>
      </w:r>
      <w:r>
        <w:t xml:space="preserve">a virus is a germ for computers. It jumps from one computer to another through anything they share: a USB stick, an email, a download, a network cable.</w:t>
      </w:r>
    </w:p>
    <w:p>
      <w:pPr>
        <w:pStyle w:val="BodyText"/>
      </w:pPr>
      <w:r>
        <w:t xml:space="preserve">Name the route [1] and explain how infection happens [1], five times:</w:t>
      </w:r>
    </w:p>
    <w:p>
      <w:pPr>
        <w:pStyle w:val="Compact"/>
        <w:numPr>
          <w:ilvl w:val="0"/>
          <w:numId w:val="1004"/>
        </w:numPr>
      </w:pPr>
      <w:r>
        <w:rPr>
          <w:b/>
          <w:bCs/>
        </w:rPr>
        <w:t xml:space="preserve">Infected email attachments</w:t>
      </w:r>
      <w:r>
        <w:t xml:space="preserve"> </w:t>
      </w:r>
      <w:r>
        <w:t xml:space="preserve">— opening a file (e.g. a fake invoice) runs the hidden virus code.</w:t>
      </w:r>
    </w:p>
    <w:p>
      <w:pPr>
        <w:pStyle w:val="Compact"/>
        <w:numPr>
          <w:ilvl w:val="0"/>
          <w:numId w:val="1004"/>
        </w:numPr>
      </w:pPr>
      <w:r>
        <w:rPr>
          <w:b/>
          <w:bCs/>
        </w:rPr>
        <w:t xml:space="preserve">Removable media</w:t>
      </w:r>
      <w:r>
        <w:t xml:space="preserve"> </w:t>
      </w:r>
      <w:r>
        <w:t xml:space="preserve">— USB flash disks and external drives carry the virus between machines, often through autorun files.</w:t>
      </w:r>
    </w:p>
    <w:p>
      <w:pPr>
        <w:pStyle w:val="Compact"/>
        <w:numPr>
          <w:ilvl w:val="0"/>
          <w:numId w:val="1004"/>
        </w:numPr>
      </w:pPr>
      <w:r>
        <w:rPr>
          <w:b/>
          <w:bCs/>
        </w:rPr>
        <w:t xml:space="preserve">Downloads from untrusted sites</w:t>
      </w:r>
      <w:r>
        <w:t xml:space="preserve"> </w:t>
      </w:r>
      <w:r>
        <w:t xml:space="preserve">— pirated software, cracked games and fake updates come bundled with malware.</w:t>
      </w:r>
    </w:p>
    <w:p>
      <w:pPr>
        <w:pStyle w:val="Compact"/>
        <w:numPr>
          <w:ilvl w:val="0"/>
          <w:numId w:val="1004"/>
        </w:numPr>
      </w:pPr>
      <w:r>
        <w:rPr>
          <w:b/>
          <w:bCs/>
        </w:rPr>
        <w:t xml:space="preserve">Malicious links and phishing</w:t>
      </w:r>
      <w:r>
        <w:t xml:space="preserve"> </w:t>
      </w:r>
      <w:r>
        <w:t xml:space="preserve">— a click on a link in an SMS, WhatsApp or email message leads to a site that installs malware.</w:t>
      </w:r>
    </w:p>
    <w:p>
      <w:pPr>
        <w:pStyle w:val="Compact"/>
        <w:numPr>
          <w:ilvl w:val="0"/>
          <w:numId w:val="1004"/>
        </w:numPr>
      </w:pPr>
      <w:r>
        <w:rPr>
          <w:b/>
          <w:bCs/>
        </w:rPr>
        <w:t xml:space="preserve">Networks and file sharing</w:t>
      </w:r>
      <w:r>
        <w:t xml:space="preserve"> </w:t>
      </w:r>
      <w:r>
        <w:t xml:space="preserve">— shared folders, peer-to-peer sharing and worms that exploit unpatched security holes spread across a LAN without anyone clicking.</w:t>
      </w:r>
    </w:p>
    <w:p>
      <w:pPr>
        <w:pStyle w:val="Compact"/>
        <w:numPr>
          <w:ilvl w:val="0"/>
          <w:numId w:val="1004"/>
        </w:numPr>
      </w:pPr>
      <w:r>
        <w:rPr>
          <w:b/>
          <w:bCs/>
        </w:rPr>
        <w:t xml:space="preserve">Infected documents (macros)</w:t>
      </w:r>
      <w:r>
        <w:t xml:space="preserve"> </w:t>
      </w:r>
      <w:r>
        <w:t xml:space="preserve">— Word or Excel files with malicious macros run when editing is enabled.</w:t>
      </w:r>
    </w:p>
    <w:p>
      <w:pPr>
        <w:pStyle w:val="FirstParagraph"/>
      </w:pPr>
      <w:r>
        <w:rPr>
          <w:b/>
          <w:bCs/>
        </w:rPr>
        <w:t xml:space="preserve">Engineering lens:</w:t>
      </w:r>
      <w:r>
        <w:t xml:space="preserve"> </w:t>
      </w:r>
      <w:r>
        <w:t xml:space="preserve">in a water utility, malware brought in on a contractor’s USB stick could reach the</w:t>
      </w:r>
      <w:r>
        <w:t xml:space="preserve"> </w:t>
      </w:r>
      <w:r>
        <w:rPr>
          <w:b/>
          <w:bCs/>
        </w:rPr>
        <w:t xml:space="preserve">SCADA</w:t>
      </w:r>
      <w:r>
        <w:t xml:space="preserve"> </w:t>
      </w:r>
      <w:r>
        <w:t xml:space="preserve">computers that run pumps and dosing. This is why control networks are separated from office networks (air-gapping or firewalls).</w:t>
      </w:r>
    </w:p>
    <w:p>
      <w:pPr>
        <w:pStyle w:val="Heading2"/>
        <w:pBdr>
          <w:left w:val="single" w:sz="24" w:space="6" w:color="1565C0"/>
        </w:pBdr>
      </w:pPr>
      <w:bookmarkStart w:id="108" w:name="tab_q1_2"/>
      <w:r>
        <w:rPr>
          <w:color w:val="1565C0"/>
        </w:rPr>
        <w:t xml:space="preserve">1(b) Program: ATM with deposit, withdraw and balance [15]</w:t>
      </w:r>
      <w:bookmarkEnd w:id="108"/>
    </w:p>
    <w:p>
      <w:pPr>
        <w:pStyle w:val="FirstParagraph"/>
      </w:pPr>
      <w:r>
        <w:rPr>
          <w:b/>
          <w:bCs/>
        </w:rPr>
        <w:t xml:space="preserve">Like you’re 3:</w:t>
      </w:r>
      <w:r>
        <w:t xml:space="preserve"> </w:t>
      </w:r>
      <w:r>
        <w:t xml:space="preserve">a piggy bank that starts with $500. You can put money in, take money out (but never more than is inside), or peek at how much is there, again and again until you say</w:t>
      </w:r>
      <w:r>
        <w:t xml:space="preserve"> </w:t>
      </w:r>
      <w:r>
        <w:t xml:space="preserve">“</w:t>
      </w:r>
      <w:r>
        <w:t xml:space="preserve">bye</w:t>
      </w:r>
      <w:r>
        <w:t xml:space="preserve">”</w:t>
      </w:r>
      <w:r>
        <w:t xml:space="preserve">.</w:t>
      </w:r>
    </w:p>
    <w:p>
      <w:pPr>
        <w:pStyle w:val="BodyText"/>
      </w:pPr>
      <w:r>
        <w:rPr>
          <w:b/>
          <w:bCs/>
        </w:rPr>
        <w:t xml:space="preserve">Algorithm:</w:t>
      </w:r>
    </w:p>
    <w:p>
      <w:pPr>
        <w:pStyle w:val="SourceCode"/>
        <w:pBdr>
          <w:top w:val="single" w:sz="4" w:space="4" w:color="D0D4DC"/>
          <w:left w:val="single" w:sz="4" w:space="4" w:color="D0D4DC"/>
          <w:bottom w:val="single" w:sz="4" w:space="4" w:color="D0D4DC"/>
          <w:right w:val="single" w:sz="4" w:space="4" w:color="D0D4DC"/>
        </w:pBdr>
        <w:shd w:val="clear" w:color="auto" w:fill="F3F4F7"/>
        <w:spacing w:before="80" w:after="160"/>
      </w:pPr>
      <w:r>
        <w:rPr>
          <w:rStyle w:val="VerbatimChar"/>
          <w:sz w:val="18"/>
        </w:rPr>
        <w:t xml:space="preserve">Step 1: Start; balance = 500</w:t>
      </w:r>
      <w:r>
        <w:rPr>
          <w:sz w:val="18"/>
        </w:rPr>
        <w:br/>
      </w:r>
      <w:r>
        <w:rPr>
          <w:rStyle w:val="VerbatimChar"/>
          <w:sz w:val="18"/>
        </w:rPr>
        <w:t xml:space="preserve">Step 2: Display menu: 1 Deposit, 2 Withdraw, 3 Balance, 4 Exit</w:t>
      </w:r>
      <w:r>
        <w:rPr>
          <w:sz w:val="18"/>
        </w:rPr>
        <w:br/>
      </w:r>
      <w:r>
        <w:rPr>
          <w:rStyle w:val="VerbatimChar"/>
          <w:sz w:val="18"/>
        </w:rPr>
        <w:t xml:space="preserve">Step 3: Read choice</w:t>
      </w:r>
      <w:r>
        <w:rPr>
          <w:sz w:val="18"/>
        </w:rPr>
        <w:br/>
      </w:r>
      <w:r>
        <w:rPr>
          <w:rStyle w:val="VerbatimChar"/>
          <w:sz w:val="18"/>
        </w:rPr>
        <w:t xml:space="preserve">Step 4: If choice = 1: read amount; if amount &gt; 0, balance = balance + amount</w:t>
      </w:r>
      <w:r>
        <w:rPr>
          <w:sz w:val="18"/>
        </w:rPr>
        <w:br/>
      </w:r>
      <w:r>
        <w:rPr>
          <w:rStyle w:val="VerbatimChar"/>
          <w:sz w:val="18"/>
        </w:rPr>
        <w:t xml:space="preserve">        If choice = 2: read amount; if amount &gt; balance, display "Insufficient funds"</w:t>
      </w:r>
      <w:r>
        <w:rPr>
          <w:sz w:val="18"/>
        </w:rPr>
        <w:br/>
      </w:r>
      <w:r>
        <w:rPr>
          <w:rStyle w:val="VerbatimChar"/>
          <w:sz w:val="18"/>
        </w:rPr>
        <w:t xml:space="preserve">                       else balance = balance - amount</w:t>
      </w:r>
      <w:r>
        <w:rPr>
          <w:sz w:val="18"/>
        </w:rPr>
        <w:br/>
      </w:r>
      <w:r>
        <w:rPr>
          <w:rStyle w:val="VerbatimChar"/>
          <w:sz w:val="18"/>
        </w:rPr>
        <w:t xml:space="preserve">        If choice = 3: display balance</w:t>
      </w:r>
      <w:r>
        <w:rPr>
          <w:sz w:val="18"/>
        </w:rPr>
        <w:br/>
      </w:r>
      <w:r>
        <w:rPr>
          <w:rStyle w:val="VerbatimChar"/>
          <w:sz w:val="18"/>
        </w:rPr>
        <w:t xml:space="preserve">        If choice = 4: display goodbye</w:t>
      </w:r>
      <w:r>
        <w:rPr>
          <w:sz w:val="18"/>
        </w:rPr>
        <w:br/>
      </w:r>
      <w:r>
        <w:rPr>
          <w:rStyle w:val="VerbatimChar"/>
          <w:sz w:val="18"/>
        </w:rPr>
        <w:t xml:space="preserve">        Otherwise: display "Invalid option"</w:t>
      </w:r>
      <w:r>
        <w:rPr>
          <w:sz w:val="18"/>
        </w:rPr>
        <w:br/>
      </w:r>
      <w:r>
        <w:rPr>
          <w:rStyle w:val="VerbatimChar"/>
          <w:sz w:val="18"/>
        </w:rPr>
        <w:t xml:space="preserve">Step 5: If choice is not 4, go to Step 2</w:t>
      </w:r>
      <w:r>
        <w:rPr>
          <w:sz w:val="18"/>
        </w:rPr>
        <w:br/>
      </w:r>
      <w:r>
        <w:rPr>
          <w:rStyle w:val="VerbatimChar"/>
          <w:sz w:val="18"/>
        </w:rPr>
        <w:t xml:space="preserve">Step 6: Stop</w:t>
      </w:r>
    </w:p>
    <w:p>
      <w:pPr>
        <w:pStyle w:val="FirstParagraph"/>
      </w:pPr>
      <w:r>
        <w:rPr>
          <w:b/>
          <w:bCs/>
        </w:rPr>
        <w:t xml:space="preserve">Flowchart:</w:t>
      </w:r>
    </w:p>
    <w:p>
      <w:pPr>
        <w:pStyle w:val="CaptionedFigure"/>
        <w:jc w:val="center"/>
      </w:pPr>
      <w:r>
        <w:drawing>
          <wp:inline>
            <wp:extent cx="5579999" cy="4085357"/>
            <wp:effectExtent b="0" l="0" r="0" t="0"/>
            <wp:docPr descr="Figure 2.2 — Flowchart" title="" id="24" name="Picture"/>
            <a:graphic>
              <a:graphicData uri="http://schemas.openxmlformats.org/drawingml/2006/picture">
                <pic:pic>
                  <pic:nvPicPr>
                    <pic:cNvPr descr="/home/claude/books/work/fig/9ec23b260272.png" id="25" name="Picture"/>
                    <pic:cNvPicPr>
                      <a:picLocks noChangeArrowheads="1" noChangeAspect="1"/>
                    </pic:cNvPicPr>
                  </pic:nvPicPr>
                  <pic:blipFill>
                    <a:blip r:embed="rId23"/>
                    <a:stretch>
                      <a:fillRect/>
                    </a:stretch>
                  </pic:blipFill>
                  <pic:spPr bwMode="auto">
                    <a:xfrm>
                      <a:off x="0" y="0"/>
                      <a:ext cx="5579999" cy="4085357"/>
                    </a:xfrm>
                    <a:prstGeom prst="rect">
                      <a:avLst/>
                    </a:prstGeom>
                    <a:noFill/>
                    <a:ln w="9525">
                      <a:noFill/>
                      <a:headEnd/>
                      <a:tailEnd/>
                    </a:ln>
                  </pic:spPr>
                </pic:pic>
              </a:graphicData>
            </a:graphic>
          </wp:inline>
        </w:drawing>
      </w:r>
    </w:p>
    <w:p>
      <w:pPr>
        <w:pStyle w:val="ImageCaption"/>
        <w:jc w:val="center"/>
      </w:pPr>
      <w:r>
        <w:t xml:space="preserve">Figure 2.2 — Flowchart</w:t>
      </w:r>
    </w:p>
    <w:p>
      <w:pPr>
        <w:pStyle w:val="BodyText"/>
      </w:pPr>
      <w:r>
        <w:rPr>
          <w:b/>
          <w:bCs/>
        </w:rPr>
        <w:t xml:space="preserve">Code (H-D-I-P-O-R) — the menu-loop pattern:</w:t>
      </w:r>
      <w:r>
        <w:rPr>
          <w:b/>
          <w:bCs/>
        </w:rPr>
        <w:t xml:space="preserve"> </w:t>
      </w:r>
      <w:r>
        <w:rPr>
          <w:rStyle w:val="VerbatimChar"/>
          <w:b/>
          <w:bCs/>
        </w:rPr>
        <w:t xml:space="preserve">do { menu; switch } while (not exit);</w:t>
      </w:r>
    </w:p>
    <w:p>
      <w:pPr>
        <w:pStyle w:val="SourceCode"/>
        <w:pBdr>
          <w:top w:val="single" w:sz="4" w:space="4" w:color="D0D4DC"/>
          <w:left w:val="single" w:sz="4" w:space="4" w:color="D0D4DC"/>
          <w:bottom w:val="single" w:sz="4" w:space="4" w:color="D0D4DC"/>
          <w:right w:val="single" w:sz="4" w:space="4" w:color="D0D4DC"/>
        </w:pBdr>
        <w:shd w:val="clear" w:color="auto" w:fill="F3F4F7"/>
        <w:spacing w:before="80" w:after="160"/>
      </w:pPr>
      <w:r>
        <w:rPr>
          <w:rStyle w:val="CommentTok"/>
          <w:sz w:val="18"/>
        </w:rPr>
        <w:t xml:space="preserve">/* H: ATM simulation - deposit, withdraw, check balance; opening balance $500 */</w:t>
      </w:r>
      <w:r>
        <w:rPr>
          <w:sz w:val="18"/>
        </w:rPr>
        <w:br/>
      </w:r>
      <w:r>
        <w:rPr>
          <w:rStyle w:val="PreprocessorTok"/>
          <w:sz w:val="18"/>
        </w:rPr>
        <w:t xml:space="preserve">#include </w:t>
      </w:r>
      <w:r>
        <w:rPr>
          <w:rStyle w:val="ImportTok"/>
          <w:sz w:val="18"/>
        </w:rPr>
        <w:t xml:space="preserve">&lt;stdio.h&gt;</w:t>
      </w:r>
      <w:r>
        <w:rPr>
          <w:sz w:val="18"/>
        </w:rPr>
        <w:br/>
      </w:r>
      <w:r>
        <w:rPr>
          <w:sz w:val="18"/>
        </w:rPr>
        <w:br/>
      </w:r>
      <w:r>
        <w:rPr>
          <w:rStyle w:val="DataTypeTok"/>
          <w:sz w:val="18"/>
        </w:rPr>
        <w:t xml:space="preserve">int</w:t>
      </w:r>
      <w:r>
        <w:rPr>
          <w:rStyle w:val="NormalTok"/>
          <w:sz w:val="18"/>
        </w:rPr>
        <w:t xml:space="preserve"> main</w:t>
      </w:r>
      <w:r>
        <w:rPr>
          <w:rStyle w:val="OperatorTok"/>
          <w:sz w:val="18"/>
        </w:rPr>
        <w:t xml:space="preserve">(</w:t>
      </w:r>
      <w:r>
        <w:rPr>
          <w:rStyle w:val="DataTypeTok"/>
          <w:sz w:val="18"/>
        </w:rPr>
        <w:t xml:space="preserve">void</w:t>
      </w:r>
      <w:r>
        <w:rPr>
          <w:rStyle w:val="OperatorTok"/>
          <w:sz w:val="18"/>
        </w:rPr>
        <w:t xml:space="preserve">)</w:t>
      </w:r>
      <w:r>
        <w:rPr>
          <w:sz w:val="18"/>
        </w:rPr>
        <w:br/>
      </w:r>
      <w:r>
        <w:rPr>
          <w:rStyle w:val="OperatorTok"/>
          <w:sz w:val="18"/>
        </w:rPr>
        <w:t xml:space="preserve">{</w:t>
      </w:r>
      <w:r>
        <w:rPr>
          <w:sz w:val="18"/>
        </w:rPr>
        <w:br/>
      </w:r>
      <w:r>
        <w:rPr>
          <w:rStyle w:val="NormalTok"/>
          <w:sz w:val="18"/>
        </w:rPr>
        <w:t xml:space="preserve">    </w:t>
      </w:r>
      <w:r>
        <w:rPr>
          <w:rStyle w:val="DataTypeTok"/>
          <w:sz w:val="18"/>
        </w:rPr>
        <w:t xml:space="preserve">double</w:t>
      </w:r>
      <w:r>
        <w:rPr>
          <w:rStyle w:val="NormalTok"/>
          <w:sz w:val="18"/>
        </w:rPr>
        <w:t xml:space="preserve"> balance </w:t>
      </w:r>
      <w:r>
        <w:rPr>
          <w:rStyle w:val="OperatorTok"/>
          <w:sz w:val="18"/>
        </w:rPr>
        <w:t xml:space="preserve">=</w:t>
      </w:r>
      <w:r>
        <w:rPr>
          <w:rStyle w:val="NormalTok"/>
          <w:sz w:val="18"/>
        </w:rPr>
        <w:t xml:space="preserve"> </w:t>
      </w:r>
      <w:r>
        <w:rPr>
          <w:rStyle w:val="FloatTok"/>
          <w:sz w:val="18"/>
        </w:rPr>
        <w:t xml:space="preserve">500.00</w:t>
      </w:r>
      <w:r>
        <w:rPr>
          <w:rStyle w:val="OperatorTok"/>
          <w:sz w:val="18"/>
        </w:rPr>
        <w:t xml:space="preserve">,</w:t>
      </w:r>
      <w:r>
        <w:rPr>
          <w:rStyle w:val="NormalTok"/>
          <w:sz w:val="18"/>
        </w:rPr>
        <w:t xml:space="preserve"> amount</w:t>
      </w:r>
      <w:r>
        <w:rPr>
          <w:rStyle w:val="OperatorTok"/>
          <w:sz w:val="18"/>
        </w:rPr>
        <w:t xml:space="preserve">;</w:t>
      </w:r>
      <w:r>
        <w:rPr>
          <w:rStyle w:val="NormalTok"/>
          <w:sz w:val="18"/>
        </w:rPr>
        <w:t xml:space="preserve">             </w:t>
      </w:r>
      <w:r>
        <w:rPr>
          <w:rStyle w:val="CommentTok"/>
          <w:sz w:val="18"/>
        </w:rPr>
        <w:t xml:space="preserve">/* D */</w:t>
      </w:r>
      <w:r>
        <w:rPr>
          <w:sz w:val="18"/>
        </w:rPr>
        <w:br/>
      </w:r>
      <w:r>
        <w:rPr>
          <w:rStyle w:val="NormalTok"/>
          <w:sz w:val="18"/>
        </w:rPr>
        <w:t xml:space="preserve">    </w:t>
      </w:r>
      <w:r>
        <w:rPr>
          <w:rStyle w:val="DataTypeTok"/>
          <w:sz w:val="18"/>
        </w:rPr>
        <w:t xml:space="preserve">int</w:t>
      </w:r>
      <w:r>
        <w:rPr>
          <w:rStyle w:val="NormalTok"/>
          <w:sz w:val="18"/>
        </w:rPr>
        <w:t xml:space="preserve"> choice</w:t>
      </w:r>
      <w:r>
        <w:rPr>
          <w:rStyle w:val="OperatorTok"/>
          <w:sz w:val="18"/>
        </w:rPr>
        <w:t xml:space="preserve">;</w:t>
      </w:r>
      <w:r>
        <w:rPr>
          <w:sz w:val="18"/>
        </w:rPr>
        <w:br/>
      </w:r>
      <w:r>
        <w:rPr>
          <w:sz w:val="18"/>
        </w:rPr>
        <w:br/>
      </w:r>
      <w:r>
        <w:rPr>
          <w:rStyle w:val="NormalTok"/>
          <w:sz w:val="18"/>
        </w:rPr>
        <w:t xml:space="preserve">    </w:t>
      </w:r>
      <w:r>
        <w:rPr>
          <w:rStyle w:val="ControlFlowTok"/>
          <w:sz w:val="18"/>
        </w:rPr>
        <w:t xml:space="preserve">do</w:t>
      </w:r>
      <w:r>
        <w:rPr>
          <w:rStyle w:val="NormalTok"/>
          <w:sz w:val="18"/>
        </w:rPr>
        <w:t xml:space="preserve"> </w:t>
      </w:r>
      <w:r>
        <w:rPr>
          <w:rStyle w:val="OperatorTok"/>
          <w:sz w:val="18"/>
        </w:rPr>
        <w:t xml:space="preserve">{</w:t>
      </w:r>
      <w:r>
        <w:rPr>
          <w:sz w:val="18"/>
        </w:rPr>
        <w:br/>
      </w:r>
      <w:r>
        <w:rPr>
          <w:rStyle w:val="NormalTok"/>
          <w:sz w:val="18"/>
        </w:rPr>
        <w:t xml:space="preserve">        printf</w:t>
      </w:r>
      <w:r>
        <w:rPr>
          <w:rStyle w:val="OperatorTok"/>
          <w:sz w:val="18"/>
        </w:rPr>
        <w:t xml:space="preserve">(</w:t>
      </w:r>
      <w:r>
        <w:rPr>
          <w:rStyle w:val="StringTok"/>
          <w:sz w:val="18"/>
        </w:rPr>
        <w:t xml:space="preserve">"</w:t>
      </w:r>
      <w:r>
        <w:rPr>
          <w:rStyle w:val="SpecialCharTok"/>
          <w:sz w:val="18"/>
        </w:rPr>
        <w:t xml:space="preserve">\n</w:t>
      </w:r>
      <w:r>
        <w:rPr>
          <w:rStyle w:val="StringTok"/>
          <w:sz w:val="18"/>
        </w:rPr>
        <w:t xml:space="preserve">====== ATM MENU ======</w:t>
      </w:r>
      <w:r>
        <w:rPr>
          <w:rStyle w:val="SpecialCharTok"/>
          <w:sz w:val="18"/>
        </w:rPr>
        <w:t xml:space="preserve">\n</w:t>
      </w:r>
      <w:r>
        <w:rPr>
          <w:rStyle w:val="StringTok"/>
          <w:sz w:val="18"/>
        </w:rPr>
        <w:t xml:space="preserve">"</w:t>
      </w:r>
      <w:r>
        <w:rPr>
          <w:rStyle w:val="OperatorTok"/>
          <w:sz w:val="18"/>
        </w:rPr>
        <w:t xml:space="preserve">);</w:t>
      </w:r>
      <w:r>
        <w:rPr>
          <w:sz w:val="18"/>
        </w:rPr>
        <w:br/>
      </w:r>
      <w:r>
        <w:rPr>
          <w:rStyle w:val="NormalTok"/>
          <w:sz w:val="18"/>
        </w:rPr>
        <w:t xml:space="preserve">        printf</w:t>
      </w:r>
      <w:r>
        <w:rPr>
          <w:rStyle w:val="OperatorTok"/>
          <w:sz w:val="18"/>
        </w:rPr>
        <w:t xml:space="preserve">(</w:t>
      </w:r>
      <w:r>
        <w:rPr>
          <w:rStyle w:val="StringTok"/>
          <w:sz w:val="18"/>
        </w:rPr>
        <w:t xml:space="preserve">"1. Deposit</w:t>
      </w:r>
      <w:r>
        <w:rPr>
          <w:rStyle w:val="SpecialCharTok"/>
          <w:sz w:val="18"/>
        </w:rPr>
        <w:t xml:space="preserve">\n</w:t>
      </w:r>
      <w:r>
        <w:rPr>
          <w:rStyle w:val="StringTok"/>
          <w:sz w:val="18"/>
        </w:rPr>
        <w:t xml:space="preserve">2. Withdraw</w:t>
      </w:r>
      <w:r>
        <w:rPr>
          <w:rStyle w:val="SpecialCharTok"/>
          <w:sz w:val="18"/>
        </w:rPr>
        <w:t xml:space="preserve">\n</w:t>
      </w:r>
      <w:r>
        <w:rPr>
          <w:rStyle w:val="StringTok"/>
          <w:sz w:val="18"/>
        </w:rPr>
        <w:t xml:space="preserve">3. Check balance</w:t>
      </w:r>
      <w:r>
        <w:rPr>
          <w:rStyle w:val="SpecialCharTok"/>
          <w:sz w:val="18"/>
        </w:rPr>
        <w:t xml:space="preserve">\n</w:t>
      </w:r>
      <w:r>
        <w:rPr>
          <w:rStyle w:val="StringTok"/>
          <w:sz w:val="18"/>
        </w:rPr>
        <w:t xml:space="preserve">4. Exit</w:t>
      </w:r>
      <w:r>
        <w:rPr>
          <w:rStyle w:val="SpecialCharTok"/>
          <w:sz w:val="18"/>
        </w:rPr>
        <w:t xml:space="preserve">\n</w:t>
      </w:r>
      <w:r>
        <w:rPr>
          <w:rStyle w:val="StringTok"/>
          <w:sz w:val="18"/>
        </w:rPr>
        <w:t xml:space="preserve">"</w:t>
      </w:r>
      <w:r>
        <w:rPr>
          <w:rStyle w:val="OperatorTok"/>
          <w:sz w:val="18"/>
        </w:rPr>
        <w:t xml:space="preserve">);</w:t>
      </w:r>
      <w:r>
        <w:rPr>
          <w:sz w:val="18"/>
        </w:rPr>
        <w:br/>
      </w:r>
      <w:r>
        <w:rPr>
          <w:rStyle w:val="NormalTok"/>
          <w:sz w:val="18"/>
        </w:rPr>
        <w:t xml:space="preserve">        printf</w:t>
      </w:r>
      <w:r>
        <w:rPr>
          <w:rStyle w:val="OperatorTok"/>
          <w:sz w:val="18"/>
        </w:rPr>
        <w:t xml:space="preserve">(</w:t>
      </w:r>
      <w:r>
        <w:rPr>
          <w:rStyle w:val="StringTok"/>
          <w:sz w:val="18"/>
        </w:rPr>
        <w:t xml:space="preserve">"Choose an option: "</w:t>
      </w:r>
      <w:r>
        <w:rPr>
          <w:rStyle w:val="OperatorTok"/>
          <w:sz w:val="18"/>
        </w:rPr>
        <w:t xml:space="preserve">);</w:t>
      </w:r>
      <w:r>
        <w:rPr>
          <w:sz w:val="18"/>
        </w:rPr>
        <w:br/>
      </w:r>
      <w:r>
        <w:rPr>
          <w:rStyle w:val="NormalTok"/>
          <w:sz w:val="18"/>
        </w:rPr>
        <w:t xml:space="preserve">        scanf</w:t>
      </w:r>
      <w:r>
        <w:rPr>
          <w:rStyle w:val="OperatorTok"/>
          <w:sz w:val="18"/>
        </w:rPr>
        <w:t xml:space="preserve">(</w:t>
      </w:r>
      <w:r>
        <w:rPr>
          <w:rStyle w:val="StringTok"/>
          <w:sz w:val="18"/>
        </w:rPr>
        <w:t xml:space="preserve">"</w:t>
      </w:r>
      <w:r>
        <w:rPr>
          <w:rStyle w:val="SpecialCharTok"/>
          <w:sz w:val="18"/>
        </w:rPr>
        <w:t xml:space="preserve">%d</w:t>
      </w:r>
      <w:r>
        <w:rPr>
          <w:rStyle w:val="StringTok"/>
          <w:sz w:val="18"/>
        </w:rPr>
        <w:t xml:space="preserve">"</w:t>
      </w:r>
      <w:r>
        <w:rPr>
          <w:rStyle w:val="OperatorTok"/>
          <w:sz w:val="18"/>
        </w:rPr>
        <w:t xml:space="preserve">,</w:t>
      </w:r>
      <w:r>
        <w:rPr>
          <w:rStyle w:val="NormalTok"/>
          <w:sz w:val="18"/>
        </w:rPr>
        <w:t xml:space="preserve"> </w:t>
      </w:r>
      <w:r>
        <w:rPr>
          <w:rStyle w:val="OperatorTok"/>
          <w:sz w:val="18"/>
        </w:rPr>
        <w:t xml:space="preserve">&amp;</w:t>
      </w:r>
      <w:r>
        <w:rPr>
          <w:rStyle w:val="NormalTok"/>
          <w:sz w:val="18"/>
        </w:rPr>
        <w:t xml:space="preserve">choice</w:t>
      </w:r>
      <w:r>
        <w:rPr>
          <w:rStyle w:val="OperatorTok"/>
          <w:sz w:val="18"/>
        </w:rPr>
        <w:t xml:space="preserve">);</w:t>
      </w:r>
      <w:r>
        <w:rPr>
          <w:rStyle w:val="NormalTok"/>
          <w:sz w:val="18"/>
        </w:rPr>
        <w:t xml:space="preserve">                      </w:t>
      </w:r>
      <w:r>
        <w:rPr>
          <w:rStyle w:val="CommentTok"/>
          <w:sz w:val="18"/>
        </w:rPr>
        <w:t xml:space="preserve">/* I */</w:t>
      </w:r>
      <w:r>
        <w:rPr>
          <w:sz w:val="18"/>
        </w:rPr>
        <w:br/>
      </w:r>
      <w:r>
        <w:rPr>
          <w:sz w:val="18"/>
        </w:rPr>
        <w:br/>
      </w:r>
      <w:r>
        <w:rPr>
          <w:rStyle w:val="NormalTok"/>
          <w:sz w:val="18"/>
        </w:rPr>
        <w:t xml:space="preserve">        </w:t>
      </w:r>
      <w:r>
        <w:rPr>
          <w:rStyle w:val="ControlFlowTok"/>
          <w:sz w:val="18"/>
        </w:rPr>
        <w:t xml:space="preserve">switch</w:t>
      </w:r>
      <w:r>
        <w:rPr>
          <w:rStyle w:val="NormalTok"/>
          <w:sz w:val="18"/>
        </w:rPr>
        <w:t xml:space="preserve"> </w:t>
      </w:r>
      <w:r>
        <w:rPr>
          <w:rStyle w:val="OperatorTok"/>
          <w:sz w:val="18"/>
        </w:rPr>
        <w:t xml:space="preserve">(</w:t>
      </w:r>
      <w:r>
        <w:rPr>
          <w:rStyle w:val="NormalTok"/>
          <w:sz w:val="18"/>
        </w:rPr>
        <w:t xml:space="preserve">choice</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                          </w:t>
      </w:r>
      <w:r>
        <w:rPr>
          <w:rStyle w:val="CommentTok"/>
          <w:sz w:val="18"/>
        </w:rPr>
        <w:t xml:space="preserve">/* P */</w:t>
      </w:r>
      <w:r>
        <w:rPr>
          <w:sz w:val="18"/>
        </w:rPr>
        <w:br/>
      </w:r>
      <w:r>
        <w:rPr>
          <w:rStyle w:val="NormalTok"/>
          <w:sz w:val="18"/>
        </w:rPr>
        <w:t xml:space="preserve">        </w:t>
      </w:r>
      <w:r>
        <w:rPr>
          <w:rStyle w:val="ControlFlowTok"/>
          <w:sz w:val="18"/>
        </w:rPr>
        <w:t xml:space="preserve">case</w:t>
      </w:r>
      <w:r>
        <w:rPr>
          <w:rStyle w:val="NormalTok"/>
          <w:sz w:val="18"/>
        </w:rPr>
        <w:t xml:space="preserve"> </w:t>
      </w:r>
      <w:r>
        <w:rPr>
          <w:rStyle w:val="DecValTok"/>
          <w:sz w:val="18"/>
        </w:rPr>
        <w:t xml:space="preserve">1</w:t>
      </w:r>
      <w:r>
        <w:rPr>
          <w:rStyle w:val="OperatorTok"/>
          <w:sz w:val="18"/>
        </w:rPr>
        <w:t xml:space="preserve">:</w:t>
      </w:r>
      <w:r>
        <w:rPr>
          <w:rStyle w:val="NormalTok"/>
          <w:sz w:val="18"/>
        </w:rPr>
        <w:t xml:space="preserve">                                    </w:t>
      </w:r>
      <w:r>
        <w:rPr>
          <w:rStyle w:val="CommentTok"/>
          <w:sz w:val="18"/>
        </w:rPr>
        <w:t xml:space="preserve">/* deposit */</w:t>
      </w:r>
      <w:r>
        <w:rPr>
          <w:sz w:val="18"/>
        </w:rPr>
        <w:br/>
      </w:r>
      <w:r>
        <w:rPr>
          <w:rStyle w:val="NormalTok"/>
          <w:sz w:val="18"/>
        </w:rPr>
        <w:t xml:space="preserve">            printf</w:t>
      </w:r>
      <w:r>
        <w:rPr>
          <w:rStyle w:val="OperatorTok"/>
          <w:sz w:val="18"/>
        </w:rPr>
        <w:t xml:space="preserve">(</w:t>
      </w:r>
      <w:r>
        <w:rPr>
          <w:rStyle w:val="StringTok"/>
          <w:sz w:val="18"/>
        </w:rPr>
        <w:t xml:space="preserve">"Amount to deposit: $"</w:t>
      </w:r>
      <w:r>
        <w:rPr>
          <w:rStyle w:val="OperatorTok"/>
          <w:sz w:val="18"/>
        </w:rPr>
        <w:t xml:space="preserve">);</w:t>
      </w:r>
      <w:r>
        <w:rPr>
          <w:sz w:val="18"/>
        </w:rPr>
        <w:br/>
      </w:r>
      <w:r>
        <w:rPr>
          <w:rStyle w:val="NormalTok"/>
          <w:sz w:val="18"/>
        </w:rPr>
        <w:t xml:space="preserve">            scanf</w:t>
      </w:r>
      <w:r>
        <w:rPr>
          <w:rStyle w:val="OperatorTok"/>
          <w:sz w:val="18"/>
        </w:rPr>
        <w:t xml:space="preserve">(</w:t>
      </w:r>
      <w:r>
        <w:rPr>
          <w:rStyle w:val="StringTok"/>
          <w:sz w:val="18"/>
        </w:rPr>
        <w:t xml:space="preserve">"</w:t>
      </w:r>
      <w:r>
        <w:rPr>
          <w:rStyle w:val="SpecialCharTok"/>
          <w:sz w:val="18"/>
        </w:rPr>
        <w:t xml:space="preserve">%lf</w:t>
      </w:r>
      <w:r>
        <w:rPr>
          <w:rStyle w:val="StringTok"/>
          <w:sz w:val="18"/>
        </w:rPr>
        <w:t xml:space="preserve">"</w:t>
      </w:r>
      <w:r>
        <w:rPr>
          <w:rStyle w:val="OperatorTok"/>
          <w:sz w:val="18"/>
        </w:rPr>
        <w:t xml:space="preserve">,</w:t>
      </w:r>
      <w:r>
        <w:rPr>
          <w:rStyle w:val="NormalTok"/>
          <w:sz w:val="18"/>
        </w:rPr>
        <w:t xml:space="preserve"> </w:t>
      </w:r>
      <w:r>
        <w:rPr>
          <w:rStyle w:val="OperatorTok"/>
          <w:sz w:val="18"/>
        </w:rPr>
        <w:t xml:space="preserve">&amp;</w:t>
      </w:r>
      <w:r>
        <w:rPr>
          <w:rStyle w:val="NormalTok"/>
          <w:sz w:val="18"/>
        </w:rPr>
        <w:t xml:space="preserve">amount</w:t>
      </w:r>
      <w:r>
        <w:rPr>
          <w:rStyle w:val="OperatorTok"/>
          <w:sz w:val="18"/>
        </w:rPr>
        <w:t xml:space="preserve">);</w:t>
      </w:r>
      <w:r>
        <w:rPr>
          <w:sz w:val="18"/>
        </w:rPr>
        <w:br/>
      </w:r>
      <w:r>
        <w:rPr>
          <w:rStyle w:val="NormalTok"/>
          <w:sz w:val="18"/>
        </w:rPr>
        <w:t xml:space="preserve">            </w:t>
      </w:r>
      <w:r>
        <w:rPr>
          <w:rStyle w:val="ControlFlowTok"/>
          <w:sz w:val="18"/>
        </w:rPr>
        <w:t xml:space="preserve">if</w:t>
      </w:r>
      <w:r>
        <w:rPr>
          <w:rStyle w:val="NormalTok"/>
          <w:sz w:val="18"/>
        </w:rPr>
        <w:t xml:space="preserve"> </w:t>
      </w:r>
      <w:r>
        <w:rPr>
          <w:rStyle w:val="OperatorTok"/>
          <w:sz w:val="18"/>
        </w:rPr>
        <w:t xml:space="preserve">(</w:t>
      </w:r>
      <w:r>
        <w:rPr>
          <w:rStyle w:val="NormalTok"/>
          <w:sz w:val="18"/>
        </w:rPr>
        <w:t xml:space="preserve">amount </w:t>
      </w:r>
      <w:r>
        <w:rPr>
          <w:rStyle w:val="OperatorTok"/>
          <w:sz w:val="18"/>
        </w:rPr>
        <w:t xml:space="preserve">&gt;</w:t>
      </w:r>
      <w:r>
        <w:rPr>
          <w:rStyle w:val="NormalTok"/>
          <w:sz w:val="18"/>
        </w:rPr>
        <w:t xml:space="preserve"> </w:t>
      </w:r>
      <w:r>
        <w:rPr>
          <w:rStyle w:val="DecValTok"/>
          <w:sz w:val="18"/>
        </w:rPr>
        <w:t xml:space="preserve">0</w:t>
      </w:r>
      <w:r>
        <w:rPr>
          <w:rStyle w:val="OperatorTok"/>
          <w:sz w:val="18"/>
        </w:rPr>
        <w:t xml:space="preserve">)</w:t>
      </w:r>
      <w:r>
        <w:rPr>
          <w:rStyle w:val="NormalTok"/>
          <w:sz w:val="18"/>
        </w:rPr>
        <w:t xml:space="preserve"> </w:t>
      </w:r>
      <w:r>
        <w:rPr>
          <w:rStyle w:val="OperatorTok"/>
          <w:sz w:val="18"/>
        </w:rPr>
        <w:t xml:space="preserve">{</w:t>
      </w:r>
      <w:r>
        <w:rPr>
          <w:sz w:val="18"/>
        </w:rPr>
        <w:br/>
      </w:r>
      <w:r>
        <w:rPr>
          <w:rStyle w:val="NormalTok"/>
          <w:sz w:val="18"/>
        </w:rPr>
        <w:t xml:space="preserve">                balance </w:t>
      </w:r>
      <w:r>
        <w:rPr>
          <w:rStyle w:val="OperatorTok"/>
          <w:sz w:val="18"/>
        </w:rPr>
        <w:t xml:space="preserve">+=</w:t>
      </w:r>
      <w:r>
        <w:rPr>
          <w:rStyle w:val="NormalTok"/>
          <w:sz w:val="18"/>
        </w:rPr>
        <w:t xml:space="preserve"> amount</w:t>
      </w:r>
      <w:r>
        <w:rPr>
          <w:rStyle w:val="OperatorTok"/>
          <w:sz w:val="18"/>
        </w:rPr>
        <w:t xml:space="preserve">;</w:t>
      </w:r>
      <w:r>
        <w:rPr>
          <w:sz w:val="18"/>
        </w:rPr>
        <w:br/>
      </w:r>
      <w:r>
        <w:rPr>
          <w:rStyle w:val="NormalTok"/>
          <w:sz w:val="18"/>
        </w:rPr>
        <w:t xml:space="preserve">                printf</w:t>
      </w:r>
      <w:r>
        <w:rPr>
          <w:rStyle w:val="OperatorTok"/>
          <w:sz w:val="18"/>
        </w:rPr>
        <w:t xml:space="preserve">(</w:t>
      </w:r>
      <w:r>
        <w:rPr>
          <w:rStyle w:val="StringTok"/>
          <w:sz w:val="18"/>
        </w:rPr>
        <w:t xml:space="preserve">"Deposited $</w:t>
      </w:r>
      <w:r>
        <w:rPr>
          <w:rStyle w:val="SpecialCharTok"/>
          <w:sz w:val="18"/>
        </w:rPr>
        <w:t xml:space="preserve">%.2f\n</w:t>
      </w:r>
      <w:r>
        <w:rPr>
          <w:rStyle w:val="StringTok"/>
          <w:sz w:val="18"/>
        </w:rPr>
        <w:t xml:space="preserve">"</w:t>
      </w:r>
      <w:r>
        <w:rPr>
          <w:rStyle w:val="OperatorTok"/>
          <w:sz w:val="18"/>
        </w:rPr>
        <w:t xml:space="preserve">,</w:t>
      </w:r>
      <w:r>
        <w:rPr>
          <w:rStyle w:val="NormalTok"/>
          <w:sz w:val="18"/>
        </w:rPr>
        <w:t xml:space="preserve"> amount</w:t>
      </w:r>
      <w:r>
        <w:rPr>
          <w:rStyle w:val="OperatorTok"/>
          <w:sz w:val="18"/>
        </w:rPr>
        <w:t xml:space="preserve">);</w:t>
      </w:r>
      <w:r>
        <w:rPr>
          <w:sz w:val="18"/>
        </w:rPr>
        <w:br/>
      </w:r>
      <w:r>
        <w:rPr>
          <w:rStyle w:val="NormalTok"/>
          <w:sz w:val="18"/>
        </w:rPr>
        <w:t xml:space="preserve">            </w:t>
      </w:r>
      <w:r>
        <w:rPr>
          <w:rStyle w:val="OperatorTok"/>
          <w:sz w:val="18"/>
        </w:rPr>
        <w:t xml:space="preserve">}</w:t>
      </w:r>
      <w:r>
        <w:rPr>
          <w:rStyle w:val="NormalTok"/>
          <w:sz w:val="18"/>
        </w:rPr>
        <w:t xml:space="preserve"> </w:t>
      </w:r>
      <w:r>
        <w:rPr>
          <w:rStyle w:val="ControlFlowTok"/>
          <w:sz w:val="18"/>
        </w:rPr>
        <w:t xml:space="preserve">else</w:t>
      </w:r>
      <w:r>
        <w:rPr>
          <w:rStyle w:val="NormalTok"/>
          <w:sz w:val="18"/>
        </w:rPr>
        <w:t xml:space="preserve"> </w:t>
      </w:r>
      <w:r>
        <w:rPr>
          <w:rStyle w:val="OperatorTok"/>
          <w:sz w:val="18"/>
        </w:rPr>
        <w:t xml:space="preserve">{</w:t>
      </w:r>
      <w:r>
        <w:rPr>
          <w:sz w:val="18"/>
        </w:rPr>
        <w:br/>
      </w:r>
      <w:r>
        <w:rPr>
          <w:rStyle w:val="NormalTok"/>
          <w:sz w:val="18"/>
        </w:rPr>
        <w:t xml:space="preserve">                printf</w:t>
      </w:r>
      <w:r>
        <w:rPr>
          <w:rStyle w:val="OperatorTok"/>
          <w:sz w:val="18"/>
        </w:rPr>
        <w:t xml:space="preserve">(</w:t>
      </w:r>
      <w:r>
        <w:rPr>
          <w:rStyle w:val="StringTok"/>
          <w:sz w:val="18"/>
        </w:rPr>
        <w:t xml:space="preserve">"Invalid amount</w:t>
      </w:r>
      <w:r>
        <w:rPr>
          <w:rStyle w:val="SpecialCharTok"/>
          <w:sz w:val="18"/>
        </w:rPr>
        <w:t xml:space="preserve">\n</w:t>
      </w:r>
      <w:r>
        <w:rPr>
          <w:rStyle w:val="StringTok"/>
          <w:sz w:val="18"/>
        </w:rPr>
        <w:t xml:space="preserve">"</w:t>
      </w:r>
      <w:r>
        <w:rPr>
          <w:rStyle w:val="OperatorTok"/>
          <w:sz w:val="18"/>
        </w:rPr>
        <w:t xml:space="preserve">);</w:t>
      </w:r>
      <w:r>
        <w:rPr>
          <w:sz w:val="18"/>
        </w:rPr>
        <w:br/>
      </w:r>
      <w:r>
        <w:rPr>
          <w:rStyle w:val="NormalTok"/>
          <w:sz w:val="18"/>
        </w:rPr>
        <w:t xml:space="preserve">            </w:t>
      </w:r>
      <w:r>
        <w:rPr>
          <w:rStyle w:val="OperatorTok"/>
          <w:sz w:val="18"/>
        </w:rPr>
        <w:t xml:space="preserve">}</w:t>
      </w:r>
      <w:r>
        <w:rPr>
          <w:sz w:val="18"/>
        </w:rPr>
        <w:br/>
      </w:r>
      <w:r>
        <w:rPr>
          <w:rStyle w:val="NormalTok"/>
          <w:sz w:val="18"/>
        </w:rPr>
        <w:t xml:space="preserve">            </w:t>
      </w:r>
      <w:r>
        <w:rPr>
          <w:rStyle w:val="ControlFlowTok"/>
          <w:sz w:val="18"/>
        </w:rPr>
        <w:t xml:space="preserve">break</w:t>
      </w:r>
      <w:r>
        <w:rPr>
          <w:rStyle w:val="OperatorTok"/>
          <w:sz w:val="18"/>
        </w:rPr>
        <w:t xml:space="preserve">;</w:t>
      </w:r>
      <w:r>
        <w:rPr>
          <w:sz w:val="18"/>
        </w:rPr>
        <w:br/>
      </w:r>
      <w:r>
        <w:rPr>
          <w:rStyle w:val="NormalTok"/>
          <w:sz w:val="18"/>
        </w:rPr>
        <w:t xml:space="preserve">        </w:t>
      </w:r>
      <w:r>
        <w:rPr>
          <w:rStyle w:val="ControlFlowTok"/>
          <w:sz w:val="18"/>
        </w:rPr>
        <w:t xml:space="preserve">case</w:t>
      </w:r>
      <w:r>
        <w:rPr>
          <w:rStyle w:val="NormalTok"/>
          <w:sz w:val="18"/>
        </w:rPr>
        <w:t xml:space="preserve"> </w:t>
      </w:r>
      <w:r>
        <w:rPr>
          <w:rStyle w:val="DecValTok"/>
          <w:sz w:val="18"/>
        </w:rPr>
        <w:t xml:space="preserve">2</w:t>
      </w:r>
      <w:r>
        <w:rPr>
          <w:rStyle w:val="OperatorTok"/>
          <w:sz w:val="18"/>
        </w:rPr>
        <w:t xml:space="preserve">:</w:t>
      </w:r>
      <w:r>
        <w:rPr>
          <w:rStyle w:val="NormalTok"/>
          <w:sz w:val="18"/>
        </w:rPr>
        <w:t xml:space="preserve">                                    </w:t>
      </w:r>
      <w:r>
        <w:rPr>
          <w:rStyle w:val="CommentTok"/>
          <w:sz w:val="18"/>
        </w:rPr>
        <w:t xml:space="preserve">/* withdraw, no overdraft */</w:t>
      </w:r>
      <w:r>
        <w:rPr>
          <w:sz w:val="18"/>
        </w:rPr>
        <w:br/>
      </w:r>
      <w:r>
        <w:rPr>
          <w:rStyle w:val="NormalTok"/>
          <w:sz w:val="18"/>
        </w:rPr>
        <w:t xml:space="preserve">            printf</w:t>
      </w:r>
      <w:r>
        <w:rPr>
          <w:rStyle w:val="OperatorTok"/>
          <w:sz w:val="18"/>
        </w:rPr>
        <w:t xml:space="preserve">(</w:t>
      </w:r>
      <w:r>
        <w:rPr>
          <w:rStyle w:val="StringTok"/>
          <w:sz w:val="18"/>
        </w:rPr>
        <w:t xml:space="preserve">"Amount to withdraw: $"</w:t>
      </w:r>
      <w:r>
        <w:rPr>
          <w:rStyle w:val="OperatorTok"/>
          <w:sz w:val="18"/>
        </w:rPr>
        <w:t xml:space="preserve">);</w:t>
      </w:r>
      <w:r>
        <w:rPr>
          <w:sz w:val="18"/>
        </w:rPr>
        <w:br/>
      </w:r>
      <w:r>
        <w:rPr>
          <w:rStyle w:val="NormalTok"/>
          <w:sz w:val="18"/>
        </w:rPr>
        <w:t xml:space="preserve">            scanf</w:t>
      </w:r>
      <w:r>
        <w:rPr>
          <w:rStyle w:val="OperatorTok"/>
          <w:sz w:val="18"/>
        </w:rPr>
        <w:t xml:space="preserve">(</w:t>
      </w:r>
      <w:r>
        <w:rPr>
          <w:rStyle w:val="StringTok"/>
          <w:sz w:val="18"/>
        </w:rPr>
        <w:t xml:space="preserve">"</w:t>
      </w:r>
      <w:r>
        <w:rPr>
          <w:rStyle w:val="SpecialCharTok"/>
          <w:sz w:val="18"/>
        </w:rPr>
        <w:t xml:space="preserve">%lf</w:t>
      </w:r>
      <w:r>
        <w:rPr>
          <w:rStyle w:val="StringTok"/>
          <w:sz w:val="18"/>
        </w:rPr>
        <w:t xml:space="preserve">"</w:t>
      </w:r>
      <w:r>
        <w:rPr>
          <w:rStyle w:val="OperatorTok"/>
          <w:sz w:val="18"/>
        </w:rPr>
        <w:t xml:space="preserve">,</w:t>
      </w:r>
      <w:r>
        <w:rPr>
          <w:rStyle w:val="NormalTok"/>
          <w:sz w:val="18"/>
        </w:rPr>
        <w:t xml:space="preserve"> </w:t>
      </w:r>
      <w:r>
        <w:rPr>
          <w:rStyle w:val="OperatorTok"/>
          <w:sz w:val="18"/>
        </w:rPr>
        <w:t xml:space="preserve">&amp;</w:t>
      </w:r>
      <w:r>
        <w:rPr>
          <w:rStyle w:val="NormalTok"/>
          <w:sz w:val="18"/>
        </w:rPr>
        <w:t xml:space="preserve">amount</w:t>
      </w:r>
      <w:r>
        <w:rPr>
          <w:rStyle w:val="OperatorTok"/>
          <w:sz w:val="18"/>
        </w:rPr>
        <w:t xml:space="preserve">);</w:t>
      </w:r>
      <w:r>
        <w:rPr>
          <w:sz w:val="18"/>
        </w:rPr>
        <w:br/>
      </w:r>
      <w:r>
        <w:rPr>
          <w:rStyle w:val="NormalTok"/>
          <w:sz w:val="18"/>
        </w:rPr>
        <w:t xml:space="preserve">            </w:t>
      </w:r>
      <w:r>
        <w:rPr>
          <w:rStyle w:val="ControlFlowTok"/>
          <w:sz w:val="18"/>
        </w:rPr>
        <w:t xml:space="preserve">if</w:t>
      </w:r>
      <w:r>
        <w:rPr>
          <w:rStyle w:val="NormalTok"/>
          <w:sz w:val="18"/>
        </w:rPr>
        <w:t xml:space="preserve"> </w:t>
      </w:r>
      <w:r>
        <w:rPr>
          <w:rStyle w:val="OperatorTok"/>
          <w:sz w:val="18"/>
        </w:rPr>
        <w:t xml:space="preserve">(</w:t>
      </w:r>
      <w:r>
        <w:rPr>
          <w:rStyle w:val="NormalTok"/>
          <w:sz w:val="18"/>
        </w:rPr>
        <w:t xml:space="preserve">amount </w:t>
      </w:r>
      <w:r>
        <w:rPr>
          <w:rStyle w:val="OperatorTok"/>
          <w:sz w:val="18"/>
        </w:rPr>
        <w:t xml:space="preserve">&lt;=</w:t>
      </w:r>
      <w:r>
        <w:rPr>
          <w:rStyle w:val="NormalTok"/>
          <w:sz w:val="18"/>
        </w:rPr>
        <w:t xml:space="preserve"> </w:t>
      </w:r>
      <w:r>
        <w:rPr>
          <w:rStyle w:val="DecValTok"/>
          <w:sz w:val="18"/>
        </w:rPr>
        <w:t xml:space="preserve">0</w:t>
      </w:r>
      <w:r>
        <w:rPr>
          <w:rStyle w:val="OperatorTok"/>
          <w:sz w:val="18"/>
        </w:rPr>
        <w:t xml:space="preserve">)</w:t>
      </w:r>
      <w:r>
        <w:rPr>
          <w:sz w:val="18"/>
        </w:rPr>
        <w:br/>
      </w:r>
      <w:r>
        <w:rPr>
          <w:rStyle w:val="NormalTok"/>
          <w:sz w:val="18"/>
        </w:rPr>
        <w:t xml:space="preserve">                printf</w:t>
      </w:r>
      <w:r>
        <w:rPr>
          <w:rStyle w:val="OperatorTok"/>
          <w:sz w:val="18"/>
        </w:rPr>
        <w:t xml:space="preserve">(</w:t>
      </w:r>
      <w:r>
        <w:rPr>
          <w:rStyle w:val="StringTok"/>
          <w:sz w:val="18"/>
        </w:rPr>
        <w:t xml:space="preserve">"Invalid amount</w:t>
      </w:r>
      <w:r>
        <w:rPr>
          <w:rStyle w:val="SpecialCharTok"/>
          <w:sz w:val="18"/>
        </w:rPr>
        <w:t xml:space="preserve">\n</w:t>
      </w:r>
      <w:r>
        <w:rPr>
          <w:rStyle w:val="StringTok"/>
          <w:sz w:val="18"/>
        </w:rPr>
        <w:t xml:space="preserve">"</w:t>
      </w:r>
      <w:r>
        <w:rPr>
          <w:rStyle w:val="OperatorTok"/>
          <w:sz w:val="18"/>
        </w:rPr>
        <w:t xml:space="preserve">);</w:t>
      </w:r>
      <w:r>
        <w:rPr>
          <w:sz w:val="18"/>
        </w:rPr>
        <w:br/>
      </w:r>
      <w:r>
        <w:rPr>
          <w:rStyle w:val="NormalTok"/>
          <w:sz w:val="18"/>
        </w:rPr>
        <w:t xml:space="preserve">            </w:t>
      </w:r>
      <w:r>
        <w:rPr>
          <w:rStyle w:val="ControlFlowTok"/>
          <w:sz w:val="18"/>
        </w:rPr>
        <w:t xml:space="preserve">else</w:t>
      </w:r>
      <w:r>
        <w:rPr>
          <w:rStyle w:val="NormalTok"/>
          <w:sz w:val="18"/>
        </w:rPr>
        <w:t xml:space="preserve"> </w:t>
      </w:r>
      <w:r>
        <w:rPr>
          <w:rStyle w:val="ControlFlowTok"/>
          <w:sz w:val="18"/>
        </w:rPr>
        <w:t xml:space="preserve">if</w:t>
      </w:r>
      <w:r>
        <w:rPr>
          <w:rStyle w:val="NormalTok"/>
          <w:sz w:val="18"/>
        </w:rPr>
        <w:t xml:space="preserve"> </w:t>
      </w:r>
      <w:r>
        <w:rPr>
          <w:rStyle w:val="OperatorTok"/>
          <w:sz w:val="18"/>
        </w:rPr>
        <w:t xml:space="preserve">(</w:t>
      </w:r>
      <w:r>
        <w:rPr>
          <w:rStyle w:val="NormalTok"/>
          <w:sz w:val="18"/>
        </w:rPr>
        <w:t xml:space="preserve">amount </w:t>
      </w:r>
      <w:r>
        <w:rPr>
          <w:rStyle w:val="OperatorTok"/>
          <w:sz w:val="18"/>
        </w:rPr>
        <w:t xml:space="preserve">&gt;</w:t>
      </w:r>
      <w:r>
        <w:rPr>
          <w:rStyle w:val="NormalTok"/>
          <w:sz w:val="18"/>
        </w:rPr>
        <w:t xml:space="preserve"> balance</w:t>
      </w:r>
      <w:r>
        <w:rPr>
          <w:rStyle w:val="OperatorTok"/>
          <w:sz w:val="18"/>
        </w:rPr>
        <w:t xml:space="preserve">)</w:t>
      </w:r>
      <w:r>
        <w:rPr>
          <w:sz w:val="18"/>
        </w:rPr>
        <w:br/>
      </w:r>
      <w:r>
        <w:rPr>
          <w:rStyle w:val="NormalTok"/>
          <w:sz w:val="18"/>
        </w:rPr>
        <w:t xml:space="preserve">                printf</w:t>
      </w:r>
      <w:r>
        <w:rPr>
          <w:rStyle w:val="OperatorTok"/>
          <w:sz w:val="18"/>
        </w:rPr>
        <w:t xml:space="preserve">(</w:t>
      </w:r>
      <w:r>
        <w:rPr>
          <w:rStyle w:val="StringTok"/>
          <w:sz w:val="18"/>
        </w:rPr>
        <w:t xml:space="preserve">"Insufficient funds. Balance is $</w:t>
      </w:r>
      <w:r>
        <w:rPr>
          <w:rStyle w:val="SpecialCharTok"/>
          <w:sz w:val="18"/>
        </w:rPr>
        <w:t xml:space="preserve">%.2f\n</w:t>
      </w:r>
      <w:r>
        <w:rPr>
          <w:rStyle w:val="StringTok"/>
          <w:sz w:val="18"/>
        </w:rPr>
        <w:t xml:space="preserve">"</w:t>
      </w:r>
      <w:r>
        <w:rPr>
          <w:rStyle w:val="OperatorTok"/>
          <w:sz w:val="18"/>
        </w:rPr>
        <w:t xml:space="preserve">,</w:t>
      </w:r>
      <w:r>
        <w:rPr>
          <w:rStyle w:val="NormalTok"/>
          <w:sz w:val="18"/>
        </w:rPr>
        <w:t xml:space="preserve"> balance</w:t>
      </w:r>
      <w:r>
        <w:rPr>
          <w:rStyle w:val="OperatorTok"/>
          <w:sz w:val="18"/>
        </w:rPr>
        <w:t xml:space="preserve">);</w:t>
      </w:r>
      <w:r>
        <w:rPr>
          <w:sz w:val="18"/>
        </w:rPr>
        <w:br/>
      </w:r>
      <w:r>
        <w:rPr>
          <w:rStyle w:val="NormalTok"/>
          <w:sz w:val="18"/>
        </w:rPr>
        <w:t xml:space="preserve">            </w:t>
      </w:r>
      <w:r>
        <w:rPr>
          <w:rStyle w:val="ControlFlowTok"/>
          <w:sz w:val="18"/>
        </w:rPr>
        <w:t xml:space="preserve">else</w:t>
      </w:r>
      <w:r>
        <w:rPr>
          <w:rStyle w:val="NormalTok"/>
          <w:sz w:val="18"/>
        </w:rPr>
        <w:t xml:space="preserve"> </w:t>
      </w:r>
      <w:r>
        <w:rPr>
          <w:rStyle w:val="OperatorTok"/>
          <w:sz w:val="18"/>
        </w:rPr>
        <w:t xml:space="preserve">{</w:t>
      </w:r>
      <w:r>
        <w:rPr>
          <w:sz w:val="18"/>
        </w:rPr>
        <w:br/>
      </w:r>
      <w:r>
        <w:rPr>
          <w:rStyle w:val="NormalTok"/>
          <w:sz w:val="18"/>
        </w:rPr>
        <w:t xml:space="preserve">                balance </w:t>
      </w:r>
      <w:r>
        <w:rPr>
          <w:rStyle w:val="OperatorTok"/>
          <w:sz w:val="18"/>
        </w:rPr>
        <w:t xml:space="preserve">-=</w:t>
      </w:r>
      <w:r>
        <w:rPr>
          <w:rStyle w:val="NormalTok"/>
          <w:sz w:val="18"/>
        </w:rPr>
        <w:t xml:space="preserve"> amount</w:t>
      </w:r>
      <w:r>
        <w:rPr>
          <w:rStyle w:val="OperatorTok"/>
          <w:sz w:val="18"/>
        </w:rPr>
        <w:t xml:space="preserve">;</w:t>
      </w:r>
      <w:r>
        <w:rPr>
          <w:sz w:val="18"/>
        </w:rPr>
        <w:br/>
      </w:r>
      <w:r>
        <w:rPr>
          <w:rStyle w:val="NormalTok"/>
          <w:sz w:val="18"/>
        </w:rPr>
        <w:t xml:space="preserve">                printf</w:t>
      </w:r>
      <w:r>
        <w:rPr>
          <w:rStyle w:val="OperatorTok"/>
          <w:sz w:val="18"/>
        </w:rPr>
        <w:t xml:space="preserve">(</w:t>
      </w:r>
      <w:r>
        <w:rPr>
          <w:rStyle w:val="StringTok"/>
          <w:sz w:val="18"/>
        </w:rPr>
        <w:t xml:space="preserve">"Please take your $</w:t>
      </w:r>
      <w:r>
        <w:rPr>
          <w:rStyle w:val="SpecialCharTok"/>
          <w:sz w:val="18"/>
        </w:rPr>
        <w:t xml:space="preserve">%.2f\n</w:t>
      </w:r>
      <w:r>
        <w:rPr>
          <w:rStyle w:val="StringTok"/>
          <w:sz w:val="18"/>
        </w:rPr>
        <w:t xml:space="preserve">"</w:t>
      </w:r>
      <w:r>
        <w:rPr>
          <w:rStyle w:val="OperatorTok"/>
          <w:sz w:val="18"/>
        </w:rPr>
        <w:t xml:space="preserve">,</w:t>
      </w:r>
      <w:r>
        <w:rPr>
          <w:rStyle w:val="NormalTok"/>
          <w:sz w:val="18"/>
        </w:rPr>
        <w:t xml:space="preserve"> amount</w:t>
      </w:r>
      <w:r>
        <w:rPr>
          <w:rStyle w:val="OperatorTok"/>
          <w:sz w:val="18"/>
        </w:rPr>
        <w:t xml:space="preserve">);</w:t>
      </w:r>
      <w:r>
        <w:rPr>
          <w:sz w:val="18"/>
        </w:rPr>
        <w:br/>
      </w:r>
      <w:r>
        <w:rPr>
          <w:rStyle w:val="NormalTok"/>
          <w:sz w:val="18"/>
        </w:rPr>
        <w:t xml:space="preserve">            </w:t>
      </w:r>
      <w:r>
        <w:rPr>
          <w:rStyle w:val="OperatorTok"/>
          <w:sz w:val="18"/>
        </w:rPr>
        <w:t xml:space="preserve">}</w:t>
      </w:r>
      <w:r>
        <w:rPr>
          <w:sz w:val="18"/>
        </w:rPr>
        <w:br/>
      </w:r>
      <w:r>
        <w:rPr>
          <w:rStyle w:val="NormalTok"/>
          <w:sz w:val="18"/>
        </w:rPr>
        <w:t xml:space="preserve">            </w:t>
      </w:r>
      <w:r>
        <w:rPr>
          <w:rStyle w:val="ControlFlowTok"/>
          <w:sz w:val="18"/>
        </w:rPr>
        <w:t xml:space="preserve">break</w:t>
      </w:r>
      <w:r>
        <w:rPr>
          <w:rStyle w:val="OperatorTok"/>
          <w:sz w:val="18"/>
        </w:rPr>
        <w:t xml:space="preserve">;</w:t>
      </w:r>
      <w:r>
        <w:rPr>
          <w:sz w:val="18"/>
        </w:rPr>
        <w:br/>
      </w:r>
      <w:r>
        <w:rPr>
          <w:rStyle w:val="NormalTok"/>
          <w:sz w:val="18"/>
        </w:rPr>
        <w:t xml:space="preserve">        </w:t>
      </w:r>
      <w:r>
        <w:rPr>
          <w:rStyle w:val="ControlFlowTok"/>
          <w:sz w:val="18"/>
        </w:rPr>
        <w:t xml:space="preserve">case</w:t>
      </w:r>
      <w:r>
        <w:rPr>
          <w:rStyle w:val="NormalTok"/>
          <w:sz w:val="18"/>
        </w:rPr>
        <w:t xml:space="preserve"> </w:t>
      </w:r>
      <w:r>
        <w:rPr>
          <w:rStyle w:val="DecValTok"/>
          <w:sz w:val="18"/>
        </w:rPr>
        <w:t xml:space="preserve">3</w:t>
      </w:r>
      <w:r>
        <w:rPr>
          <w:rStyle w:val="OperatorTok"/>
          <w:sz w:val="18"/>
        </w:rPr>
        <w:t xml:space="preserve">:</w:t>
      </w:r>
      <w:r>
        <w:rPr>
          <w:rStyle w:val="NormalTok"/>
          <w:sz w:val="18"/>
        </w:rPr>
        <w:t xml:space="preserve">                                    </w:t>
      </w:r>
      <w:r>
        <w:rPr>
          <w:rStyle w:val="CommentTok"/>
          <w:sz w:val="18"/>
        </w:rPr>
        <w:t xml:space="preserve">/* O */</w:t>
      </w:r>
      <w:r>
        <w:rPr>
          <w:sz w:val="18"/>
        </w:rPr>
        <w:br/>
      </w:r>
      <w:r>
        <w:rPr>
          <w:rStyle w:val="NormalTok"/>
          <w:sz w:val="18"/>
        </w:rPr>
        <w:t xml:space="preserve">            printf</w:t>
      </w:r>
      <w:r>
        <w:rPr>
          <w:rStyle w:val="OperatorTok"/>
          <w:sz w:val="18"/>
        </w:rPr>
        <w:t xml:space="preserve">(</w:t>
      </w:r>
      <w:r>
        <w:rPr>
          <w:rStyle w:val="StringTok"/>
          <w:sz w:val="18"/>
        </w:rPr>
        <w:t xml:space="preserve">"Your balance is $</w:t>
      </w:r>
      <w:r>
        <w:rPr>
          <w:rStyle w:val="SpecialCharTok"/>
          <w:sz w:val="18"/>
        </w:rPr>
        <w:t xml:space="preserve">%.2f\n</w:t>
      </w:r>
      <w:r>
        <w:rPr>
          <w:rStyle w:val="StringTok"/>
          <w:sz w:val="18"/>
        </w:rPr>
        <w:t xml:space="preserve">"</w:t>
      </w:r>
      <w:r>
        <w:rPr>
          <w:rStyle w:val="OperatorTok"/>
          <w:sz w:val="18"/>
        </w:rPr>
        <w:t xml:space="preserve">,</w:t>
      </w:r>
      <w:r>
        <w:rPr>
          <w:rStyle w:val="NormalTok"/>
          <w:sz w:val="18"/>
        </w:rPr>
        <w:t xml:space="preserve"> balance</w:t>
      </w:r>
      <w:r>
        <w:rPr>
          <w:rStyle w:val="OperatorTok"/>
          <w:sz w:val="18"/>
        </w:rPr>
        <w:t xml:space="preserve">);</w:t>
      </w:r>
      <w:r>
        <w:rPr>
          <w:sz w:val="18"/>
        </w:rPr>
        <w:br/>
      </w:r>
      <w:r>
        <w:rPr>
          <w:rStyle w:val="NormalTok"/>
          <w:sz w:val="18"/>
        </w:rPr>
        <w:t xml:space="preserve">            </w:t>
      </w:r>
      <w:r>
        <w:rPr>
          <w:rStyle w:val="ControlFlowTok"/>
          <w:sz w:val="18"/>
        </w:rPr>
        <w:t xml:space="preserve">break</w:t>
      </w:r>
      <w:r>
        <w:rPr>
          <w:rStyle w:val="OperatorTok"/>
          <w:sz w:val="18"/>
        </w:rPr>
        <w:t xml:space="preserve">;</w:t>
      </w:r>
      <w:r>
        <w:rPr>
          <w:sz w:val="18"/>
        </w:rPr>
        <w:br/>
      </w:r>
      <w:r>
        <w:rPr>
          <w:rStyle w:val="NormalTok"/>
          <w:sz w:val="18"/>
        </w:rPr>
        <w:t xml:space="preserve">        </w:t>
      </w:r>
      <w:r>
        <w:rPr>
          <w:rStyle w:val="ControlFlowTok"/>
          <w:sz w:val="18"/>
        </w:rPr>
        <w:t xml:space="preserve">case</w:t>
      </w:r>
      <w:r>
        <w:rPr>
          <w:rStyle w:val="NormalTok"/>
          <w:sz w:val="18"/>
        </w:rPr>
        <w:t xml:space="preserve"> </w:t>
      </w:r>
      <w:r>
        <w:rPr>
          <w:rStyle w:val="DecValTok"/>
          <w:sz w:val="18"/>
        </w:rPr>
        <w:t xml:space="preserve">4</w:t>
      </w:r>
      <w:r>
        <w:rPr>
          <w:rStyle w:val="OperatorTok"/>
          <w:sz w:val="18"/>
        </w:rPr>
        <w:t xml:space="preserve">:</w:t>
      </w:r>
      <w:r>
        <w:rPr>
          <w:sz w:val="18"/>
        </w:rPr>
        <w:br/>
      </w:r>
      <w:r>
        <w:rPr>
          <w:rStyle w:val="NormalTok"/>
          <w:sz w:val="18"/>
        </w:rPr>
        <w:t xml:space="preserve">            printf</w:t>
      </w:r>
      <w:r>
        <w:rPr>
          <w:rStyle w:val="OperatorTok"/>
          <w:sz w:val="18"/>
        </w:rPr>
        <w:t xml:space="preserve">(</w:t>
      </w:r>
      <w:r>
        <w:rPr>
          <w:rStyle w:val="StringTok"/>
          <w:sz w:val="18"/>
        </w:rPr>
        <w:t xml:space="preserve">"Thank you for banking with us.</w:t>
      </w:r>
      <w:r>
        <w:rPr>
          <w:rStyle w:val="SpecialCharTok"/>
          <w:sz w:val="18"/>
        </w:rPr>
        <w:t xml:space="preserve">\n</w:t>
      </w:r>
      <w:r>
        <w:rPr>
          <w:rStyle w:val="StringTok"/>
          <w:sz w:val="18"/>
        </w:rPr>
        <w:t xml:space="preserve">"</w:t>
      </w:r>
      <w:r>
        <w:rPr>
          <w:rStyle w:val="OperatorTok"/>
          <w:sz w:val="18"/>
        </w:rPr>
        <w:t xml:space="preserve">);</w:t>
      </w:r>
      <w:r>
        <w:rPr>
          <w:sz w:val="18"/>
        </w:rPr>
        <w:br/>
      </w:r>
      <w:r>
        <w:rPr>
          <w:rStyle w:val="NormalTok"/>
          <w:sz w:val="18"/>
        </w:rPr>
        <w:t xml:space="preserve">            </w:t>
      </w:r>
      <w:r>
        <w:rPr>
          <w:rStyle w:val="ControlFlowTok"/>
          <w:sz w:val="18"/>
        </w:rPr>
        <w:t xml:space="preserve">break</w:t>
      </w:r>
      <w:r>
        <w:rPr>
          <w:rStyle w:val="OperatorTok"/>
          <w:sz w:val="18"/>
        </w:rPr>
        <w:t xml:space="preserve">;</w:t>
      </w:r>
      <w:r>
        <w:rPr>
          <w:sz w:val="18"/>
        </w:rPr>
        <w:br/>
      </w:r>
      <w:r>
        <w:rPr>
          <w:rStyle w:val="NormalTok"/>
          <w:sz w:val="18"/>
        </w:rPr>
        <w:t xml:space="preserve">        </w:t>
      </w:r>
      <w:r>
        <w:rPr>
          <w:rStyle w:val="ControlFlowTok"/>
          <w:sz w:val="18"/>
        </w:rPr>
        <w:t xml:space="preserve">default</w:t>
      </w:r>
      <w:r>
        <w:rPr>
          <w:rStyle w:val="OperatorTok"/>
          <w:sz w:val="18"/>
        </w:rPr>
        <w:t xml:space="preserve">:</w:t>
      </w:r>
      <w:r>
        <w:rPr>
          <w:sz w:val="18"/>
        </w:rPr>
        <w:br/>
      </w:r>
      <w:r>
        <w:rPr>
          <w:rStyle w:val="NormalTok"/>
          <w:sz w:val="18"/>
        </w:rPr>
        <w:t xml:space="preserve">            printf</w:t>
      </w:r>
      <w:r>
        <w:rPr>
          <w:rStyle w:val="OperatorTok"/>
          <w:sz w:val="18"/>
        </w:rPr>
        <w:t xml:space="preserve">(</w:t>
      </w:r>
      <w:r>
        <w:rPr>
          <w:rStyle w:val="StringTok"/>
          <w:sz w:val="18"/>
        </w:rPr>
        <w:t xml:space="preserve">"Invalid option, try again</w:t>
      </w:r>
      <w:r>
        <w:rPr>
          <w:rStyle w:val="SpecialCharTok"/>
          <w:sz w:val="18"/>
        </w:rPr>
        <w:t xml:space="preserve">\n</w:t>
      </w:r>
      <w:r>
        <w:rPr>
          <w:rStyle w:val="StringTok"/>
          <w:sz w:val="18"/>
        </w:rPr>
        <w:t xml:space="preserve">"</w:t>
      </w:r>
      <w:r>
        <w:rPr>
          <w:rStyle w:val="OperatorTok"/>
          <w:sz w:val="18"/>
        </w:rPr>
        <w:t xml:space="preserve">);</w:t>
      </w:r>
      <w:r>
        <w:rPr>
          <w:sz w:val="18"/>
        </w:rPr>
        <w:br/>
      </w:r>
      <w:r>
        <w:rPr>
          <w:rStyle w:val="NormalTok"/>
          <w:sz w:val="18"/>
        </w:rPr>
        <w:t xml:space="preserve">        </w:t>
      </w:r>
      <w:r>
        <w:rPr>
          <w:rStyle w:val="OperatorTok"/>
          <w:sz w:val="18"/>
        </w:rPr>
        <w:t xml:space="preserve">}</w:t>
      </w:r>
      <w:r>
        <w:rPr>
          <w:sz w:val="18"/>
        </w:rPr>
        <w:br/>
      </w:r>
      <w:r>
        <w:rPr>
          <w:rStyle w:val="NormalTok"/>
          <w:sz w:val="18"/>
        </w:rPr>
        <w:t xml:space="preserve">    </w:t>
      </w:r>
      <w:r>
        <w:rPr>
          <w:rStyle w:val="OperatorTok"/>
          <w:sz w:val="18"/>
        </w:rPr>
        <w:t xml:space="preserve">}</w:t>
      </w:r>
      <w:r>
        <w:rPr>
          <w:rStyle w:val="NormalTok"/>
          <w:sz w:val="18"/>
        </w:rPr>
        <w:t xml:space="preserve"> </w:t>
      </w:r>
      <w:r>
        <w:rPr>
          <w:rStyle w:val="ControlFlowTok"/>
          <w:sz w:val="18"/>
        </w:rPr>
        <w:t xml:space="preserve">while</w:t>
      </w:r>
      <w:r>
        <w:rPr>
          <w:rStyle w:val="NormalTok"/>
          <w:sz w:val="18"/>
        </w:rPr>
        <w:t xml:space="preserve"> </w:t>
      </w:r>
      <w:r>
        <w:rPr>
          <w:rStyle w:val="OperatorTok"/>
          <w:sz w:val="18"/>
        </w:rPr>
        <w:t xml:space="preserve">(</w:t>
      </w:r>
      <w:r>
        <w:rPr>
          <w:rStyle w:val="NormalTok"/>
          <w:sz w:val="18"/>
        </w:rPr>
        <w:t xml:space="preserve">choice </w:t>
      </w:r>
      <w:r>
        <w:rPr>
          <w:rStyle w:val="OperatorTok"/>
          <w:sz w:val="18"/>
        </w:rPr>
        <w:t xml:space="preserve">!=</w:t>
      </w:r>
      <w:r>
        <w:rPr>
          <w:rStyle w:val="NormalTok"/>
          <w:sz w:val="18"/>
        </w:rPr>
        <w:t xml:space="preserve"> </w:t>
      </w:r>
      <w:r>
        <w:rPr>
          <w:rStyle w:val="DecValTok"/>
          <w:sz w:val="18"/>
        </w:rPr>
        <w:t xml:space="preserve">4</w:t>
      </w:r>
      <w:r>
        <w:rPr>
          <w:rStyle w:val="OperatorTok"/>
          <w:sz w:val="18"/>
        </w:rPr>
        <w:t xml:space="preserve">);</w:t>
      </w:r>
      <w:r>
        <w:rPr>
          <w:sz w:val="18"/>
        </w:rPr>
        <w:br/>
      </w:r>
      <w:r>
        <w:rPr>
          <w:sz w:val="18"/>
        </w:rPr>
        <w:br/>
      </w:r>
      <w:r>
        <w:rPr>
          <w:rStyle w:val="NormalTok"/>
          <w:sz w:val="18"/>
        </w:rPr>
        <w:t xml:space="preserve">    </w:t>
      </w:r>
      <w:r>
        <w:rPr>
          <w:rStyle w:val="ControlFlowTok"/>
          <w:sz w:val="18"/>
        </w:rPr>
        <w:t xml:space="preserve">return</w:t>
      </w:r>
      <w:r>
        <w:rPr>
          <w:rStyle w:val="NormalTok"/>
          <w:sz w:val="18"/>
        </w:rPr>
        <w:t xml:space="preserve"> </w:t>
      </w:r>
      <w:r>
        <w:rPr>
          <w:rStyle w:val="DecValTok"/>
          <w:sz w:val="18"/>
        </w:rPr>
        <w:t xml:space="preserve">0</w:t>
      </w:r>
      <w:r>
        <w:rPr>
          <w:rStyle w:val="OperatorTok"/>
          <w:sz w:val="18"/>
        </w:rPr>
        <w:t xml:space="preserve">;</w:t>
      </w:r>
      <w:r>
        <w:rPr>
          <w:rStyle w:val="NormalTok"/>
          <w:sz w:val="18"/>
        </w:rPr>
        <w:t xml:space="preserve">                                      </w:t>
      </w:r>
      <w:r>
        <w:rPr>
          <w:rStyle w:val="CommentTok"/>
          <w:sz w:val="18"/>
        </w:rPr>
        <w:t xml:space="preserve">/* R */</w:t>
      </w:r>
      <w:r>
        <w:rPr>
          <w:sz w:val="18"/>
        </w:rPr>
        <w:br/>
      </w:r>
      <w:r>
        <w:rPr>
          <w:rStyle w:val="OperatorTok"/>
          <w:sz w:val="18"/>
        </w:rPr>
        <w:t xml:space="preserve">}</w:t>
      </w:r>
    </w:p>
    <w:p>
      <w:pPr>
        <w:pStyle w:val="FirstParagraph"/>
      </w:pPr>
      <w:r>
        <w:rPr>
          <w:b/>
          <w:bCs/>
        </w:rPr>
        <w:t xml:space="preserve">Test run:</w:t>
      </w:r>
    </w:p>
    <w:tbl>
      <w:tblPr>
        <w:tblStyle w:val="Table"/>
        <w:tblW w:type="auto" w:w="0"/>
        <w:jc w:val="start"/>
        <w:tblBorders>
          <w:top w:val="single" w:sz="4" w:space="0" w:color="BFC5D0"/>
          <w:left w:val="single" w:sz="4" w:space="0" w:color="BFC5D0"/>
          <w:bottom w:val="single" w:sz="4" w:space="0" w:color="BFC5D0"/>
          <w:right w:val="single" w:sz="4" w:space="0" w:color="BFC5D0"/>
          <w:insideH w:val="single" w:sz="4" w:space="0" w:color="BFC5D0"/>
          <w:insideV w:val="single" w:sz="4" w:space="0" w:color="BFC5D0"/>
        </w:tblBorders>
        <w:tblCellMar>
          <w:top w:w="50" w:type="dxa"/>
          <w:left w:w="90" w:type="dxa"/>
          <w:bottom w:w="50" w:type="dxa"/>
          <w:right w:w="90" w:type="dxa"/>
        </w:tblCellMar>
        <w:tblLook w:firstRow="1" w:lastRow="0" w:firstColumn="0" w:lastColumn="0" w:noHBand="0" w:noVBand="0" w:val="0020"/>
      </w:tblPr>
      <w:tblGrid>
        <w:gridCol w:w="1980"/>
        <w:gridCol w:w="1980"/>
        <w:gridCol w:w="1980"/>
        <w:gridCol w:w="1980"/>
      </w:tblGrid>
      <w:tr>
        <w:trPr>
          <w:tblHeader w:val="true"/>
        </w:trPr>
        <w:tc>
          <w:tcPr>
            <w:shd w:val="clear" w:color="auto" w:fill="DCE6F4"/>
          </w:tcPr>
          <w:p>
            <w:pPr>
              <w:pStyle w:val="Compact"/>
              <w:spacing w:before="20" w:after="20"/>
              <w:jc w:val="left"/>
            </w:pPr>
            <w:r>
              <w:rPr>
                <w:b/>
                <w:color w:val="1F3864"/>
                <w:sz w:val="19"/>
              </w:rPr>
              <w:t xml:space="preserve">Action</w:t>
            </w:r>
          </w:p>
        </w:tc>
        <w:tc>
          <w:tcPr>
            <w:shd w:val="clear" w:color="auto" w:fill="DCE6F4"/>
          </w:tcPr>
          <w:p>
            <w:pPr>
              <w:pStyle w:val="Compact"/>
              <w:spacing w:before="20" w:after="20"/>
              <w:jc w:val="left"/>
            </w:pPr>
            <w:r>
              <w:rPr>
                <w:b/>
                <w:color w:val="1F3864"/>
                <w:sz w:val="19"/>
              </w:rPr>
              <w:t xml:space="preserve">Amount</w:t>
            </w:r>
          </w:p>
        </w:tc>
        <w:tc>
          <w:tcPr>
            <w:shd w:val="clear" w:color="auto" w:fill="DCE6F4"/>
          </w:tcPr>
          <w:p>
            <w:pPr>
              <w:pStyle w:val="Compact"/>
              <w:spacing w:before="20" w:after="20"/>
              <w:jc w:val="left"/>
            </w:pPr>
            <w:r>
              <w:rPr>
                <w:b/>
                <w:color w:val="1F3864"/>
                <w:sz w:val="19"/>
              </w:rPr>
              <w:t xml:space="preserve">Result</w:t>
            </w:r>
          </w:p>
        </w:tc>
        <w:tc>
          <w:tcPr>
            <w:shd w:val="clear" w:color="auto" w:fill="DCE6F4"/>
          </w:tcPr>
          <w:p>
            <w:pPr>
              <w:pStyle w:val="Compact"/>
              <w:spacing w:before="20" w:after="20"/>
              <w:jc w:val="left"/>
            </w:pPr>
            <w:r>
              <w:rPr>
                <w:b/>
                <w:color w:val="1F3864"/>
                <w:sz w:val="19"/>
              </w:rPr>
              <w:t xml:space="preserve">Balance after</w:t>
            </w:r>
          </w:p>
        </w:tc>
      </w:tr>
      <w:tr>
        <w:tc>
          <w:tcPr/>
          <w:p>
            <w:pPr>
              <w:pStyle w:val="Compact"/>
              <w:spacing w:before="20" w:after="20"/>
              <w:jc w:val="left"/>
            </w:pPr>
            <w:r>
              <w:rPr>
                <w:sz w:val="19"/>
              </w:rPr>
              <w:t xml:space="preserve">Start</w:t>
            </w:r>
          </w:p>
        </w:tc>
        <w:tc>
          <w:tcPr/>
          <w:p>
            <w:pPr>
              <w:pStyle w:val="Compact"/>
              <w:spacing w:before="20" w:after="20"/>
              <w:jc w:val="left"/>
            </w:pPr>
            <w:r>
              <w:rPr>
                <w:sz w:val="19"/>
              </w:rPr>
              <w:t xml:space="preserve">—</w:t>
            </w:r>
          </w:p>
        </w:tc>
        <w:tc>
          <w:tcPr/>
          <w:p>
            <w:pPr>
              <w:pStyle w:val="Compact"/>
              <w:spacing w:before="20" w:after="20"/>
              <w:jc w:val="left"/>
            </w:pPr>
            <w:r>
              <w:rPr>
                <w:sz w:val="19"/>
              </w:rPr>
              <w:t xml:space="preserve">—</w:t>
            </w:r>
          </w:p>
        </w:tc>
        <w:tc>
          <w:tcPr/>
          <w:p>
            <w:pPr>
              <w:pStyle w:val="Compact"/>
              <w:spacing w:before="20" w:after="20"/>
              <w:jc w:val="left"/>
            </w:pPr>
            <w:r>
              <w:rPr>
                <w:sz w:val="19"/>
              </w:rPr>
              <w:t xml:space="preserve">$500.00</w:t>
            </w:r>
          </w:p>
        </w:tc>
      </w:tr>
      <w:tr>
        <w:tc>
          <w:tcPr/>
          <w:p>
            <w:pPr>
              <w:pStyle w:val="Compact"/>
              <w:spacing w:before="20" w:after="20"/>
              <w:jc w:val="left"/>
            </w:pPr>
            <w:r>
              <w:rPr>
                <w:sz w:val="19"/>
              </w:rPr>
              <w:t xml:space="preserve">Deposit</w:t>
            </w:r>
          </w:p>
        </w:tc>
        <w:tc>
          <w:tcPr/>
          <w:p>
            <w:pPr>
              <w:pStyle w:val="Compact"/>
              <w:spacing w:before="20" w:after="20"/>
              <w:jc w:val="left"/>
            </w:pPr>
            <w:r>
              <w:rPr>
                <w:sz w:val="19"/>
              </w:rPr>
              <w:t xml:space="preserve">200</w:t>
            </w:r>
          </w:p>
        </w:tc>
        <w:tc>
          <w:tcPr/>
          <w:p>
            <w:pPr>
              <w:pStyle w:val="Compact"/>
              <w:spacing w:before="20" w:after="20"/>
              <w:jc w:val="left"/>
            </w:pPr>
            <w:r>
              <w:rPr>
                <w:sz w:val="19"/>
              </w:rPr>
              <w:t xml:space="preserve">Accepted</w:t>
            </w:r>
          </w:p>
        </w:tc>
        <w:tc>
          <w:tcPr/>
          <w:p>
            <w:pPr>
              <w:pStyle w:val="Compact"/>
              <w:spacing w:before="20" w:after="20"/>
              <w:jc w:val="left"/>
            </w:pPr>
            <w:r>
              <w:rPr>
                <w:sz w:val="19"/>
              </w:rPr>
              <w:t xml:space="preserve">$700.00</w:t>
            </w:r>
          </w:p>
        </w:tc>
      </w:tr>
      <w:tr>
        <w:tc>
          <w:tcPr/>
          <w:p>
            <w:pPr>
              <w:pStyle w:val="Compact"/>
              <w:spacing w:before="20" w:after="20"/>
              <w:jc w:val="left"/>
            </w:pPr>
            <w:r>
              <w:rPr>
                <w:sz w:val="19"/>
              </w:rPr>
              <w:t xml:space="preserve">Withdraw</w:t>
            </w:r>
          </w:p>
        </w:tc>
        <w:tc>
          <w:tcPr/>
          <w:p>
            <w:pPr>
              <w:pStyle w:val="Compact"/>
              <w:spacing w:before="20" w:after="20"/>
              <w:jc w:val="left"/>
            </w:pPr>
            <w:r>
              <w:rPr>
                <w:sz w:val="19"/>
              </w:rPr>
              <w:t xml:space="preserve">1000</w:t>
            </w:r>
          </w:p>
        </w:tc>
        <w:tc>
          <w:tcPr/>
          <w:p>
            <w:pPr>
              <w:pStyle w:val="Compact"/>
              <w:spacing w:before="20" w:after="20"/>
              <w:jc w:val="left"/>
            </w:pPr>
            <w:r>
              <w:rPr>
                <w:sz w:val="19"/>
              </w:rPr>
              <w:t xml:space="preserve">Refused: insufficient funds</w:t>
            </w:r>
          </w:p>
        </w:tc>
        <w:tc>
          <w:tcPr/>
          <w:p>
            <w:pPr>
              <w:pStyle w:val="Compact"/>
              <w:spacing w:before="20" w:after="20"/>
              <w:jc w:val="left"/>
            </w:pPr>
            <w:r>
              <w:rPr>
                <w:sz w:val="19"/>
              </w:rPr>
              <w:t xml:space="preserve">$700.00</w:t>
            </w:r>
          </w:p>
        </w:tc>
      </w:tr>
      <w:tr>
        <w:tc>
          <w:tcPr/>
          <w:p>
            <w:pPr>
              <w:pStyle w:val="Compact"/>
              <w:spacing w:before="20" w:after="20"/>
              <w:jc w:val="left"/>
            </w:pPr>
            <w:r>
              <w:rPr>
                <w:sz w:val="19"/>
              </w:rPr>
              <w:t xml:space="preserve">Withdraw</w:t>
            </w:r>
          </w:p>
        </w:tc>
        <w:tc>
          <w:tcPr/>
          <w:p>
            <w:pPr>
              <w:pStyle w:val="Compact"/>
              <w:spacing w:before="20" w:after="20"/>
              <w:jc w:val="left"/>
            </w:pPr>
            <w:r>
              <w:rPr>
                <w:sz w:val="19"/>
              </w:rPr>
              <w:t xml:space="preserve">300</w:t>
            </w:r>
          </w:p>
        </w:tc>
        <w:tc>
          <w:tcPr/>
          <w:p>
            <w:pPr>
              <w:pStyle w:val="Compact"/>
              <w:spacing w:before="20" w:after="20"/>
              <w:jc w:val="left"/>
            </w:pPr>
            <w:r>
              <w:rPr>
                <w:sz w:val="19"/>
              </w:rPr>
              <w:t xml:space="preserve">Accepted</w:t>
            </w:r>
          </w:p>
        </w:tc>
        <w:tc>
          <w:tcPr/>
          <w:p>
            <w:pPr>
              <w:pStyle w:val="Compact"/>
              <w:spacing w:before="20" w:after="20"/>
              <w:jc w:val="left"/>
            </w:pPr>
            <w:r>
              <w:rPr>
                <w:sz w:val="19"/>
              </w:rPr>
              <w:t xml:space="preserve">$400.00</w:t>
            </w:r>
          </w:p>
        </w:tc>
      </w:tr>
      <w:tr>
        <w:tc>
          <w:tcPr/>
          <w:p>
            <w:pPr>
              <w:pStyle w:val="Compact"/>
              <w:spacing w:before="20" w:after="20"/>
              <w:jc w:val="left"/>
            </w:pPr>
            <w:r>
              <w:rPr>
                <w:sz w:val="19"/>
              </w:rPr>
              <w:t xml:space="preserve">Balance</w:t>
            </w:r>
          </w:p>
        </w:tc>
        <w:tc>
          <w:tcPr/>
          <w:p>
            <w:pPr>
              <w:pStyle w:val="Compact"/>
              <w:spacing w:before="20" w:after="20"/>
              <w:jc w:val="left"/>
            </w:pPr>
            <w:r>
              <w:rPr>
                <w:sz w:val="19"/>
              </w:rPr>
              <w:t xml:space="preserve">—</w:t>
            </w:r>
          </w:p>
        </w:tc>
        <w:tc>
          <w:tcPr/>
          <w:p>
            <w:pPr>
              <w:pStyle w:val="Compact"/>
              <w:spacing w:before="20" w:after="20"/>
              <w:jc w:val="left"/>
            </w:pPr>
            <w:r>
              <w:rPr>
                <w:sz w:val="19"/>
              </w:rPr>
              <w:t xml:space="preserve">Shows $400.00</w:t>
            </w:r>
          </w:p>
        </w:tc>
        <w:tc>
          <w:tcPr/>
          <w:p>
            <w:pPr>
              <w:pStyle w:val="Compact"/>
              <w:spacing w:before="20" w:after="20"/>
              <w:jc w:val="left"/>
            </w:pPr>
            <w:r>
              <w:rPr>
                <w:sz w:val="19"/>
              </w:rPr>
              <w:t xml:space="preserve">$400.00</w:t>
            </w:r>
          </w:p>
        </w:tc>
      </w:tr>
      <w:tr>
        <w:tc>
          <w:tcPr/>
          <w:p>
            <w:pPr>
              <w:pStyle w:val="Compact"/>
              <w:spacing w:before="20" w:after="20"/>
              <w:jc w:val="left"/>
            </w:pPr>
            <w:r>
              <w:rPr>
                <w:sz w:val="19"/>
              </w:rPr>
              <w:t xml:space="preserve">Exit</w:t>
            </w:r>
          </w:p>
        </w:tc>
        <w:tc>
          <w:tcPr/>
          <w:p>
            <w:pPr>
              <w:pStyle w:val="Compact"/>
              <w:spacing w:before="20" w:after="20"/>
              <w:jc w:val="left"/>
            </w:pPr>
            <w:r>
              <w:rPr>
                <w:sz w:val="19"/>
              </w:rPr>
              <w:t xml:space="preserve">—</w:t>
            </w:r>
          </w:p>
        </w:tc>
        <w:tc>
          <w:tcPr/>
          <w:p>
            <w:pPr>
              <w:pStyle w:val="Compact"/>
              <w:spacing w:before="20" w:after="20"/>
              <w:jc w:val="left"/>
            </w:pPr>
            <w:r>
              <w:rPr>
                <w:sz w:val="19"/>
              </w:rPr>
              <w:t xml:space="preserve">Goodbye</w:t>
            </w:r>
          </w:p>
        </w:tc>
        <w:tc>
          <w:tcPr/>
          <w:p>
            <w:pPr>
              <w:pStyle w:val="Compact"/>
              <w:spacing w:before="20" w:after="20"/>
              <w:jc w:val="left"/>
            </w:pPr>
            <w:r>
              <w:rPr>
                <w:sz w:val="19"/>
              </w:rPr>
              <w:t xml:space="preserve">—</w:t>
            </w:r>
          </w:p>
        </w:tc>
      </w:tr>
    </w:tbl>
    <w:p>
      <w:pPr>
        <w:pStyle w:val="BodyText"/>
      </w:pPr>
      <w:r>
        <w:rPr>
          <w:b/>
          <w:bCs/>
        </w:rPr>
        <w:t xml:space="preserve">Marking guide [15]:</w:t>
      </w:r>
      <w:r>
        <w:t xml:space="preserve"> </w:t>
      </w:r>
      <w:r>
        <w:t xml:space="preserve">opening balance and declarations [2]; menu display [2]; loop that repeats until exit [3]; deposit [2]; withdrawal with the overdraft check [3]; balance enquiry [1]; invalid input handled [1]; formatted money output [1].</w:t>
      </w:r>
    </w:p>
    <w:p>
      <w:pPr>
        <w:pStyle w:val="BodyText"/>
      </w:pPr>
      <w:r>
        <w:rPr>
          <w:b/>
          <w:bCs/>
        </w:rPr>
        <w:t xml:space="preserve">Engineering lens:</w:t>
      </w:r>
      <w:r>
        <w:t xml:space="preserve"> </w:t>
      </w:r>
      <w:r>
        <w:t xml:space="preserve">this is the logic inside a</w:t>
      </w:r>
      <w:r>
        <w:t xml:space="preserve"> </w:t>
      </w:r>
      <w:r>
        <w:rPr>
          <w:b/>
          <w:bCs/>
        </w:rPr>
        <w:t xml:space="preserve">prepaid water meter</w:t>
      </w:r>
      <w:r>
        <w:t xml:space="preserve">. Buying a token is a</w:t>
      </w:r>
      <w:r>
        <w:t xml:space="preserve"> </w:t>
      </w:r>
      <w:r>
        <w:rPr>
          <w:i/>
          <w:iCs/>
        </w:rPr>
        <w:t xml:space="preserve">deposit</w:t>
      </w:r>
      <w:r>
        <w:t xml:space="preserve"> </w:t>
      </w:r>
      <w:r>
        <w:t xml:space="preserve">of credit; consumption is a</w:t>
      </w:r>
      <w:r>
        <w:t xml:space="preserve"> </w:t>
      </w:r>
      <w:r>
        <w:rPr>
          <w:i/>
          <w:iCs/>
        </w:rPr>
        <w:t xml:space="preserve">withdrawal</w:t>
      </w:r>
      <w:r>
        <w:t xml:space="preserve">; and when credit reaches zero the meter’s</w:t>
      </w:r>
      <w:r>
        <w:t xml:space="preserve"> </w:t>
      </w:r>
      <w:r>
        <w:rPr>
          <w:b/>
          <w:bCs/>
        </w:rPr>
        <w:t xml:space="preserve">valve shuts off</w:t>
      </w:r>
      <w:r>
        <w:t xml:space="preserve">, the water version of</w:t>
      </w:r>
      <w:r>
        <w:t xml:space="preserve"> </w:t>
      </w:r>
      <w:r>
        <w:t xml:space="preserve">“</w:t>
      </w:r>
      <w:r>
        <w:t xml:space="preserve">no overdraft</w:t>
      </w:r>
      <w:r>
        <w:t xml:space="preserve">”</w:t>
      </w:r>
      <w:r>
        <w:t xml:space="preserve">. Utilities use prepaid metering to cut</w:t>
      </w:r>
      <w:r>
        <w:t xml:space="preserve"> </w:t>
      </w:r>
      <w:r>
        <w:rPr>
          <w:b/>
          <w:bCs/>
        </w:rPr>
        <w:t xml:space="preserve">non-revenue water</w:t>
      </w:r>
      <w:r>
        <w:t xml:space="preserve"> </w:t>
      </w:r>
      <w:r>
        <w:t xml:space="preserve">from unpaid bills.</w:t>
      </w:r>
    </w:p>
    <w:p>
      <w:pPr>
        <w:pStyle w:val="BodyText"/>
      </w:pPr>
      <w:r>
        <w:rPr>
          <w:b/>
          <w:bCs/>
        </w:rPr>
        <w:t xml:space="preserve">Examiner’s tip:</w:t>
      </w:r>
      <w:r>
        <w:t xml:space="preserve"> </w:t>
      </w:r>
      <w:r>
        <w:t xml:space="preserve">check</w:t>
      </w:r>
      <w:r>
        <w:t xml:space="preserve"> </w:t>
      </w:r>
      <w:r>
        <w:rPr>
          <w:rStyle w:val="VerbatimChar"/>
        </w:rPr>
        <w:t xml:space="preserve">amount &gt; balance</w:t>
      </w:r>
      <w:r>
        <w:t xml:space="preserve"> </w:t>
      </w:r>
      <w:r>
        <w:rPr>
          <w:b/>
          <w:bCs/>
        </w:rPr>
        <w:t xml:space="preserve">before</w:t>
      </w:r>
      <w:r>
        <w:t xml:space="preserve"> </w:t>
      </w:r>
      <w:r>
        <w:t xml:space="preserve">subtracting. Subtracting first and checking afterwards lets the balance go negative for a moment, which loses the overdraft mark.</w:t>
      </w:r>
    </w:p>
    <w:p>
      <w:pPr>
        <w:pageBreakBefore/>
        <w:spacing w:before="0" w:after="0"/>
      </w:pPr>
      <w:r>
        <w:rPr>
          <w:sz w:val="4"/>
        </w:rPr>
      </w:r>
    </w:p>
    <w:tbl>
      <w:tblPr>
        <w:tblW w:w="5000" w:type="pct"/>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top w:w="40" w:type="dxa"/>
          <w:left w:w="20" w:type="dxa"/>
          <w:bottom w:w="40" w:type="dxa"/>
          <w:right w:w="20" w:type="dxa"/>
        </w:tblCellMa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DFE1E2"/>
          </w:tcPr>
          <w:p>
            <w:pPr>
              <w:spacing w:before="0" w:after="0"/>
              <w:jc w:val="center"/>
            </w:pPr>
            <w:hyperlink w:anchor="tab_index" w:history="1">
              <w:r>
                <w:rPr>
                  <w:rFonts w:ascii="Calibri" w:hAnsi="Calibri" w:cs="Calibri"/>
                  <w:b/>
                  <w:color w:val="37474F"/>
                  <w:sz w:val="18"/>
                  <w:u w:val="none"/>
                </w:rPr>
                <w:t xml:space="preserve">Index</w:t>
              </w:r>
            </w:hyperlink>
          </w:p>
        </w:tc>
        <w:tc>
          <w:tcPr>
            <w:tcW w:type="dxa" w:w="941"/>
            <w:shd w:val="clear" w:color="auto" w:fill="DBDFE6"/>
          </w:tcPr>
          <w:p>
            <w:pPr>
              <w:spacing w:before="0" w:after="0"/>
              <w:jc w:val="center"/>
            </w:pPr>
            <w:hyperlink w:anchor="tab_guide" w:history="1">
              <w:r>
                <w:rPr>
                  <w:rFonts w:ascii="Calibri" w:hAnsi="Calibri" w:cs="Calibri"/>
                  <w:b/>
                  <w:color w:val="1F3864"/>
                  <w:sz w:val="18"/>
                  <w:u w:val="none"/>
                </w:rPr>
                <w:t xml:space="preserve">Guide</w:t>
              </w:r>
            </w:hyperlink>
          </w:p>
        </w:tc>
        <w:tc>
          <w:tcPr>
            <w:tcW w:type="dxa" w:w="941"/>
            <w:shd w:val="clear" w:color="auto" w:fill="D6E7E4"/>
          </w:tcPr>
          <w:p>
            <w:pPr>
              <w:spacing w:before="0" w:after="0"/>
              <w:jc w:val="center"/>
            </w:pPr>
            <w:hyperlink w:anchor="tab_glance" w:history="1">
              <w:r>
                <w:rPr>
                  <w:rFonts w:ascii="Calibri" w:hAnsi="Calibri" w:cs="Calibri"/>
                  <w:b/>
                  <w:color w:val="00695C"/>
                  <w:sz w:val="18"/>
                  <w:u w:val="none"/>
                </w:rPr>
                <w:t xml:space="preserve">Glance</w:t>
              </w:r>
            </w:hyperlink>
          </w:p>
        </w:tc>
        <w:tc>
          <w:tcPr>
            <w:tcW w:type="dxa" w:w="941"/>
            <w:shd w:val="clear" w:color="auto" w:fill="D9E6F4"/>
          </w:tcPr>
          <w:p>
            <w:pPr>
              <w:spacing w:before="0" w:after="0"/>
              <w:jc w:val="center"/>
            </w:pPr>
            <w:hyperlink w:anchor="tab_q1" w:history="1">
              <w:r>
                <w:rPr>
                  <w:rFonts w:ascii="Calibri" w:hAnsi="Calibri" w:cs="Calibri"/>
                  <w:b/>
                  <w:color w:val="1565C0"/>
                  <w:sz w:val="18"/>
                  <w:u w:val="none"/>
                </w:rPr>
                <w:t xml:space="preserve">Q1</w:t>
              </w:r>
            </w:hyperlink>
          </w:p>
        </w:tc>
        <w:tc>
          <w:tcPr>
            <w:tcW w:type="dxa" w:w="941"/>
            <w:shd w:val="clear" w:color="auto" w:fill="2E7D32"/>
          </w:tcPr>
          <w:p>
            <w:pPr>
              <w:spacing w:before="0" w:after="0"/>
              <w:jc w:val="center"/>
            </w:pPr>
            <w:hyperlink w:anchor="tab_q2" w:history="1">
              <w:r>
                <w:rPr>
                  <w:rFonts w:ascii="Calibri" w:hAnsi="Calibri" w:cs="Calibri"/>
                  <w:b/>
                  <w:color w:val="FFFFFF"/>
                  <w:sz w:val="18"/>
                  <w:u w:val="none"/>
                </w:rPr>
                <w:t xml:space="preserve">Q2</w:t>
              </w:r>
            </w:hyperlink>
          </w:p>
        </w:tc>
        <w:tc>
          <w:tcPr>
            <w:tcW w:type="dxa" w:w="941"/>
            <w:shd w:val="clear" w:color="auto" w:fill="F5E4D8"/>
          </w:tcPr>
          <w:p>
            <w:pPr>
              <w:spacing w:before="0" w:after="0"/>
              <w:jc w:val="center"/>
            </w:pPr>
            <w:hyperlink w:anchor="tab_q3" w:history="1">
              <w:r>
                <w:rPr>
                  <w:rFonts w:ascii="Calibri" w:hAnsi="Calibri" w:cs="Calibri"/>
                  <w:b/>
                  <w:color w:val="C55A11"/>
                  <w:sz w:val="18"/>
                  <w:u w:val="none"/>
                </w:rPr>
                <w:t xml:space="preserve">Q3</w:t>
              </w:r>
            </w:hyperlink>
          </w:p>
        </w:tc>
        <w:tc>
          <w:tcPr>
            <w:tcW w:type="dxa" w:w="941"/>
            <w:shd w:val="clear" w:color="auto" w:fill="E7DAEE"/>
          </w:tcPr>
          <w:p>
            <w:pPr>
              <w:spacing w:before="0" w:after="0"/>
              <w:jc w:val="center"/>
            </w:pPr>
            <w:hyperlink w:anchor="tab_q4" w:history="1">
              <w:r>
                <w:rPr>
                  <w:rFonts w:ascii="Calibri" w:hAnsi="Calibri" w:cs="Calibri"/>
                  <w:b/>
                  <w:color w:val="6A1B9A"/>
                  <w:sz w:val="18"/>
                  <w:u w:val="none"/>
                </w:rPr>
                <w:t xml:space="preserve">Q4</w:t>
              </w:r>
            </w:hyperlink>
          </w:p>
        </w:tc>
        <w:tc>
          <w:tcPr>
            <w:tcW w:type="dxa" w:w="941"/>
            <w:shd w:val="clear" w:color="auto" w:fill="F3DADA"/>
          </w:tcPr>
          <w:p>
            <w:pPr>
              <w:spacing w:before="0" w:after="0"/>
              <w:jc w:val="center"/>
            </w:pPr>
            <w:hyperlink w:anchor="tab_q5" w:history="1">
              <w:r>
                <w:rPr>
                  <w:rFonts w:ascii="Calibri" w:hAnsi="Calibri" w:cs="Calibri"/>
                  <w:b/>
                  <w:color w:val="B71C1C"/>
                  <w:sz w:val="18"/>
                  <w:u w:val="none"/>
                </w:rPr>
                <w:t xml:space="preserve">Q5</w:t>
              </w:r>
            </w:hyperlink>
          </w:p>
        </w:tc>
        <w:tc>
          <w:tcPr>
            <w:tcW w:type="dxa" w:w="941"/>
            <w:shd w:val="clear" w:color="auto" w:fill="E1E4E6"/>
          </w:tcPr>
          <w:p>
            <w:pPr>
              <w:spacing w:before="0" w:after="0"/>
              <w:jc w:val="center"/>
            </w:pPr>
            <w:hyperlink w:anchor="tab_refs" w:history="1">
              <w:r>
                <w:rPr>
                  <w:rFonts w:ascii="Calibri" w:hAnsi="Calibri" w:cs="Calibri"/>
                  <w:b/>
                  <w:color w:val="455A64"/>
                  <w:sz w:val="18"/>
                  <w:u w:val="none"/>
                </w:rPr>
                <w:t xml:space="preserve">Refs</w:t>
              </w:r>
            </w:hyperlink>
          </w:p>
        </w:tc>
        <w:tc>
          <w:tcPr>
            <w:tcW w:type="dxa" w:w="941"/>
            <w:shd w:val="clear" w:color="auto" w:fill="E5E0DF"/>
          </w:tcPr>
          <w:p>
            <w:pPr>
              <w:spacing w:before="0" w:after="0"/>
              <w:jc w:val="center"/>
            </w:pPr>
            <w:hyperlink w:anchor="tab_links" w:history="1">
              <w:r>
                <w:rPr>
                  <w:rFonts w:ascii="Calibri" w:hAnsi="Calibri" w:cs="Calibri"/>
                  <w:b/>
                  <w:color w:val="5D4037"/>
                  <w:sz w:val="18"/>
                  <w:u w:val="none"/>
                </w:rPr>
                <w:t xml:space="preserve">Links</w:t>
              </w:r>
            </w:hyperlink>
          </w:p>
        </w:tc>
      </w:tr>
    </w:tbl>
    <w:p>
      <w:pPr>
        <w:pStyle w:val="Heading1"/>
        <w:pageBreakBefore w:val="0"/>
        <w:pBdr>
          <w:top w:val="single" w:sz="4" w:space="4" w:color="2E7D32"/>
          <w:left w:val="single" w:sz="4" w:space="4" w:color="2E7D32"/>
          <w:bottom w:val="single" w:sz="4" w:space="4" w:color="2E7D32"/>
          <w:right w:val="single" w:sz="4" w:space="4" w:color="2E7D32"/>
        </w:pBdr>
        <w:shd w:val="clear" w:color="auto" w:fill="2E7D32"/>
        <w:spacing w:before="160"/>
      </w:pPr>
      <w:bookmarkStart w:id="109" w:name="tab_q2"/>
      <w:r>
        <w:rPr>
          <w:color w:val="FFFFFF"/>
        </w:rPr>
        <w:t xml:space="preserve">Question 2 [25]</w:t>
      </w:r>
      <w:bookmarkEnd w:id="109"/>
    </w:p>
    <w:p>
      <w:pPr>
        <w:pStyle w:val="Heading2"/>
        <w:pBdr>
          <w:left w:val="single" w:sz="24" w:space="6" w:color="2E7D32"/>
        </w:pBdr>
      </w:pPr>
      <w:bookmarkStart w:id="110" w:name="tab_q2_1"/>
      <w:r>
        <w:rPr>
          <w:color w:val="2E7D32"/>
        </w:rPr>
        <w:t xml:space="preserve">2(a) Functions of computer components [2 each = 6]</w:t>
      </w:r>
      <w:bookmarkEnd w:id="110"/>
    </w:p>
    <w:p>
      <w:pPr>
        <w:pStyle w:val="FirstParagraph"/>
      </w:pPr>
      <w:r>
        <w:rPr>
          <w:b/>
          <w:bCs/>
        </w:rPr>
        <w:t xml:space="preserve">Like you’re 3:</w:t>
      </w:r>
      <w:r>
        <w:t xml:space="preserve"> </w:t>
      </w:r>
      <w:r>
        <w:t xml:space="preserve">the ALU is the calculator in the computer’s brain; the address bus is the road sign saying which drawer to open; registers are the tiny notepads the brain keeps in its hand.</w:t>
      </w:r>
    </w:p>
    <w:tbl>
      <w:tblPr>
        <w:tblStyle w:val="Table"/>
        <w:tblW w:type="pct" w:w="5000"/>
        <w:jc w:val="start"/>
        <w:tblBorders>
          <w:top w:val="single" w:sz="4" w:space="0" w:color="BFC5D0"/>
          <w:left w:val="single" w:sz="4" w:space="0" w:color="BFC5D0"/>
          <w:bottom w:val="single" w:sz="4" w:space="0" w:color="BFC5D0"/>
          <w:right w:val="single" w:sz="4" w:space="0" w:color="BFC5D0"/>
          <w:insideH w:val="single" w:sz="4" w:space="0" w:color="BFC5D0"/>
          <w:insideV w:val="single" w:sz="4" w:space="0" w:color="BFC5D0"/>
        </w:tblBorders>
        <w:tblCellMar>
          <w:top w:w="50" w:type="dxa"/>
          <w:left w:w="90" w:type="dxa"/>
          <w:bottom w:w="50" w:type="dxa"/>
          <w:right w:w="90" w:type="dxa"/>
        </w:tblCellMar>
        <w:tblLook w:firstRow="1" w:lastRow="0" w:firstColumn="0" w:lastColumn="0" w:noHBand="0" w:noVBand="0" w:val="0020"/>
      </w:tblPr>
      <w:tblGrid>
        <w:gridCol w:w="3960"/>
        <w:gridCol w:w="3960"/>
      </w:tblGrid>
      <w:tr>
        <w:trPr>
          <w:tblHeader w:val="true"/>
        </w:trPr>
        <w:tc>
          <w:tcPr>
            <w:shd w:val="clear" w:color="auto" w:fill="DCE6F4"/>
          </w:tcPr>
          <w:p>
            <w:pPr>
              <w:pStyle w:val="Compact"/>
              <w:spacing w:before="20" w:after="20"/>
              <w:jc w:val="left"/>
            </w:pPr>
            <w:r>
              <w:rPr>
                <w:b/>
                <w:color w:val="1F3864"/>
                <w:sz w:val="19"/>
              </w:rPr>
              <w:t xml:space="preserve">Component</w:t>
            </w:r>
          </w:p>
        </w:tc>
        <w:tc>
          <w:tcPr>
            <w:shd w:val="clear" w:color="auto" w:fill="DCE6F4"/>
          </w:tcPr>
          <w:p>
            <w:pPr>
              <w:pStyle w:val="Compact"/>
              <w:spacing w:before="20" w:after="20"/>
              <w:jc w:val="left"/>
            </w:pPr>
            <w:r>
              <w:rPr>
                <w:b/>
                <w:color w:val="1F3864"/>
                <w:sz w:val="19"/>
              </w:rPr>
              <w:t xml:space="preserve">Model answer [1 function + 1 detail]</w:t>
            </w:r>
          </w:p>
        </w:tc>
      </w:tr>
      <w:tr>
        <w:tc>
          <w:tcPr/>
          <w:p>
            <w:pPr>
              <w:pStyle w:val="Compact"/>
              <w:spacing w:before="20" w:after="20"/>
              <w:jc w:val="left"/>
            </w:pPr>
            <w:r>
              <w:rPr>
                <w:b/>
                <w:bCs/>
                <w:sz w:val="19"/>
              </w:rPr>
              <w:t xml:space="preserve">Arithmetic and Logic Unit (ALU)</w:t>
            </w:r>
          </w:p>
        </w:tc>
        <w:tc>
          <w:tcPr/>
          <w:p>
            <w:pPr>
              <w:pStyle w:val="Compact"/>
              <w:spacing w:before="20" w:after="20"/>
              <w:jc w:val="left"/>
            </w:pPr>
            <w:r>
              <w:rPr>
                <w:sz w:val="19"/>
              </w:rPr>
              <w:t xml:space="preserve">The part of the CPU that performs arithmetic operations (+, −, ×, ÷) [1] and logical operations and comparisons (AND, OR, NOT, greater than, equal to) on data supplied by the registers [1].</w:t>
            </w:r>
          </w:p>
        </w:tc>
      </w:tr>
      <w:tr>
        <w:tc>
          <w:tcPr/>
          <w:p>
            <w:pPr>
              <w:pStyle w:val="Compact"/>
              <w:spacing w:before="20" w:after="20"/>
              <w:jc w:val="left"/>
            </w:pPr>
            <w:r>
              <w:rPr>
                <w:b/>
                <w:bCs/>
                <w:sz w:val="19"/>
              </w:rPr>
              <w:t xml:space="preserve">Address bus</w:t>
            </w:r>
          </w:p>
        </w:tc>
        <w:tc>
          <w:tcPr/>
          <w:p>
            <w:pPr>
              <w:pStyle w:val="Compact"/>
              <w:spacing w:before="20" w:after="20"/>
              <w:jc w:val="left"/>
            </w:pPr>
            <w:r>
              <w:rPr>
                <w:sz w:val="19"/>
              </w:rPr>
              <w:t xml:space="preserve">A set of parallel lines that carries the</w:t>
            </w:r>
            <w:r>
              <w:rPr>
                <w:sz w:val="19"/>
              </w:rPr>
              <w:t xml:space="preserve"> </w:t>
            </w:r>
            <w:r>
              <w:rPr>
                <w:b/>
                <w:bCs/>
                <w:sz w:val="19"/>
              </w:rPr>
              <w:t xml:space="preserve">memory address</w:t>
            </w:r>
            <w:r>
              <w:rPr>
                <w:sz w:val="19"/>
              </w:rPr>
              <w:t xml:space="preserve"> </w:t>
            </w:r>
            <w:r>
              <w:rPr>
                <w:sz w:val="19"/>
              </w:rPr>
              <w:t xml:space="preserve">of the location the CPU wants to read from or write to [1]. It is one-way (CPU → memory), and its width sets how much memory can be addressed: 32 lines address 2³² locations (4 GB) [1].</w:t>
            </w:r>
          </w:p>
        </w:tc>
      </w:tr>
      <w:tr>
        <w:tc>
          <w:tcPr/>
          <w:p>
            <w:pPr>
              <w:pStyle w:val="Compact"/>
              <w:spacing w:before="20" w:after="20"/>
              <w:jc w:val="left"/>
            </w:pPr>
            <w:r>
              <w:rPr>
                <w:b/>
                <w:bCs/>
                <w:sz w:val="19"/>
              </w:rPr>
              <w:t xml:space="preserve">Register</w:t>
            </w:r>
          </w:p>
        </w:tc>
        <w:tc>
          <w:tcPr/>
          <w:p>
            <w:pPr>
              <w:pStyle w:val="Compact"/>
              <w:spacing w:before="20" w:after="20"/>
              <w:jc w:val="left"/>
            </w:pPr>
            <w:r>
              <w:rPr>
                <w:sz w:val="19"/>
              </w:rPr>
              <w:t xml:space="preserve">A very small, very fast storage location inside the CPU [1] that holds the data, instruction or address currently being used, e.g. the program counter (address of the next instruction) and the accumulator (results) [1].</w:t>
            </w:r>
          </w:p>
        </w:tc>
      </w:tr>
    </w:tbl>
    <w:p>
      <w:pPr>
        <w:pStyle w:val="Heading2"/>
        <w:pBdr>
          <w:left w:val="single" w:sz="24" w:space="6" w:color="2E7D32"/>
        </w:pBdr>
      </w:pPr>
      <w:bookmarkStart w:id="111" w:name="tab_q2_2"/>
      <w:r>
        <w:rPr>
          <w:color w:val="2E7D32"/>
        </w:rPr>
        <w:t xml:space="preserve">2(b) The topology in Figure 1 [4]</w:t>
      </w:r>
      <w:bookmarkEnd w:id="111"/>
    </w:p>
    <w:p>
      <w:pPr>
        <w:pStyle w:val="FirstParagraph"/>
      </w:pPr>
      <w:r>
        <w:rPr>
          <w:b/>
          <w:bCs/>
        </w:rPr>
        <w:t xml:space="preserve">(i) Identify it [1]:</w:t>
      </w:r>
      <w:r>
        <w:t xml:space="preserve"> </w:t>
      </w:r>
      <w:r>
        <w:t xml:space="preserve">a</w:t>
      </w:r>
      <w:r>
        <w:t xml:space="preserve"> </w:t>
      </w:r>
      <w:r>
        <w:rPr>
          <w:b/>
          <w:bCs/>
        </w:rPr>
        <w:t xml:space="preserve">star topology</w:t>
      </w:r>
      <w:r>
        <w:t xml:space="preserve">: every device has its own link to a central hub.</w:t>
      </w:r>
    </w:p>
    <w:p>
      <w:pPr>
        <w:pStyle w:val="BodyText"/>
      </w:pPr>
      <w:r>
        <w:rPr>
          <w:b/>
          <w:bCs/>
        </w:rPr>
        <w:t xml:space="preserve">(ii) Two advantages and one disadvantage [3]:</w:t>
      </w:r>
    </w:p>
    <w:p>
      <w:pPr>
        <w:pStyle w:val="Compact"/>
        <w:numPr>
          <w:ilvl w:val="0"/>
          <w:numId w:val="1005"/>
        </w:numPr>
      </w:pPr>
      <w:r>
        <w:t xml:space="preserve">Advantage: a fault in one cable or device affects only that device; the rest keep working [1].</w:t>
      </w:r>
    </w:p>
    <w:p>
      <w:pPr>
        <w:pStyle w:val="Compact"/>
        <w:numPr>
          <w:ilvl w:val="0"/>
          <w:numId w:val="1005"/>
        </w:numPr>
      </w:pPr>
      <w:r>
        <w:t xml:space="preserve">Advantage: easy to install, manage and expand; adding a device needs only one new cable to the hub, and faults are easy to isolate [1].</w:t>
      </w:r>
    </w:p>
    <w:p>
      <w:pPr>
        <w:pStyle w:val="Compact"/>
        <w:numPr>
          <w:ilvl w:val="0"/>
          <w:numId w:val="1005"/>
        </w:numPr>
      </w:pPr>
      <w:r>
        <w:t xml:space="preserve">Disadvantage: the hub is a</w:t>
      </w:r>
      <w:r>
        <w:t xml:space="preserve"> </w:t>
      </w:r>
      <w:r>
        <w:rPr>
          <w:b/>
          <w:bCs/>
        </w:rPr>
        <w:t xml:space="preserve">single point of failure</w:t>
      </w:r>
      <w:r>
        <w:t xml:space="preserve">; if it fails, the whole network stops. It also uses more cable than a bus [1].</w:t>
      </w:r>
    </w:p>
    <w:p>
      <w:pPr>
        <w:pStyle w:val="FirstParagraph"/>
      </w:pPr>
      <w:r>
        <w:rPr>
          <w:b/>
          <w:bCs/>
        </w:rPr>
        <w:t xml:space="preserve">Engineering lens:</w:t>
      </w:r>
      <w:r>
        <w:t xml:space="preserve"> </w:t>
      </w:r>
      <w:r>
        <w:rPr>
          <w:b/>
          <w:bCs/>
        </w:rPr>
        <w:t xml:space="preserve">star</w:t>
      </w:r>
      <w:r>
        <w:t xml:space="preserve"> </w:t>
      </w:r>
      <w:r>
        <w:t xml:space="preserve">is also how a utility’s telemetry is usually laid out: each reservoir and pump-station outstation reports to one central control room (master station). If the master station fails, every site loses supervision, which is why control rooms have backup servers.</w:t>
      </w:r>
    </w:p>
    <w:p>
      <w:pPr>
        <w:pStyle w:val="Heading2"/>
        <w:pBdr>
          <w:left w:val="single" w:sz="24" w:space="6" w:color="2E7D32"/>
        </w:pBdr>
      </w:pPr>
      <w:bookmarkStart w:id="112" w:name="tab_q2_3"/>
      <w:r>
        <w:rPr>
          <w:color w:val="2E7D32"/>
        </w:rPr>
        <w:t xml:space="preserve">2(c) Program: analyse 30 exam scores [15]</w:t>
      </w:r>
      <w:bookmarkEnd w:id="112"/>
    </w:p>
    <w:p>
      <w:pPr>
        <w:pStyle w:val="FirstParagraph"/>
      </w:pPr>
      <w:r>
        <w:rPr>
          <w:b/>
          <w:bCs/>
        </w:rPr>
        <w:t xml:space="preserve">Like you’re 3:</w:t>
      </w:r>
      <w:r>
        <w:t xml:space="preserve"> </w:t>
      </w:r>
      <w:r>
        <w:t xml:space="preserve">30 children each get a sticker with their score. We look for the biggest sticker, the smallest sticker, share all the points out equally (average), and count the stickers under 50.</w:t>
      </w:r>
    </w:p>
    <w:p>
      <w:pPr>
        <w:pStyle w:val="BodyText"/>
      </w:pPr>
      <w:r>
        <w:rPr>
          <w:b/>
          <w:bCs/>
        </w:rPr>
        <w:t xml:space="preserve">Algorithm:</w:t>
      </w:r>
    </w:p>
    <w:p>
      <w:pPr>
        <w:pStyle w:val="SourceCode"/>
        <w:pBdr>
          <w:top w:val="single" w:sz="4" w:space="4" w:color="D0D4DC"/>
          <w:left w:val="single" w:sz="4" w:space="4" w:color="D0D4DC"/>
          <w:bottom w:val="single" w:sz="4" w:space="4" w:color="D0D4DC"/>
          <w:right w:val="single" w:sz="4" w:space="4" w:color="D0D4DC"/>
        </w:pBdr>
        <w:shd w:val="clear" w:color="auto" w:fill="F3F4F7"/>
        <w:spacing w:before="80" w:after="160"/>
      </w:pPr>
      <w:r>
        <w:rPr>
          <w:rStyle w:val="VerbatimChar"/>
          <w:sz w:val="18"/>
        </w:rPr>
        <w:t xml:space="preserve">Step 1: Start</w:t>
      </w:r>
      <w:r>
        <w:rPr>
          <w:sz w:val="18"/>
        </w:rPr>
        <w:br/>
      </w:r>
      <w:r>
        <w:rPr>
          <w:rStyle w:val="VerbatimChar"/>
          <w:sz w:val="18"/>
        </w:rPr>
        <w:t xml:space="preserve">Step 2: For i = 0 to 29: read score[i]  (reject values outside 0-100)</w:t>
      </w:r>
      <w:r>
        <w:rPr>
          <w:sz w:val="18"/>
        </w:rPr>
        <w:br/>
      </w:r>
      <w:r>
        <w:rPr>
          <w:rStyle w:val="VerbatimChar"/>
          <w:sz w:val="18"/>
        </w:rPr>
        <w:t xml:space="preserve">Step 3: highest = score[0], lowest = score[0], sum = 0, failed = 0</w:t>
      </w:r>
      <w:r>
        <w:rPr>
          <w:sz w:val="18"/>
        </w:rPr>
        <w:br/>
      </w:r>
      <w:r>
        <w:rPr>
          <w:rStyle w:val="VerbatimChar"/>
          <w:sz w:val="18"/>
        </w:rPr>
        <w:t xml:space="preserve">Step 4: For i = 0 to 29:</w:t>
      </w:r>
      <w:r>
        <w:rPr>
          <w:sz w:val="18"/>
        </w:rPr>
        <w:br/>
      </w:r>
      <w:r>
        <w:rPr>
          <w:rStyle w:val="VerbatimChar"/>
          <w:sz w:val="18"/>
        </w:rPr>
        <w:t xml:space="preserve">          sum = sum + score[i]</w:t>
      </w:r>
      <w:r>
        <w:rPr>
          <w:sz w:val="18"/>
        </w:rPr>
        <w:br/>
      </w:r>
      <w:r>
        <w:rPr>
          <w:rStyle w:val="VerbatimChar"/>
          <w:sz w:val="18"/>
        </w:rPr>
        <w:t xml:space="preserve">          if score[i] &gt; highest: highest = score[i]</w:t>
      </w:r>
      <w:r>
        <w:rPr>
          <w:sz w:val="18"/>
        </w:rPr>
        <w:br/>
      </w:r>
      <w:r>
        <w:rPr>
          <w:rStyle w:val="VerbatimChar"/>
          <w:sz w:val="18"/>
        </w:rPr>
        <w:t xml:space="preserve">          if score[i] &lt; lowest:  lowest = score[i]</w:t>
      </w:r>
      <w:r>
        <w:rPr>
          <w:sz w:val="18"/>
        </w:rPr>
        <w:br/>
      </w:r>
      <w:r>
        <w:rPr>
          <w:rStyle w:val="VerbatimChar"/>
          <w:sz w:val="18"/>
        </w:rPr>
        <w:t xml:space="preserve">          if score[i] &lt; 50:      failed = failed + 1</w:t>
      </w:r>
      <w:r>
        <w:rPr>
          <w:sz w:val="18"/>
        </w:rPr>
        <w:br/>
      </w:r>
      <w:r>
        <w:rPr>
          <w:rStyle w:val="VerbatimChar"/>
          <w:sz w:val="18"/>
        </w:rPr>
        <w:t xml:space="preserve">Step 5: average = sum / 30</w:t>
      </w:r>
      <w:r>
        <w:rPr>
          <w:sz w:val="18"/>
        </w:rPr>
        <w:br/>
      </w:r>
      <w:r>
        <w:rPr>
          <w:rStyle w:val="VerbatimChar"/>
          <w:sz w:val="18"/>
        </w:rPr>
        <w:t xml:space="preserve">Step 6: Display highest, lowest, average, failed</w:t>
      </w:r>
      <w:r>
        <w:rPr>
          <w:sz w:val="18"/>
        </w:rPr>
        <w:br/>
      </w:r>
      <w:r>
        <w:rPr>
          <w:rStyle w:val="VerbatimChar"/>
          <w:sz w:val="18"/>
        </w:rPr>
        <w:t xml:space="preserve">Step 7: Stop</w:t>
      </w:r>
    </w:p>
    <w:p>
      <w:pPr>
        <w:pStyle w:val="FirstParagraph"/>
      </w:pPr>
      <w:r>
        <w:rPr>
          <w:b/>
          <w:bCs/>
        </w:rPr>
        <w:t xml:space="preserve">Flowchart (processing loop):</w:t>
      </w:r>
    </w:p>
    <w:p>
      <w:pPr>
        <w:pStyle w:val="CaptionedFigure"/>
        <w:jc w:val="center"/>
      </w:pPr>
      <w:r>
        <w:drawing>
          <wp:inline>
            <wp:extent cx="1630799" cy="4502426"/>
            <wp:effectExtent b="0" l="0" r="0" t="0"/>
            <wp:docPr descr="Figure 2.3 — Flowchart" title="" id="27" name="Picture"/>
            <a:graphic>
              <a:graphicData uri="http://schemas.openxmlformats.org/drawingml/2006/picture">
                <pic:pic>
                  <pic:nvPicPr>
                    <pic:cNvPr descr="/home/claude/books/work/fig/9c3ea9c7a9ed.png" id="28" name="Picture"/>
                    <pic:cNvPicPr>
                      <a:picLocks noChangeArrowheads="1" noChangeAspect="1"/>
                    </pic:cNvPicPr>
                  </pic:nvPicPr>
                  <pic:blipFill>
                    <a:blip r:embed="rId26"/>
                    <a:stretch>
                      <a:fillRect/>
                    </a:stretch>
                  </pic:blipFill>
                  <pic:spPr bwMode="auto">
                    <a:xfrm>
                      <a:off x="0" y="0"/>
                      <a:ext cx="1630799" cy="4502426"/>
                    </a:xfrm>
                    <a:prstGeom prst="rect">
                      <a:avLst/>
                    </a:prstGeom>
                    <a:noFill/>
                    <a:ln w="9525">
                      <a:noFill/>
                      <a:headEnd/>
                      <a:tailEnd/>
                    </a:ln>
                  </pic:spPr>
                </pic:pic>
              </a:graphicData>
            </a:graphic>
          </wp:inline>
        </w:drawing>
      </w:r>
    </w:p>
    <w:p>
      <w:pPr>
        <w:pStyle w:val="ImageCaption"/>
        <w:jc w:val="center"/>
      </w:pPr>
      <w:r>
        <w:t xml:space="preserve">Figure 2.3 — Flowchart</w:t>
      </w:r>
    </w:p>
    <w:p>
      <w:pPr>
        <w:pStyle w:val="BodyText"/>
      </w:pPr>
      <w:r>
        <w:rPr>
          <w:b/>
          <w:bCs/>
        </w:rPr>
        <w:t xml:space="preserve">Code (H-D-I-P-O-R):</w:t>
      </w:r>
    </w:p>
    <w:p>
      <w:pPr>
        <w:pStyle w:val="SourceCode"/>
        <w:pBdr>
          <w:top w:val="single" w:sz="4" w:space="4" w:color="D0D4DC"/>
          <w:left w:val="single" w:sz="4" w:space="4" w:color="D0D4DC"/>
          <w:bottom w:val="single" w:sz="4" w:space="4" w:color="D0D4DC"/>
          <w:right w:val="single" w:sz="4" w:space="4" w:color="D0D4DC"/>
        </w:pBdr>
        <w:shd w:val="clear" w:color="auto" w:fill="F3F4F7"/>
        <w:spacing w:before="80" w:after="160"/>
      </w:pPr>
      <w:r>
        <w:rPr>
          <w:rStyle w:val="CommentTok"/>
          <w:sz w:val="18"/>
        </w:rPr>
        <w:t xml:space="preserve">/* H: analyse 30 exam scores - highest, lowest, average, number failed */</w:t>
      </w:r>
      <w:r>
        <w:rPr>
          <w:sz w:val="18"/>
        </w:rPr>
        <w:br/>
      </w:r>
      <w:r>
        <w:rPr>
          <w:rStyle w:val="PreprocessorTok"/>
          <w:sz w:val="18"/>
        </w:rPr>
        <w:t xml:space="preserve">#include </w:t>
      </w:r>
      <w:r>
        <w:rPr>
          <w:rStyle w:val="ImportTok"/>
          <w:sz w:val="18"/>
        </w:rPr>
        <w:t xml:space="preserve">&lt;stdio.h&gt;</w:t>
      </w:r>
      <w:r>
        <w:rPr>
          <w:sz w:val="18"/>
        </w:rPr>
        <w:br/>
      </w:r>
      <w:r>
        <w:rPr>
          <w:rStyle w:val="PreprocessorTok"/>
          <w:sz w:val="18"/>
        </w:rPr>
        <w:t xml:space="preserve">#define N </w:t>
      </w:r>
      <w:r>
        <w:rPr>
          <w:rStyle w:val="DecValTok"/>
          <w:sz w:val="18"/>
        </w:rPr>
        <w:t xml:space="preserve">30</w:t>
      </w:r>
      <w:r>
        <w:rPr>
          <w:sz w:val="18"/>
        </w:rPr>
        <w:br/>
      </w:r>
      <w:r>
        <w:rPr>
          <w:rStyle w:val="PreprocessorTok"/>
          <w:sz w:val="18"/>
        </w:rPr>
        <w:t xml:space="preserve">#define PASS </w:t>
      </w:r>
      <w:r>
        <w:rPr>
          <w:rStyle w:val="DecValTok"/>
          <w:sz w:val="18"/>
        </w:rPr>
        <w:t xml:space="preserve">50</w:t>
      </w:r>
      <w:r>
        <w:rPr>
          <w:sz w:val="18"/>
        </w:rPr>
        <w:br/>
      </w:r>
      <w:r>
        <w:rPr>
          <w:sz w:val="18"/>
        </w:rPr>
        <w:br/>
      </w:r>
      <w:r>
        <w:rPr>
          <w:rStyle w:val="DataTypeTok"/>
          <w:sz w:val="18"/>
        </w:rPr>
        <w:t xml:space="preserve">int</w:t>
      </w:r>
      <w:r>
        <w:rPr>
          <w:rStyle w:val="NormalTok"/>
          <w:sz w:val="18"/>
        </w:rPr>
        <w:t xml:space="preserve"> main</w:t>
      </w:r>
      <w:r>
        <w:rPr>
          <w:rStyle w:val="OperatorTok"/>
          <w:sz w:val="18"/>
        </w:rPr>
        <w:t xml:space="preserve">(</w:t>
      </w:r>
      <w:r>
        <w:rPr>
          <w:rStyle w:val="DataTypeTok"/>
          <w:sz w:val="18"/>
        </w:rPr>
        <w:t xml:space="preserve">void</w:t>
      </w:r>
      <w:r>
        <w:rPr>
          <w:rStyle w:val="OperatorTok"/>
          <w:sz w:val="18"/>
        </w:rPr>
        <w:t xml:space="preserve">)</w:t>
      </w:r>
      <w:r>
        <w:rPr>
          <w:sz w:val="18"/>
        </w:rPr>
        <w:br/>
      </w:r>
      <w:r>
        <w:rPr>
          <w:rStyle w:val="OperatorTok"/>
          <w:sz w:val="18"/>
        </w:rPr>
        <w:t xml:space="preserve">{</w:t>
      </w:r>
      <w:r>
        <w:rPr>
          <w:sz w:val="18"/>
        </w:rPr>
        <w:br/>
      </w:r>
      <w:r>
        <w:rPr>
          <w:rStyle w:val="NormalTok"/>
          <w:sz w:val="18"/>
        </w:rPr>
        <w:t xml:space="preserve">    </w:t>
      </w:r>
      <w:r>
        <w:rPr>
          <w:rStyle w:val="DataTypeTok"/>
          <w:sz w:val="18"/>
        </w:rPr>
        <w:t xml:space="preserve">int</w:t>
      </w:r>
      <w:r>
        <w:rPr>
          <w:rStyle w:val="NormalTok"/>
          <w:sz w:val="18"/>
        </w:rPr>
        <w:t xml:space="preserve"> score</w:t>
      </w:r>
      <w:r>
        <w:rPr>
          <w:rStyle w:val="OperatorTok"/>
          <w:sz w:val="18"/>
        </w:rPr>
        <w:t xml:space="preserve">[</w:t>
      </w:r>
      <w:r>
        <w:rPr>
          <w:rStyle w:val="NormalTok"/>
          <w:sz w:val="18"/>
        </w:rPr>
        <w:t xml:space="preserve">N</w:t>
      </w:r>
      <w:r>
        <w:rPr>
          <w:rStyle w:val="OperatorTok"/>
          <w:sz w:val="18"/>
        </w:rPr>
        <w:t xml:space="preserve">];</w:t>
      </w:r>
      <w:r>
        <w:rPr>
          <w:rStyle w:val="NormalTok"/>
          <w:sz w:val="18"/>
        </w:rPr>
        <w:t xml:space="preserve">                                   </w:t>
      </w:r>
      <w:r>
        <w:rPr>
          <w:rStyle w:val="CommentTok"/>
          <w:sz w:val="18"/>
        </w:rPr>
        <w:t xml:space="preserve">/* D */</w:t>
      </w:r>
      <w:r>
        <w:rPr>
          <w:sz w:val="18"/>
        </w:rPr>
        <w:br/>
      </w:r>
      <w:r>
        <w:rPr>
          <w:rStyle w:val="NormalTok"/>
          <w:sz w:val="18"/>
        </w:rPr>
        <w:t xml:space="preserve">    </w:t>
      </w:r>
      <w:r>
        <w:rPr>
          <w:rStyle w:val="DataTypeTok"/>
          <w:sz w:val="18"/>
        </w:rPr>
        <w:t xml:space="preserve">int</w:t>
      </w:r>
      <w:r>
        <w:rPr>
          <w:rStyle w:val="NormalTok"/>
          <w:sz w:val="18"/>
        </w:rPr>
        <w:t xml:space="preserve"> i</w:t>
      </w:r>
      <w:r>
        <w:rPr>
          <w:rStyle w:val="OperatorTok"/>
          <w:sz w:val="18"/>
        </w:rPr>
        <w:t xml:space="preserve">,</w:t>
      </w:r>
      <w:r>
        <w:rPr>
          <w:rStyle w:val="NormalTok"/>
          <w:sz w:val="18"/>
        </w:rPr>
        <w:t xml:space="preserve"> highest</w:t>
      </w:r>
      <w:r>
        <w:rPr>
          <w:rStyle w:val="OperatorTok"/>
          <w:sz w:val="18"/>
        </w:rPr>
        <w:t xml:space="preserve">,</w:t>
      </w:r>
      <w:r>
        <w:rPr>
          <w:rStyle w:val="NormalTok"/>
          <w:sz w:val="18"/>
        </w:rPr>
        <w:t xml:space="preserve"> lowest</w:t>
      </w:r>
      <w:r>
        <w:rPr>
          <w:rStyle w:val="OperatorTok"/>
          <w:sz w:val="18"/>
        </w:rPr>
        <w:t xml:space="preserve">,</w:t>
      </w:r>
      <w:r>
        <w:rPr>
          <w:rStyle w:val="NormalTok"/>
          <w:sz w:val="18"/>
        </w:rPr>
        <w:t xml:space="preserve"> failed </w:t>
      </w:r>
      <w:r>
        <w:rPr>
          <w:rStyle w:val="OperatorTok"/>
          <w:sz w:val="18"/>
        </w:rPr>
        <w:t xml:space="preserve">=</w:t>
      </w:r>
      <w:r>
        <w:rPr>
          <w:rStyle w:val="NormalTok"/>
          <w:sz w:val="18"/>
        </w:rPr>
        <w:t xml:space="preserve"> </w:t>
      </w:r>
      <w:r>
        <w:rPr>
          <w:rStyle w:val="DecValTok"/>
          <w:sz w:val="18"/>
        </w:rPr>
        <w:t xml:space="preserve">0</w:t>
      </w:r>
      <w:r>
        <w:rPr>
          <w:rStyle w:val="OperatorTok"/>
          <w:sz w:val="18"/>
        </w:rPr>
        <w:t xml:space="preserve">;</w:t>
      </w:r>
      <w:r>
        <w:rPr>
          <w:sz w:val="18"/>
        </w:rPr>
        <w:br/>
      </w:r>
      <w:r>
        <w:rPr>
          <w:rStyle w:val="NormalTok"/>
          <w:sz w:val="18"/>
        </w:rPr>
        <w:t xml:space="preserve">    </w:t>
      </w:r>
      <w:r>
        <w:rPr>
          <w:rStyle w:val="DataTypeTok"/>
          <w:sz w:val="18"/>
        </w:rPr>
        <w:t xml:space="preserve">double</w:t>
      </w:r>
      <w:r>
        <w:rPr>
          <w:rStyle w:val="NormalTok"/>
          <w:sz w:val="18"/>
        </w:rPr>
        <w:t xml:space="preserve"> sum </w:t>
      </w:r>
      <w:r>
        <w:rPr>
          <w:rStyle w:val="OperatorTok"/>
          <w:sz w:val="18"/>
        </w:rPr>
        <w:t xml:space="preserve">=</w:t>
      </w:r>
      <w:r>
        <w:rPr>
          <w:rStyle w:val="NormalTok"/>
          <w:sz w:val="18"/>
        </w:rPr>
        <w:t xml:space="preserve"> </w:t>
      </w:r>
      <w:r>
        <w:rPr>
          <w:rStyle w:val="DecValTok"/>
          <w:sz w:val="18"/>
        </w:rPr>
        <w:t xml:space="preserve">0</w:t>
      </w:r>
      <w:r>
        <w:rPr>
          <w:rStyle w:val="ErrorTok"/>
          <w:sz w:val="18"/>
        </w:rPr>
        <w:t xml:space="preserve">.0</w:t>
      </w:r>
      <w:r>
        <w:rPr>
          <w:rStyle w:val="OperatorTok"/>
          <w:sz w:val="18"/>
        </w:rPr>
        <w:t xml:space="preserve">,</w:t>
      </w:r>
      <w:r>
        <w:rPr>
          <w:rStyle w:val="NormalTok"/>
          <w:sz w:val="18"/>
        </w:rPr>
        <w:t xml:space="preserve"> average</w:t>
      </w:r>
      <w:r>
        <w:rPr>
          <w:rStyle w:val="OperatorTok"/>
          <w:sz w:val="18"/>
        </w:rPr>
        <w:t xml:space="preserve">;</w:t>
      </w:r>
      <w:r>
        <w:rPr>
          <w:sz w:val="18"/>
        </w:rPr>
        <w:br/>
      </w:r>
      <w:r>
        <w:rPr>
          <w:sz w:val="18"/>
        </w:rPr>
        <w:br/>
      </w:r>
      <w:r>
        <w:rPr>
          <w:rStyle w:val="NormalTok"/>
          <w:sz w:val="18"/>
        </w:rPr>
        <w:t xml:space="preserve">    </w:t>
      </w:r>
      <w:r>
        <w:rPr>
          <w:rStyle w:val="ControlFlowTok"/>
          <w:sz w:val="18"/>
        </w:rPr>
        <w:t xml:space="preserve">for</w:t>
      </w:r>
      <w:r>
        <w:rPr>
          <w:rStyle w:val="NormalTok"/>
          <w:sz w:val="18"/>
        </w:rPr>
        <w:t xml:space="preserve"> </w:t>
      </w:r>
      <w:r>
        <w:rPr>
          <w:rStyle w:val="OperatorTok"/>
          <w:sz w:val="18"/>
        </w:rPr>
        <w:t xml:space="preserve">(</w:t>
      </w:r>
      <w:r>
        <w:rPr>
          <w:rStyle w:val="NormalTok"/>
          <w:sz w:val="18"/>
        </w:rPr>
        <w:t xml:space="preserve">i </w:t>
      </w:r>
      <w:r>
        <w:rPr>
          <w:rStyle w:val="OperatorTok"/>
          <w:sz w:val="18"/>
        </w:rPr>
        <w:t xml:space="preserve">=</w:t>
      </w:r>
      <w:r>
        <w:rPr>
          <w:rStyle w:val="NormalTok"/>
          <w:sz w:val="18"/>
        </w:rPr>
        <w:t xml:space="preserve"> </w:t>
      </w:r>
      <w:r>
        <w:rPr>
          <w:rStyle w:val="DecValTok"/>
          <w:sz w:val="18"/>
        </w:rPr>
        <w:t xml:space="preserve">0</w:t>
      </w:r>
      <w:r>
        <w:rPr>
          <w:rStyle w:val="OperatorTok"/>
          <w:sz w:val="18"/>
        </w:rPr>
        <w:t xml:space="preserve">;</w:t>
      </w:r>
      <w:r>
        <w:rPr>
          <w:rStyle w:val="NormalTok"/>
          <w:sz w:val="18"/>
        </w:rPr>
        <w:t xml:space="preserve"> i </w:t>
      </w:r>
      <w:r>
        <w:rPr>
          <w:rStyle w:val="OperatorTok"/>
          <w:sz w:val="18"/>
        </w:rPr>
        <w:t xml:space="preserve">&lt;</w:t>
      </w:r>
      <w:r>
        <w:rPr>
          <w:rStyle w:val="NormalTok"/>
          <w:sz w:val="18"/>
        </w:rPr>
        <w:t xml:space="preserve"> N</w:t>
      </w:r>
      <w:r>
        <w:rPr>
          <w:rStyle w:val="OperatorTok"/>
          <w:sz w:val="18"/>
        </w:rPr>
        <w:t xml:space="preserve">;</w:t>
      </w:r>
      <w:r>
        <w:rPr>
          <w:rStyle w:val="NormalTok"/>
          <w:sz w:val="18"/>
        </w:rPr>
        <w:t xml:space="preserve"> i</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                       </w:t>
      </w:r>
      <w:r>
        <w:rPr>
          <w:rStyle w:val="CommentTok"/>
          <w:sz w:val="18"/>
        </w:rPr>
        <w:t xml:space="preserve">/* I: read and validate */</w:t>
      </w:r>
      <w:r>
        <w:rPr>
          <w:sz w:val="18"/>
        </w:rPr>
        <w:br/>
      </w:r>
      <w:r>
        <w:rPr>
          <w:rStyle w:val="NormalTok"/>
          <w:sz w:val="18"/>
        </w:rPr>
        <w:t xml:space="preserve">        </w:t>
      </w:r>
      <w:r>
        <w:rPr>
          <w:rStyle w:val="ControlFlowTok"/>
          <w:sz w:val="18"/>
        </w:rPr>
        <w:t xml:space="preserve">do</w:t>
      </w:r>
      <w:r>
        <w:rPr>
          <w:rStyle w:val="NormalTok"/>
          <w:sz w:val="18"/>
        </w:rPr>
        <w:t xml:space="preserve"> </w:t>
      </w:r>
      <w:r>
        <w:rPr>
          <w:rStyle w:val="OperatorTok"/>
          <w:sz w:val="18"/>
        </w:rPr>
        <w:t xml:space="preserve">{</w:t>
      </w:r>
      <w:r>
        <w:rPr>
          <w:sz w:val="18"/>
        </w:rPr>
        <w:br/>
      </w:r>
      <w:r>
        <w:rPr>
          <w:rStyle w:val="NormalTok"/>
          <w:sz w:val="18"/>
        </w:rPr>
        <w:t xml:space="preserve">            printf</w:t>
      </w:r>
      <w:r>
        <w:rPr>
          <w:rStyle w:val="OperatorTok"/>
          <w:sz w:val="18"/>
        </w:rPr>
        <w:t xml:space="preserve">(</w:t>
      </w:r>
      <w:r>
        <w:rPr>
          <w:rStyle w:val="StringTok"/>
          <w:sz w:val="18"/>
        </w:rPr>
        <w:t xml:space="preserve">"Score for student </w:t>
      </w:r>
      <w:r>
        <w:rPr>
          <w:rStyle w:val="SpecialCharTok"/>
          <w:sz w:val="18"/>
        </w:rPr>
        <w:t xml:space="preserve">%d</w:t>
      </w:r>
      <w:r>
        <w:rPr>
          <w:rStyle w:val="StringTok"/>
          <w:sz w:val="18"/>
        </w:rPr>
        <w:t xml:space="preserve"> (0-100): "</w:t>
      </w:r>
      <w:r>
        <w:rPr>
          <w:rStyle w:val="OperatorTok"/>
          <w:sz w:val="18"/>
        </w:rPr>
        <w:t xml:space="preserve">,</w:t>
      </w:r>
      <w:r>
        <w:rPr>
          <w:rStyle w:val="NormalTok"/>
          <w:sz w:val="18"/>
        </w:rPr>
        <w:t xml:space="preserve"> i </w:t>
      </w:r>
      <w:r>
        <w:rPr>
          <w:rStyle w:val="OperatorTok"/>
          <w:sz w:val="18"/>
        </w:rPr>
        <w:t xml:space="preserve">+</w:t>
      </w:r>
      <w:r>
        <w:rPr>
          <w:rStyle w:val="NormalTok"/>
          <w:sz w:val="18"/>
        </w:rPr>
        <w:t xml:space="preserve"> </w:t>
      </w:r>
      <w:r>
        <w:rPr>
          <w:rStyle w:val="DecValTok"/>
          <w:sz w:val="18"/>
        </w:rPr>
        <w:t xml:space="preserve">1</w:t>
      </w:r>
      <w:r>
        <w:rPr>
          <w:rStyle w:val="OperatorTok"/>
          <w:sz w:val="18"/>
        </w:rPr>
        <w:t xml:space="preserve">);</w:t>
      </w:r>
      <w:r>
        <w:rPr>
          <w:sz w:val="18"/>
        </w:rPr>
        <w:br/>
      </w:r>
      <w:r>
        <w:rPr>
          <w:rStyle w:val="NormalTok"/>
          <w:sz w:val="18"/>
        </w:rPr>
        <w:t xml:space="preserve">            scanf</w:t>
      </w:r>
      <w:r>
        <w:rPr>
          <w:rStyle w:val="OperatorTok"/>
          <w:sz w:val="18"/>
        </w:rPr>
        <w:t xml:space="preserve">(</w:t>
      </w:r>
      <w:r>
        <w:rPr>
          <w:rStyle w:val="StringTok"/>
          <w:sz w:val="18"/>
        </w:rPr>
        <w:t xml:space="preserve">"</w:t>
      </w:r>
      <w:r>
        <w:rPr>
          <w:rStyle w:val="SpecialCharTok"/>
          <w:sz w:val="18"/>
        </w:rPr>
        <w:t xml:space="preserve">%d</w:t>
      </w:r>
      <w:r>
        <w:rPr>
          <w:rStyle w:val="StringTok"/>
          <w:sz w:val="18"/>
        </w:rPr>
        <w:t xml:space="preserve">"</w:t>
      </w:r>
      <w:r>
        <w:rPr>
          <w:rStyle w:val="OperatorTok"/>
          <w:sz w:val="18"/>
        </w:rPr>
        <w:t xml:space="preserve">,</w:t>
      </w:r>
      <w:r>
        <w:rPr>
          <w:rStyle w:val="NormalTok"/>
          <w:sz w:val="18"/>
        </w:rPr>
        <w:t xml:space="preserve"> </w:t>
      </w:r>
      <w:r>
        <w:rPr>
          <w:rStyle w:val="OperatorTok"/>
          <w:sz w:val="18"/>
        </w:rPr>
        <w:t xml:space="preserve">&amp;</w:t>
      </w:r>
      <w:r>
        <w:rPr>
          <w:rStyle w:val="NormalTok"/>
          <w:sz w:val="18"/>
        </w:rPr>
        <w:t xml:space="preserve">score</w:t>
      </w:r>
      <w:r>
        <w:rPr>
          <w:rStyle w:val="OperatorTok"/>
          <w:sz w:val="18"/>
        </w:rPr>
        <w:t xml:space="preserve">[</w:t>
      </w:r>
      <w:r>
        <w:rPr>
          <w:rStyle w:val="NormalTok"/>
          <w:sz w:val="18"/>
        </w:rPr>
        <w:t xml:space="preserve">i</w:t>
      </w:r>
      <w:r>
        <w:rPr>
          <w:rStyle w:val="OperatorTok"/>
          <w:sz w:val="18"/>
        </w:rPr>
        <w:t xml:space="preserve">]);</w:t>
      </w:r>
      <w:r>
        <w:rPr>
          <w:sz w:val="18"/>
        </w:rPr>
        <w:br/>
      </w:r>
      <w:r>
        <w:rPr>
          <w:rStyle w:val="NormalTok"/>
          <w:sz w:val="18"/>
        </w:rPr>
        <w:t xml:space="preserve">        </w:t>
      </w:r>
      <w:r>
        <w:rPr>
          <w:rStyle w:val="OperatorTok"/>
          <w:sz w:val="18"/>
        </w:rPr>
        <w:t xml:space="preserve">}</w:t>
      </w:r>
      <w:r>
        <w:rPr>
          <w:rStyle w:val="NormalTok"/>
          <w:sz w:val="18"/>
        </w:rPr>
        <w:t xml:space="preserve"> </w:t>
      </w:r>
      <w:r>
        <w:rPr>
          <w:rStyle w:val="ControlFlowTok"/>
          <w:sz w:val="18"/>
        </w:rPr>
        <w:t xml:space="preserve">while</w:t>
      </w:r>
      <w:r>
        <w:rPr>
          <w:rStyle w:val="NormalTok"/>
          <w:sz w:val="18"/>
        </w:rPr>
        <w:t xml:space="preserve"> </w:t>
      </w:r>
      <w:r>
        <w:rPr>
          <w:rStyle w:val="OperatorTok"/>
          <w:sz w:val="18"/>
        </w:rPr>
        <w:t xml:space="preserve">(</w:t>
      </w:r>
      <w:r>
        <w:rPr>
          <w:rStyle w:val="NormalTok"/>
          <w:sz w:val="18"/>
        </w:rPr>
        <w:t xml:space="preserve">score</w:t>
      </w:r>
      <w:r>
        <w:rPr>
          <w:rStyle w:val="OperatorTok"/>
          <w:sz w:val="18"/>
        </w:rPr>
        <w:t xml:space="preserve">[</w:t>
      </w:r>
      <w:r>
        <w:rPr>
          <w:rStyle w:val="NormalTok"/>
          <w:sz w:val="18"/>
        </w:rPr>
        <w:t xml:space="preserve">i</w:t>
      </w:r>
      <w:r>
        <w:rPr>
          <w:rStyle w:val="OperatorTok"/>
          <w:sz w:val="18"/>
        </w:rPr>
        <w:t xml:space="preserve">]</w:t>
      </w:r>
      <w:r>
        <w:rPr>
          <w:rStyle w:val="NormalTok"/>
          <w:sz w:val="18"/>
        </w:rPr>
        <w:t xml:space="preserve"> </w:t>
      </w:r>
      <w:r>
        <w:rPr>
          <w:rStyle w:val="OperatorTok"/>
          <w:sz w:val="18"/>
        </w:rPr>
        <w:t xml:space="preserve">&lt;</w:t>
      </w:r>
      <w:r>
        <w:rPr>
          <w:rStyle w:val="NormalTok"/>
          <w:sz w:val="18"/>
        </w:rPr>
        <w:t xml:space="preserve"> </w:t>
      </w:r>
      <w:r>
        <w:rPr>
          <w:rStyle w:val="DecValTok"/>
          <w:sz w:val="18"/>
        </w:rPr>
        <w:t xml:space="preserve">0</w:t>
      </w:r>
      <w:r>
        <w:rPr>
          <w:rStyle w:val="NormalTok"/>
          <w:sz w:val="18"/>
        </w:rPr>
        <w:t xml:space="preserve"> </w:t>
      </w:r>
      <w:r>
        <w:rPr>
          <w:rStyle w:val="OperatorTok"/>
          <w:sz w:val="18"/>
        </w:rPr>
        <w:t xml:space="preserve">||</w:t>
      </w:r>
      <w:r>
        <w:rPr>
          <w:rStyle w:val="NormalTok"/>
          <w:sz w:val="18"/>
        </w:rPr>
        <w:t xml:space="preserve"> score</w:t>
      </w:r>
      <w:r>
        <w:rPr>
          <w:rStyle w:val="OperatorTok"/>
          <w:sz w:val="18"/>
        </w:rPr>
        <w:t xml:space="preserve">[</w:t>
      </w:r>
      <w:r>
        <w:rPr>
          <w:rStyle w:val="NormalTok"/>
          <w:sz w:val="18"/>
        </w:rPr>
        <w:t xml:space="preserve">i</w:t>
      </w:r>
      <w:r>
        <w:rPr>
          <w:rStyle w:val="OperatorTok"/>
          <w:sz w:val="18"/>
        </w:rPr>
        <w:t xml:space="preserve">]</w:t>
      </w:r>
      <w:r>
        <w:rPr>
          <w:rStyle w:val="NormalTok"/>
          <w:sz w:val="18"/>
        </w:rPr>
        <w:t xml:space="preserve"> </w:t>
      </w:r>
      <w:r>
        <w:rPr>
          <w:rStyle w:val="OperatorTok"/>
          <w:sz w:val="18"/>
        </w:rPr>
        <w:t xml:space="preserve">&gt;</w:t>
      </w:r>
      <w:r>
        <w:rPr>
          <w:rStyle w:val="NormalTok"/>
          <w:sz w:val="18"/>
        </w:rPr>
        <w:t xml:space="preserve"> </w:t>
      </w:r>
      <w:r>
        <w:rPr>
          <w:rStyle w:val="DecValTok"/>
          <w:sz w:val="18"/>
        </w:rPr>
        <w:t xml:space="preserve">100</w:t>
      </w:r>
      <w:r>
        <w:rPr>
          <w:rStyle w:val="OperatorTok"/>
          <w:sz w:val="18"/>
        </w:rPr>
        <w:t xml:space="preserve">);</w:t>
      </w:r>
      <w:r>
        <w:rPr>
          <w:sz w:val="18"/>
        </w:rPr>
        <w:br/>
      </w:r>
      <w:r>
        <w:rPr>
          <w:rStyle w:val="NormalTok"/>
          <w:sz w:val="18"/>
        </w:rPr>
        <w:t xml:space="preserve">    </w:t>
      </w:r>
      <w:r>
        <w:rPr>
          <w:rStyle w:val="OperatorTok"/>
          <w:sz w:val="18"/>
        </w:rPr>
        <w:t xml:space="preserve">}</w:t>
      </w:r>
      <w:r>
        <w:rPr>
          <w:sz w:val="18"/>
        </w:rPr>
        <w:br/>
      </w:r>
      <w:r>
        <w:rPr>
          <w:sz w:val="18"/>
        </w:rPr>
        <w:br/>
      </w:r>
      <w:r>
        <w:rPr>
          <w:rStyle w:val="NormalTok"/>
          <w:sz w:val="18"/>
        </w:rPr>
        <w:t xml:space="preserve">    highest </w:t>
      </w:r>
      <w:r>
        <w:rPr>
          <w:rStyle w:val="OperatorTok"/>
          <w:sz w:val="18"/>
        </w:rPr>
        <w:t xml:space="preserve">=</w:t>
      </w:r>
      <w:r>
        <w:rPr>
          <w:rStyle w:val="NormalTok"/>
          <w:sz w:val="18"/>
        </w:rPr>
        <w:t xml:space="preserve"> lowest </w:t>
      </w:r>
      <w:r>
        <w:rPr>
          <w:rStyle w:val="OperatorTok"/>
          <w:sz w:val="18"/>
        </w:rPr>
        <w:t xml:space="preserve">=</w:t>
      </w:r>
      <w:r>
        <w:rPr>
          <w:rStyle w:val="NormalTok"/>
          <w:sz w:val="18"/>
        </w:rPr>
        <w:t xml:space="preserve"> score</w:t>
      </w:r>
      <w:r>
        <w:rPr>
          <w:rStyle w:val="OperatorTok"/>
          <w:sz w:val="18"/>
        </w:rPr>
        <w:t xml:space="preserve">[</w:t>
      </w:r>
      <w:r>
        <w:rPr>
          <w:rStyle w:val="DecValTok"/>
          <w:sz w:val="18"/>
        </w:rPr>
        <w:t xml:space="preserve">0</w:t>
      </w:r>
      <w:r>
        <w:rPr>
          <w:rStyle w:val="OperatorTok"/>
          <w:sz w:val="18"/>
        </w:rPr>
        <w:t xml:space="preserve">];</w:t>
      </w:r>
      <w:r>
        <w:rPr>
          <w:rStyle w:val="NormalTok"/>
          <w:sz w:val="18"/>
        </w:rPr>
        <w:t xml:space="preserve">                    </w:t>
      </w:r>
      <w:r>
        <w:rPr>
          <w:rStyle w:val="CommentTok"/>
          <w:sz w:val="18"/>
        </w:rPr>
        <w:t xml:space="preserve">/* P: start from the first score */</w:t>
      </w:r>
      <w:r>
        <w:rPr>
          <w:sz w:val="18"/>
        </w:rPr>
        <w:br/>
      </w:r>
      <w:r>
        <w:rPr>
          <w:rStyle w:val="NormalTok"/>
          <w:sz w:val="18"/>
        </w:rPr>
        <w:t xml:space="preserve">    </w:t>
      </w:r>
      <w:r>
        <w:rPr>
          <w:rStyle w:val="ControlFlowTok"/>
          <w:sz w:val="18"/>
        </w:rPr>
        <w:t xml:space="preserve">for</w:t>
      </w:r>
      <w:r>
        <w:rPr>
          <w:rStyle w:val="NormalTok"/>
          <w:sz w:val="18"/>
        </w:rPr>
        <w:t xml:space="preserve"> </w:t>
      </w:r>
      <w:r>
        <w:rPr>
          <w:rStyle w:val="OperatorTok"/>
          <w:sz w:val="18"/>
        </w:rPr>
        <w:t xml:space="preserve">(</w:t>
      </w:r>
      <w:r>
        <w:rPr>
          <w:rStyle w:val="NormalTok"/>
          <w:sz w:val="18"/>
        </w:rPr>
        <w:t xml:space="preserve">i </w:t>
      </w:r>
      <w:r>
        <w:rPr>
          <w:rStyle w:val="OperatorTok"/>
          <w:sz w:val="18"/>
        </w:rPr>
        <w:t xml:space="preserve">=</w:t>
      </w:r>
      <w:r>
        <w:rPr>
          <w:rStyle w:val="NormalTok"/>
          <w:sz w:val="18"/>
        </w:rPr>
        <w:t xml:space="preserve"> </w:t>
      </w:r>
      <w:r>
        <w:rPr>
          <w:rStyle w:val="DecValTok"/>
          <w:sz w:val="18"/>
        </w:rPr>
        <w:t xml:space="preserve">0</w:t>
      </w:r>
      <w:r>
        <w:rPr>
          <w:rStyle w:val="OperatorTok"/>
          <w:sz w:val="18"/>
        </w:rPr>
        <w:t xml:space="preserve">;</w:t>
      </w:r>
      <w:r>
        <w:rPr>
          <w:rStyle w:val="NormalTok"/>
          <w:sz w:val="18"/>
        </w:rPr>
        <w:t xml:space="preserve"> i </w:t>
      </w:r>
      <w:r>
        <w:rPr>
          <w:rStyle w:val="OperatorTok"/>
          <w:sz w:val="18"/>
        </w:rPr>
        <w:t xml:space="preserve">&lt;</w:t>
      </w:r>
      <w:r>
        <w:rPr>
          <w:rStyle w:val="NormalTok"/>
          <w:sz w:val="18"/>
        </w:rPr>
        <w:t xml:space="preserve"> N</w:t>
      </w:r>
      <w:r>
        <w:rPr>
          <w:rStyle w:val="OperatorTok"/>
          <w:sz w:val="18"/>
        </w:rPr>
        <w:t xml:space="preserve">;</w:t>
      </w:r>
      <w:r>
        <w:rPr>
          <w:rStyle w:val="NormalTok"/>
          <w:sz w:val="18"/>
        </w:rPr>
        <w:t xml:space="preserve"> i</w:t>
      </w:r>
      <w:r>
        <w:rPr>
          <w:rStyle w:val="OperatorTok"/>
          <w:sz w:val="18"/>
        </w:rPr>
        <w:t xml:space="preserve">++)</w:t>
      </w:r>
      <w:r>
        <w:rPr>
          <w:rStyle w:val="NormalTok"/>
          <w:sz w:val="18"/>
        </w:rPr>
        <w:t xml:space="preserve"> </w:t>
      </w:r>
      <w:r>
        <w:rPr>
          <w:rStyle w:val="OperatorTok"/>
          <w:sz w:val="18"/>
        </w:rPr>
        <w:t xml:space="preserve">{</w:t>
      </w:r>
      <w:r>
        <w:rPr>
          <w:sz w:val="18"/>
        </w:rPr>
        <w:br/>
      </w:r>
      <w:r>
        <w:rPr>
          <w:rStyle w:val="NormalTok"/>
          <w:sz w:val="18"/>
        </w:rPr>
        <w:t xml:space="preserve">        sum </w:t>
      </w:r>
      <w:r>
        <w:rPr>
          <w:rStyle w:val="OperatorTok"/>
          <w:sz w:val="18"/>
        </w:rPr>
        <w:t xml:space="preserve">+=</w:t>
      </w:r>
      <w:r>
        <w:rPr>
          <w:rStyle w:val="NormalTok"/>
          <w:sz w:val="18"/>
        </w:rPr>
        <w:t xml:space="preserve"> score</w:t>
      </w:r>
      <w:r>
        <w:rPr>
          <w:rStyle w:val="OperatorTok"/>
          <w:sz w:val="18"/>
        </w:rPr>
        <w:t xml:space="preserve">[</w:t>
      </w:r>
      <w:r>
        <w:rPr>
          <w:rStyle w:val="NormalTok"/>
          <w:sz w:val="18"/>
        </w:rPr>
        <w:t xml:space="preserve">i</w:t>
      </w:r>
      <w:r>
        <w:rPr>
          <w:rStyle w:val="OperatorTok"/>
          <w:sz w:val="18"/>
        </w:rPr>
        <w:t xml:space="preserve">];</w:t>
      </w:r>
      <w:r>
        <w:rPr>
          <w:sz w:val="18"/>
        </w:rPr>
        <w:br/>
      </w:r>
      <w:r>
        <w:rPr>
          <w:rStyle w:val="NormalTok"/>
          <w:sz w:val="18"/>
        </w:rPr>
        <w:t xml:space="preserve">        </w:t>
      </w:r>
      <w:r>
        <w:rPr>
          <w:rStyle w:val="ControlFlowTok"/>
          <w:sz w:val="18"/>
        </w:rPr>
        <w:t xml:space="preserve">if</w:t>
      </w:r>
      <w:r>
        <w:rPr>
          <w:rStyle w:val="NormalTok"/>
          <w:sz w:val="18"/>
        </w:rPr>
        <w:t xml:space="preserve"> </w:t>
      </w:r>
      <w:r>
        <w:rPr>
          <w:rStyle w:val="OperatorTok"/>
          <w:sz w:val="18"/>
        </w:rPr>
        <w:t xml:space="preserve">(</w:t>
      </w:r>
      <w:r>
        <w:rPr>
          <w:rStyle w:val="NormalTok"/>
          <w:sz w:val="18"/>
        </w:rPr>
        <w:t xml:space="preserve">score</w:t>
      </w:r>
      <w:r>
        <w:rPr>
          <w:rStyle w:val="OperatorTok"/>
          <w:sz w:val="18"/>
        </w:rPr>
        <w:t xml:space="preserve">[</w:t>
      </w:r>
      <w:r>
        <w:rPr>
          <w:rStyle w:val="NormalTok"/>
          <w:sz w:val="18"/>
        </w:rPr>
        <w:t xml:space="preserve">i</w:t>
      </w:r>
      <w:r>
        <w:rPr>
          <w:rStyle w:val="OperatorTok"/>
          <w:sz w:val="18"/>
        </w:rPr>
        <w:t xml:space="preserve">]</w:t>
      </w:r>
      <w:r>
        <w:rPr>
          <w:rStyle w:val="NormalTok"/>
          <w:sz w:val="18"/>
        </w:rPr>
        <w:t xml:space="preserve"> </w:t>
      </w:r>
      <w:r>
        <w:rPr>
          <w:rStyle w:val="OperatorTok"/>
          <w:sz w:val="18"/>
        </w:rPr>
        <w:t xml:space="preserve">&gt;</w:t>
      </w:r>
      <w:r>
        <w:rPr>
          <w:rStyle w:val="NormalTok"/>
          <w:sz w:val="18"/>
        </w:rPr>
        <w:t xml:space="preserve"> highest</w:t>
      </w:r>
      <w:r>
        <w:rPr>
          <w:rStyle w:val="OperatorTok"/>
          <w:sz w:val="18"/>
        </w:rPr>
        <w:t xml:space="preserve">)</w:t>
      </w:r>
      <w:r>
        <w:rPr>
          <w:rStyle w:val="NormalTok"/>
          <w:sz w:val="18"/>
        </w:rPr>
        <w:t xml:space="preserve"> highest </w:t>
      </w:r>
      <w:r>
        <w:rPr>
          <w:rStyle w:val="OperatorTok"/>
          <w:sz w:val="18"/>
        </w:rPr>
        <w:t xml:space="preserve">=</w:t>
      </w:r>
      <w:r>
        <w:rPr>
          <w:rStyle w:val="NormalTok"/>
          <w:sz w:val="18"/>
        </w:rPr>
        <w:t xml:space="preserve"> score</w:t>
      </w:r>
      <w:r>
        <w:rPr>
          <w:rStyle w:val="OperatorTok"/>
          <w:sz w:val="18"/>
        </w:rPr>
        <w:t xml:space="preserve">[</w:t>
      </w:r>
      <w:r>
        <w:rPr>
          <w:rStyle w:val="NormalTok"/>
          <w:sz w:val="18"/>
        </w:rPr>
        <w:t xml:space="preserve">i</w:t>
      </w:r>
      <w:r>
        <w:rPr>
          <w:rStyle w:val="OperatorTok"/>
          <w:sz w:val="18"/>
        </w:rPr>
        <w:t xml:space="preserve">];</w:t>
      </w:r>
      <w:r>
        <w:rPr>
          <w:sz w:val="18"/>
        </w:rPr>
        <w:br/>
      </w:r>
      <w:r>
        <w:rPr>
          <w:rStyle w:val="NormalTok"/>
          <w:sz w:val="18"/>
        </w:rPr>
        <w:t xml:space="preserve">        </w:t>
      </w:r>
      <w:r>
        <w:rPr>
          <w:rStyle w:val="ControlFlowTok"/>
          <w:sz w:val="18"/>
        </w:rPr>
        <w:t xml:space="preserve">if</w:t>
      </w:r>
      <w:r>
        <w:rPr>
          <w:rStyle w:val="NormalTok"/>
          <w:sz w:val="18"/>
        </w:rPr>
        <w:t xml:space="preserve"> </w:t>
      </w:r>
      <w:r>
        <w:rPr>
          <w:rStyle w:val="OperatorTok"/>
          <w:sz w:val="18"/>
        </w:rPr>
        <w:t xml:space="preserve">(</w:t>
      </w:r>
      <w:r>
        <w:rPr>
          <w:rStyle w:val="NormalTok"/>
          <w:sz w:val="18"/>
        </w:rPr>
        <w:t xml:space="preserve">score</w:t>
      </w:r>
      <w:r>
        <w:rPr>
          <w:rStyle w:val="OperatorTok"/>
          <w:sz w:val="18"/>
        </w:rPr>
        <w:t xml:space="preserve">[</w:t>
      </w:r>
      <w:r>
        <w:rPr>
          <w:rStyle w:val="NormalTok"/>
          <w:sz w:val="18"/>
        </w:rPr>
        <w:t xml:space="preserve">i</w:t>
      </w:r>
      <w:r>
        <w:rPr>
          <w:rStyle w:val="OperatorTok"/>
          <w:sz w:val="18"/>
        </w:rPr>
        <w:t xml:space="preserve">]</w:t>
      </w:r>
      <w:r>
        <w:rPr>
          <w:rStyle w:val="NormalTok"/>
          <w:sz w:val="18"/>
        </w:rPr>
        <w:t xml:space="preserve"> </w:t>
      </w:r>
      <w:r>
        <w:rPr>
          <w:rStyle w:val="OperatorTok"/>
          <w:sz w:val="18"/>
        </w:rPr>
        <w:t xml:space="preserve">&lt;</w:t>
      </w:r>
      <w:r>
        <w:rPr>
          <w:rStyle w:val="NormalTok"/>
          <w:sz w:val="18"/>
        </w:rPr>
        <w:t xml:space="preserve"> lowest</w:t>
      </w:r>
      <w:r>
        <w:rPr>
          <w:rStyle w:val="OperatorTok"/>
          <w:sz w:val="18"/>
        </w:rPr>
        <w:t xml:space="preserve">)</w:t>
      </w:r>
      <w:r>
        <w:rPr>
          <w:rStyle w:val="NormalTok"/>
          <w:sz w:val="18"/>
        </w:rPr>
        <w:t xml:space="preserve">  lowest  </w:t>
      </w:r>
      <w:r>
        <w:rPr>
          <w:rStyle w:val="OperatorTok"/>
          <w:sz w:val="18"/>
        </w:rPr>
        <w:t xml:space="preserve">=</w:t>
      </w:r>
      <w:r>
        <w:rPr>
          <w:rStyle w:val="NormalTok"/>
          <w:sz w:val="18"/>
        </w:rPr>
        <w:t xml:space="preserve"> score</w:t>
      </w:r>
      <w:r>
        <w:rPr>
          <w:rStyle w:val="OperatorTok"/>
          <w:sz w:val="18"/>
        </w:rPr>
        <w:t xml:space="preserve">[</w:t>
      </w:r>
      <w:r>
        <w:rPr>
          <w:rStyle w:val="NormalTok"/>
          <w:sz w:val="18"/>
        </w:rPr>
        <w:t xml:space="preserve">i</w:t>
      </w:r>
      <w:r>
        <w:rPr>
          <w:rStyle w:val="OperatorTok"/>
          <w:sz w:val="18"/>
        </w:rPr>
        <w:t xml:space="preserve">];</w:t>
      </w:r>
      <w:r>
        <w:rPr>
          <w:sz w:val="18"/>
        </w:rPr>
        <w:br/>
      </w:r>
      <w:r>
        <w:rPr>
          <w:rStyle w:val="NormalTok"/>
          <w:sz w:val="18"/>
        </w:rPr>
        <w:t xml:space="preserve">        </w:t>
      </w:r>
      <w:r>
        <w:rPr>
          <w:rStyle w:val="ControlFlowTok"/>
          <w:sz w:val="18"/>
        </w:rPr>
        <w:t xml:space="preserve">if</w:t>
      </w:r>
      <w:r>
        <w:rPr>
          <w:rStyle w:val="NormalTok"/>
          <w:sz w:val="18"/>
        </w:rPr>
        <w:t xml:space="preserve"> </w:t>
      </w:r>
      <w:r>
        <w:rPr>
          <w:rStyle w:val="OperatorTok"/>
          <w:sz w:val="18"/>
        </w:rPr>
        <w:t xml:space="preserve">(</w:t>
      </w:r>
      <w:r>
        <w:rPr>
          <w:rStyle w:val="NormalTok"/>
          <w:sz w:val="18"/>
        </w:rPr>
        <w:t xml:space="preserve">score</w:t>
      </w:r>
      <w:r>
        <w:rPr>
          <w:rStyle w:val="OperatorTok"/>
          <w:sz w:val="18"/>
        </w:rPr>
        <w:t xml:space="preserve">[</w:t>
      </w:r>
      <w:r>
        <w:rPr>
          <w:rStyle w:val="NormalTok"/>
          <w:sz w:val="18"/>
        </w:rPr>
        <w:t xml:space="preserve">i</w:t>
      </w:r>
      <w:r>
        <w:rPr>
          <w:rStyle w:val="OperatorTok"/>
          <w:sz w:val="18"/>
        </w:rPr>
        <w:t xml:space="preserve">]</w:t>
      </w:r>
      <w:r>
        <w:rPr>
          <w:rStyle w:val="NormalTok"/>
          <w:sz w:val="18"/>
        </w:rPr>
        <w:t xml:space="preserve"> </w:t>
      </w:r>
      <w:r>
        <w:rPr>
          <w:rStyle w:val="OperatorTok"/>
          <w:sz w:val="18"/>
        </w:rPr>
        <w:t xml:space="preserve">&lt;</w:t>
      </w:r>
      <w:r>
        <w:rPr>
          <w:rStyle w:val="NormalTok"/>
          <w:sz w:val="18"/>
        </w:rPr>
        <w:t xml:space="preserve"> PASS</w:t>
      </w:r>
      <w:r>
        <w:rPr>
          <w:rStyle w:val="OperatorTok"/>
          <w:sz w:val="18"/>
        </w:rPr>
        <w:t xml:space="preserve">)</w:t>
      </w:r>
      <w:r>
        <w:rPr>
          <w:rStyle w:val="NormalTok"/>
          <w:sz w:val="18"/>
        </w:rPr>
        <w:t xml:space="preserve">    failed</w:t>
      </w:r>
      <w:r>
        <w:rPr>
          <w:rStyle w:val="OperatorTok"/>
          <w:sz w:val="18"/>
        </w:rPr>
        <w:t xml:space="preserve">++;</w:t>
      </w:r>
      <w:r>
        <w:rPr>
          <w:sz w:val="18"/>
        </w:rPr>
        <w:br/>
      </w:r>
      <w:r>
        <w:rPr>
          <w:rStyle w:val="NormalTok"/>
          <w:sz w:val="18"/>
        </w:rPr>
        <w:t xml:space="preserve">    </w:t>
      </w:r>
      <w:r>
        <w:rPr>
          <w:rStyle w:val="OperatorTok"/>
          <w:sz w:val="18"/>
        </w:rPr>
        <w:t xml:space="preserve">}</w:t>
      </w:r>
      <w:r>
        <w:rPr>
          <w:sz w:val="18"/>
        </w:rPr>
        <w:br/>
      </w:r>
      <w:r>
        <w:rPr>
          <w:rStyle w:val="NormalTok"/>
          <w:sz w:val="18"/>
        </w:rPr>
        <w:t xml:space="preserve">    average </w:t>
      </w:r>
      <w:r>
        <w:rPr>
          <w:rStyle w:val="OperatorTok"/>
          <w:sz w:val="18"/>
        </w:rPr>
        <w:t xml:space="preserve">=</w:t>
      </w:r>
      <w:r>
        <w:rPr>
          <w:rStyle w:val="NormalTok"/>
          <w:sz w:val="18"/>
        </w:rPr>
        <w:t xml:space="preserve"> sum </w:t>
      </w:r>
      <w:r>
        <w:rPr>
          <w:rStyle w:val="OperatorTok"/>
          <w:sz w:val="18"/>
        </w:rPr>
        <w:t xml:space="preserve">/</w:t>
      </w:r>
      <w:r>
        <w:rPr>
          <w:rStyle w:val="NormalTok"/>
          <w:sz w:val="18"/>
        </w:rPr>
        <w:t xml:space="preserve"> N</w:t>
      </w:r>
      <w:r>
        <w:rPr>
          <w:rStyle w:val="OperatorTok"/>
          <w:sz w:val="18"/>
        </w:rPr>
        <w:t xml:space="preserve">;</w:t>
      </w:r>
      <w:r>
        <w:rPr>
          <w:sz w:val="18"/>
        </w:rPr>
        <w:br/>
      </w:r>
      <w:r>
        <w:rPr>
          <w:sz w:val="18"/>
        </w:rPr>
        <w:br/>
      </w:r>
      <w:r>
        <w:rPr>
          <w:rStyle w:val="NormalTok"/>
          <w:sz w:val="18"/>
        </w:rPr>
        <w:t xml:space="preserve">    printf</w:t>
      </w:r>
      <w:r>
        <w:rPr>
          <w:rStyle w:val="OperatorTok"/>
          <w:sz w:val="18"/>
        </w:rPr>
        <w:t xml:space="preserve">(</w:t>
      </w:r>
      <w:r>
        <w:rPr>
          <w:rStyle w:val="StringTok"/>
          <w:sz w:val="18"/>
        </w:rPr>
        <w:t xml:space="preserve">"</w:t>
      </w:r>
      <w:r>
        <w:rPr>
          <w:rStyle w:val="SpecialCharTok"/>
          <w:sz w:val="18"/>
        </w:rPr>
        <w:t xml:space="preserve">\n</w:t>
      </w:r>
      <w:r>
        <w:rPr>
          <w:rStyle w:val="StringTok"/>
          <w:sz w:val="18"/>
        </w:rPr>
        <w:t xml:space="preserve">Highest score : </w:t>
      </w:r>
      <w:r>
        <w:rPr>
          <w:rStyle w:val="SpecialCharTok"/>
          <w:sz w:val="18"/>
        </w:rPr>
        <w:t xml:space="preserve">%d\n</w:t>
      </w:r>
      <w:r>
        <w:rPr>
          <w:rStyle w:val="StringTok"/>
          <w:sz w:val="18"/>
        </w:rPr>
        <w:t xml:space="preserve">"</w:t>
      </w:r>
      <w:r>
        <w:rPr>
          <w:rStyle w:val="OperatorTok"/>
          <w:sz w:val="18"/>
        </w:rPr>
        <w:t xml:space="preserve">,</w:t>
      </w:r>
      <w:r>
        <w:rPr>
          <w:rStyle w:val="NormalTok"/>
          <w:sz w:val="18"/>
        </w:rPr>
        <w:t xml:space="preserve"> highest</w:t>
      </w:r>
      <w:r>
        <w:rPr>
          <w:rStyle w:val="OperatorTok"/>
          <w:sz w:val="18"/>
        </w:rPr>
        <w:t xml:space="preserve">);</w:t>
      </w:r>
      <w:r>
        <w:rPr>
          <w:rStyle w:val="NormalTok"/>
          <w:sz w:val="18"/>
        </w:rPr>
        <w:t xml:space="preserve">      </w:t>
      </w:r>
      <w:r>
        <w:rPr>
          <w:rStyle w:val="CommentTok"/>
          <w:sz w:val="18"/>
        </w:rPr>
        <w:t xml:space="preserve">/* O */</w:t>
      </w:r>
      <w:r>
        <w:rPr>
          <w:sz w:val="18"/>
        </w:rPr>
        <w:br/>
      </w:r>
      <w:r>
        <w:rPr>
          <w:rStyle w:val="NormalTok"/>
          <w:sz w:val="18"/>
        </w:rPr>
        <w:t xml:space="preserve">    printf</w:t>
      </w:r>
      <w:r>
        <w:rPr>
          <w:rStyle w:val="OperatorTok"/>
          <w:sz w:val="18"/>
        </w:rPr>
        <w:t xml:space="preserve">(</w:t>
      </w:r>
      <w:r>
        <w:rPr>
          <w:rStyle w:val="StringTok"/>
          <w:sz w:val="18"/>
        </w:rPr>
        <w:t xml:space="preserve">"Lowest score  : </w:t>
      </w:r>
      <w:r>
        <w:rPr>
          <w:rStyle w:val="SpecialCharTok"/>
          <w:sz w:val="18"/>
        </w:rPr>
        <w:t xml:space="preserve">%d\n</w:t>
      </w:r>
      <w:r>
        <w:rPr>
          <w:rStyle w:val="StringTok"/>
          <w:sz w:val="18"/>
        </w:rPr>
        <w:t xml:space="preserve">"</w:t>
      </w:r>
      <w:r>
        <w:rPr>
          <w:rStyle w:val="OperatorTok"/>
          <w:sz w:val="18"/>
        </w:rPr>
        <w:t xml:space="preserve">,</w:t>
      </w:r>
      <w:r>
        <w:rPr>
          <w:rStyle w:val="NormalTok"/>
          <w:sz w:val="18"/>
        </w:rPr>
        <w:t xml:space="preserve"> lowest</w:t>
      </w:r>
      <w:r>
        <w:rPr>
          <w:rStyle w:val="OperatorTok"/>
          <w:sz w:val="18"/>
        </w:rPr>
        <w:t xml:space="preserve">);</w:t>
      </w:r>
      <w:r>
        <w:rPr>
          <w:sz w:val="18"/>
        </w:rPr>
        <w:br/>
      </w:r>
      <w:r>
        <w:rPr>
          <w:rStyle w:val="NormalTok"/>
          <w:sz w:val="18"/>
        </w:rPr>
        <w:t xml:space="preserve">    printf</w:t>
      </w:r>
      <w:r>
        <w:rPr>
          <w:rStyle w:val="OperatorTok"/>
          <w:sz w:val="18"/>
        </w:rPr>
        <w:t xml:space="preserve">(</w:t>
      </w:r>
      <w:r>
        <w:rPr>
          <w:rStyle w:val="StringTok"/>
          <w:sz w:val="18"/>
        </w:rPr>
        <w:t xml:space="preserve">"Average score : </w:t>
      </w:r>
      <w:r>
        <w:rPr>
          <w:rStyle w:val="SpecialCharTok"/>
          <w:sz w:val="18"/>
        </w:rPr>
        <w:t xml:space="preserve">%.2f\n</w:t>
      </w:r>
      <w:r>
        <w:rPr>
          <w:rStyle w:val="StringTok"/>
          <w:sz w:val="18"/>
        </w:rPr>
        <w:t xml:space="preserve">"</w:t>
      </w:r>
      <w:r>
        <w:rPr>
          <w:rStyle w:val="OperatorTok"/>
          <w:sz w:val="18"/>
        </w:rPr>
        <w:t xml:space="preserve">,</w:t>
      </w:r>
      <w:r>
        <w:rPr>
          <w:rStyle w:val="NormalTok"/>
          <w:sz w:val="18"/>
        </w:rPr>
        <w:t xml:space="preserve"> average</w:t>
      </w:r>
      <w:r>
        <w:rPr>
          <w:rStyle w:val="OperatorTok"/>
          <w:sz w:val="18"/>
        </w:rPr>
        <w:t xml:space="preserve">);</w:t>
      </w:r>
      <w:r>
        <w:rPr>
          <w:sz w:val="18"/>
        </w:rPr>
        <w:br/>
      </w:r>
      <w:r>
        <w:rPr>
          <w:rStyle w:val="NormalTok"/>
          <w:sz w:val="18"/>
        </w:rPr>
        <w:t xml:space="preserve">    printf</w:t>
      </w:r>
      <w:r>
        <w:rPr>
          <w:rStyle w:val="OperatorTok"/>
          <w:sz w:val="18"/>
        </w:rPr>
        <w:t xml:space="preserve">(</w:t>
      </w:r>
      <w:r>
        <w:rPr>
          <w:rStyle w:val="StringTok"/>
          <w:sz w:val="18"/>
        </w:rPr>
        <w:t xml:space="preserve">"Failed (&lt; 50) : </w:t>
      </w:r>
      <w:r>
        <w:rPr>
          <w:rStyle w:val="SpecialCharTok"/>
          <w:sz w:val="18"/>
        </w:rPr>
        <w:t xml:space="preserve">%d</w:t>
      </w:r>
      <w:r>
        <w:rPr>
          <w:rStyle w:val="StringTok"/>
          <w:sz w:val="18"/>
        </w:rPr>
        <w:t xml:space="preserve"> student(s)</w:t>
      </w:r>
      <w:r>
        <w:rPr>
          <w:rStyle w:val="SpecialCharTok"/>
          <w:sz w:val="18"/>
        </w:rPr>
        <w:t xml:space="preserve">\n</w:t>
      </w:r>
      <w:r>
        <w:rPr>
          <w:rStyle w:val="StringTok"/>
          <w:sz w:val="18"/>
        </w:rPr>
        <w:t xml:space="preserve">"</w:t>
      </w:r>
      <w:r>
        <w:rPr>
          <w:rStyle w:val="OperatorTok"/>
          <w:sz w:val="18"/>
        </w:rPr>
        <w:t xml:space="preserve">,</w:t>
      </w:r>
      <w:r>
        <w:rPr>
          <w:rStyle w:val="NormalTok"/>
          <w:sz w:val="18"/>
        </w:rPr>
        <w:t xml:space="preserve"> failed</w:t>
      </w:r>
      <w:r>
        <w:rPr>
          <w:rStyle w:val="OperatorTok"/>
          <w:sz w:val="18"/>
        </w:rPr>
        <w:t xml:space="preserve">);</w:t>
      </w:r>
      <w:r>
        <w:rPr>
          <w:sz w:val="18"/>
        </w:rPr>
        <w:br/>
      </w:r>
      <w:r>
        <w:rPr>
          <w:rStyle w:val="NormalTok"/>
          <w:sz w:val="18"/>
        </w:rPr>
        <w:t xml:space="preserve">    </w:t>
      </w:r>
      <w:r>
        <w:rPr>
          <w:rStyle w:val="ControlFlowTok"/>
          <w:sz w:val="18"/>
        </w:rPr>
        <w:t xml:space="preserve">return</w:t>
      </w:r>
      <w:r>
        <w:rPr>
          <w:rStyle w:val="NormalTok"/>
          <w:sz w:val="18"/>
        </w:rPr>
        <w:t xml:space="preserve"> </w:t>
      </w:r>
      <w:r>
        <w:rPr>
          <w:rStyle w:val="DecValTok"/>
          <w:sz w:val="18"/>
        </w:rPr>
        <w:t xml:space="preserve">0</w:t>
      </w:r>
      <w:r>
        <w:rPr>
          <w:rStyle w:val="OperatorTok"/>
          <w:sz w:val="18"/>
        </w:rPr>
        <w:t xml:space="preserve">;</w:t>
      </w:r>
      <w:r>
        <w:rPr>
          <w:rStyle w:val="NormalTok"/>
          <w:sz w:val="18"/>
        </w:rPr>
        <w:t xml:space="preserve">                                       </w:t>
      </w:r>
      <w:r>
        <w:rPr>
          <w:rStyle w:val="CommentTok"/>
          <w:sz w:val="18"/>
        </w:rPr>
        <w:t xml:space="preserve">/* R */</w:t>
      </w:r>
      <w:r>
        <w:rPr>
          <w:sz w:val="18"/>
        </w:rPr>
        <w:br/>
      </w:r>
      <w:r>
        <w:rPr>
          <w:rStyle w:val="OperatorTok"/>
          <w:sz w:val="18"/>
        </w:rPr>
        <w:t xml:space="preserve">}</w:t>
      </w:r>
    </w:p>
    <w:p>
      <w:pPr>
        <w:pStyle w:val="FirstParagraph"/>
      </w:pPr>
      <w:r>
        <w:rPr>
          <w:b/>
          <w:bCs/>
        </w:rPr>
        <w:t xml:space="preserve">Test</w:t>
      </w:r>
      <w:r>
        <w:t xml:space="preserve"> </w:t>
      </w:r>
      <w:r>
        <w:t xml:space="preserve">(set</w:t>
      </w:r>
      <w:r>
        <w:t xml:space="preserve"> </w:t>
      </w:r>
      <w:r>
        <w:rPr>
          <w:rStyle w:val="VerbatimChar"/>
        </w:rPr>
        <w:t xml:space="preserve">N</w:t>
      </w:r>
      <w:r>
        <w:t xml:space="preserve"> </w:t>
      </w:r>
      <w:r>
        <w:t xml:space="preserve">to 5 to check by hand): scores 45, 72, 50, 38, 90 give highest 90, lowest 38, average 295 / 5 = 59.00, failed 2 (45 and 38). Note that 50 is a pass, because the test is</w:t>
      </w:r>
      <w:r>
        <w:t xml:space="preserve"> </w:t>
      </w:r>
      <w:r>
        <w:rPr>
          <w:rStyle w:val="VerbatimChar"/>
        </w:rPr>
        <w:t xml:space="preserve">&lt; 50</w:t>
      </w:r>
      <w:r>
        <w:t xml:space="preserve">.</w:t>
      </w:r>
    </w:p>
    <w:p>
      <w:pPr>
        <w:pStyle w:val="BodyText"/>
      </w:pPr>
      <w:r>
        <w:rPr>
          <w:b/>
          <w:bCs/>
        </w:rPr>
        <w:t xml:space="preserve">Marking guide [15]:</w:t>
      </w:r>
      <w:r>
        <w:t xml:space="preserve"> </w:t>
      </w:r>
      <w:r>
        <w:t xml:space="preserve">array and variables declared [2]; input loop into the array [3]; highest and lowest started from</w:t>
      </w:r>
      <w:r>
        <w:t xml:space="preserve"> </w:t>
      </w:r>
      <w:r>
        <w:rPr>
          <w:rStyle w:val="VerbatimChar"/>
        </w:rPr>
        <w:t xml:space="preserve">score[0]</w:t>
      </w:r>
      <w:r>
        <w:t xml:space="preserve"> </w:t>
      </w:r>
      <w:r>
        <w:t xml:space="preserve">[2]; sum and average as a decimal [2]; correct max and min tests [3]; fail counter [2]; clear output [1].</w:t>
      </w:r>
    </w:p>
    <w:p>
      <w:pPr>
        <w:pStyle w:val="BodyText"/>
      </w:pPr>
      <w:r>
        <w:rPr>
          <w:b/>
          <w:bCs/>
        </w:rPr>
        <w:t xml:space="preserve">Engineering lens:</w:t>
      </w:r>
      <w:r>
        <w:t xml:space="preserve"> </w:t>
      </w:r>
      <w:r>
        <w:t xml:space="preserve">swap exam scores for</w:t>
      </w:r>
      <w:r>
        <w:t xml:space="preserve"> </w:t>
      </w:r>
      <w:r>
        <w:rPr>
          <w:b/>
          <w:bCs/>
        </w:rPr>
        <w:t xml:space="preserve">28-day concrete cube strengths</w:t>
      </w:r>
      <w:r>
        <w:t xml:space="preserve"> </w:t>
      </w:r>
      <w:r>
        <w:t xml:space="preserve">(MPa) from a pour. The same program gives the maximum, minimum and mean strength, and the count below the</w:t>
      </w:r>
      <w:r>
        <w:t xml:space="preserve"> </w:t>
      </w:r>
      <w:r>
        <w:rPr>
          <w:b/>
          <w:bCs/>
        </w:rPr>
        <w:t xml:space="preserve">specified characteristic strength</w:t>
      </w:r>
      <w:r>
        <w:t xml:space="preserve"> </w:t>
      </w:r>
      <w:r>
        <w:t xml:space="preserve">is the number of</w:t>
      </w:r>
      <w:r>
        <w:t xml:space="preserve"> </w:t>
      </w:r>
      <w:r>
        <w:rPr>
          <w:b/>
          <w:bCs/>
        </w:rPr>
        <w:t xml:space="preserve">non-compliant cubes</w:t>
      </w:r>
      <w:r>
        <w:t xml:space="preserve">, which the site engineer must investigate.</w:t>
      </w:r>
    </w:p>
    <w:p>
      <w:pPr>
        <w:pStyle w:val="BodyText"/>
      </w:pPr>
      <w:r>
        <w:rPr>
          <w:b/>
          <w:bCs/>
        </w:rPr>
        <w:t xml:space="preserve">Examiner’s tip:</w:t>
      </w:r>
      <w:r>
        <w:t xml:space="preserve"> </w:t>
      </w:r>
      <w:r>
        <w:t xml:space="preserve">never start</w:t>
      </w:r>
      <w:r>
        <w:t xml:space="preserve"> </w:t>
      </w:r>
      <w:r>
        <w:rPr>
          <w:rStyle w:val="VerbatimChar"/>
        </w:rPr>
        <w:t xml:space="preserve">highest = 0</w:t>
      </w:r>
      <w:r>
        <w:t xml:space="preserve"> </w:t>
      </w:r>
      <w:r>
        <w:t xml:space="preserve">and</w:t>
      </w:r>
      <w:r>
        <w:t xml:space="preserve"> </w:t>
      </w:r>
      <w:r>
        <w:rPr>
          <w:rStyle w:val="VerbatimChar"/>
        </w:rPr>
        <w:t xml:space="preserve">lowest = 0</w:t>
      </w:r>
      <w:r>
        <w:t xml:space="preserve">. With</w:t>
      </w:r>
      <w:r>
        <w:t xml:space="preserve"> </w:t>
      </w:r>
      <w:r>
        <w:rPr>
          <w:rStyle w:val="VerbatimChar"/>
        </w:rPr>
        <w:t xml:space="preserve">lowest = 0</w:t>
      </w:r>
      <w:r>
        <w:t xml:space="preserve"> </w:t>
      </w:r>
      <w:r>
        <w:t xml:space="preserve">no real score is ever smaller, so the lowest is always reported as 0. Start both at</w:t>
      </w:r>
      <w:r>
        <w:t xml:space="preserve"> </w:t>
      </w:r>
      <w:r>
        <w:rPr>
          <w:rStyle w:val="VerbatimChar"/>
        </w:rPr>
        <w:t xml:space="preserve">score[0]</w:t>
      </w:r>
      <w:r>
        <w:t xml:space="preserve">.</w:t>
      </w:r>
    </w:p>
    <w:p>
      <w:pPr>
        <w:pageBreakBefore/>
        <w:spacing w:before="0" w:after="0"/>
      </w:pPr>
      <w:r>
        <w:rPr>
          <w:sz w:val="4"/>
        </w:rPr>
      </w:r>
    </w:p>
    <w:tbl>
      <w:tblPr>
        <w:tblW w:w="5000" w:type="pct"/>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top w:w="40" w:type="dxa"/>
          <w:left w:w="20" w:type="dxa"/>
          <w:bottom w:w="40" w:type="dxa"/>
          <w:right w:w="20" w:type="dxa"/>
        </w:tblCellMa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DFE1E2"/>
          </w:tcPr>
          <w:p>
            <w:pPr>
              <w:spacing w:before="0" w:after="0"/>
              <w:jc w:val="center"/>
            </w:pPr>
            <w:hyperlink w:anchor="tab_index" w:history="1">
              <w:r>
                <w:rPr>
                  <w:rFonts w:ascii="Calibri" w:hAnsi="Calibri" w:cs="Calibri"/>
                  <w:b/>
                  <w:color w:val="37474F"/>
                  <w:sz w:val="18"/>
                  <w:u w:val="none"/>
                </w:rPr>
                <w:t xml:space="preserve">Index</w:t>
              </w:r>
            </w:hyperlink>
          </w:p>
        </w:tc>
        <w:tc>
          <w:tcPr>
            <w:tcW w:type="dxa" w:w="941"/>
            <w:shd w:val="clear" w:color="auto" w:fill="DBDFE6"/>
          </w:tcPr>
          <w:p>
            <w:pPr>
              <w:spacing w:before="0" w:after="0"/>
              <w:jc w:val="center"/>
            </w:pPr>
            <w:hyperlink w:anchor="tab_guide" w:history="1">
              <w:r>
                <w:rPr>
                  <w:rFonts w:ascii="Calibri" w:hAnsi="Calibri" w:cs="Calibri"/>
                  <w:b/>
                  <w:color w:val="1F3864"/>
                  <w:sz w:val="18"/>
                  <w:u w:val="none"/>
                </w:rPr>
                <w:t xml:space="preserve">Guide</w:t>
              </w:r>
            </w:hyperlink>
          </w:p>
        </w:tc>
        <w:tc>
          <w:tcPr>
            <w:tcW w:type="dxa" w:w="941"/>
            <w:shd w:val="clear" w:color="auto" w:fill="D6E7E4"/>
          </w:tcPr>
          <w:p>
            <w:pPr>
              <w:spacing w:before="0" w:after="0"/>
              <w:jc w:val="center"/>
            </w:pPr>
            <w:hyperlink w:anchor="tab_glance" w:history="1">
              <w:r>
                <w:rPr>
                  <w:rFonts w:ascii="Calibri" w:hAnsi="Calibri" w:cs="Calibri"/>
                  <w:b/>
                  <w:color w:val="00695C"/>
                  <w:sz w:val="18"/>
                  <w:u w:val="none"/>
                </w:rPr>
                <w:t xml:space="preserve">Glance</w:t>
              </w:r>
            </w:hyperlink>
          </w:p>
        </w:tc>
        <w:tc>
          <w:tcPr>
            <w:tcW w:type="dxa" w:w="941"/>
            <w:shd w:val="clear" w:color="auto" w:fill="D9E6F4"/>
          </w:tcPr>
          <w:p>
            <w:pPr>
              <w:spacing w:before="0" w:after="0"/>
              <w:jc w:val="center"/>
            </w:pPr>
            <w:hyperlink w:anchor="tab_q1" w:history="1">
              <w:r>
                <w:rPr>
                  <w:rFonts w:ascii="Calibri" w:hAnsi="Calibri" w:cs="Calibri"/>
                  <w:b/>
                  <w:color w:val="1565C0"/>
                  <w:sz w:val="18"/>
                  <w:u w:val="none"/>
                </w:rPr>
                <w:t xml:space="preserve">Q1</w:t>
              </w:r>
            </w:hyperlink>
          </w:p>
        </w:tc>
        <w:tc>
          <w:tcPr>
            <w:tcW w:type="dxa" w:w="941"/>
            <w:shd w:val="clear" w:color="auto" w:fill="DDEADE"/>
          </w:tcPr>
          <w:p>
            <w:pPr>
              <w:spacing w:before="0" w:after="0"/>
              <w:jc w:val="center"/>
            </w:pPr>
            <w:hyperlink w:anchor="tab_q2" w:history="1">
              <w:r>
                <w:rPr>
                  <w:rFonts w:ascii="Calibri" w:hAnsi="Calibri" w:cs="Calibri"/>
                  <w:b/>
                  <w:color w:val="2E7D32"/>
                  <w:sz w:val="18"/>
                  <w:u w:val="none"/>
                </w:rPr>
                <w:t xml:space="preserve">Q2</w:t>
              </w:r>
            </w:hyperlink>
          </w:p>
        </w:tc>
        <w:tc>
          <w:tcPr>
            <w:tcW w:type="dxa" w:w="941"/>
            <w:shd w:val="clear" w:color="auto" w:fill="C55A11"/>
          </w:tcPr>
          <w:p>
            <w:pPr>
              <w:spacing w:before="0" w:after="0"/>
              <w:jc w:val="center"/>
            </w:pPr>
            <w:hyperlink w:anchor="tab_q3" w:history="1">
              <w:r>
                <w:rPr>
                  <w:rFonts w:ascii="Calibri" w:hAnsi="Calibri" w:cs="Calibri"/>
                  <w:b/>
                  <w:color w:val="FFFFFF"/>
                  <w:sz w:val="18"/>
                  <w:u w:val="none"/>
                </w:rPr>
                <w:t xml:space="preserve">Q3</w:t>
              </w:r>
            </w:hyperlink>
          </w:p>
        </w:tc>
        <w:tc>
          <w:tcPr>
            <w:tcW w:type="dxa" w:w="941"/>
            <w:shd w:val="clear" w:color="auto" w:fill="E7DAEE"/>
          </w:tcPr>
          <w:p>
            <w:pPr>
              <w:spacing w:before="0" w:after="0"/>
              <w:jc w:val="center"/>
            </w:pPr>
            <w:hyperlink w:anchor="tab_q4" w:history="1">
              <w:r>
                <w:rPr>
                  <w:rFonts w:ascii="Calibri" w:hAnsi="Calibri" w:cs="Calibri"/>
                  <w:b/>
                  <w:color w:val="6A1B9A"/>
                  <w:sz w:val="18"/>
                  <w:u w:val="none"/>
                </w:rPr>
                <w:t xml:space="preserve">Q4</w:t>
              </w:r>
            </w:hyperlink>
          </w:p>
        </w:tc>
        <w:tc>
          <w:tcPr>
            <w:tcW w:type="dxa" w:w="941"/>
            <w:shd w:val="clear" w:color="auto" w:fill="F3DADA"/>
          </w:tcPr>
          <w:p>
            <w:pPr>
              <w:spacing w:before="0" w:after="0"/>
              <w:jc w:val="center"/>
            </w:pPr>
            <w:hyperlink w:anchor="tab_q5" w:history="1">
              <w:r>
                <w:rPr>
                  <w:rFonts w:ascii="Calibri" w:hAnsi="Calibri" w:cs="Calibri"/>
                  <w:b/>
                  <w:color w:val="B71C1C"/>
                  <w:sz w:val="18"/>
                  <w:u w:val="none"/>
                </w:rPr>
                <w:t xml:space="preserve">Q5</w:t>
              </w:r>
            </w:hyperlink>
          </w:p>
        </w:tc>
        <w:tc>
          <w:tcPr>
            <w:tcW w:type="dxa" w:w="941"/>
            <w:shd w:val="clear" w:color="auto" w:fill="E1E4E6"/>
          </w:tcPr>
          <w:p>
            <w:pPr>
              <w:spacing w:before="0" w:after="0"/>
              <w:jc w:val="center"/>
            </w:pPr>
            <w:hyperlink w:anchor="tab_refs" w:history="1">
              <w:r>
                <w:rPr>
                  <w:rFonts w:ascii="Calibri" w:hAnsi="Calibri" w:cs="Calibri"/>
                  <w:b/>
                  <w:color w:val="455A64"/>
                  <w:sz w:val="18"/>
                  <w:u w:val="none"/>
                </w:rPr>
                <w:t xml:space="preserve">Refs</w:t>
              </w:r>
            </w:hyperlink>
          </w:p>
        </w:tc>
        <w:tc>
          <w:tcPr>
            <w:tcW w:type="dxa" w:w="941"/>
            <w:shd w:val="clear" w:color="auto" w:fill="E5E0DF"/>
          </w:tcPr>
          <w:p>
            <w:pPr>
              <w:spacing w:before="0" w:after="0"/>
              <w:jc w:val="center"/>
            </w:pPr>
            <w:hyperlink w:anchor="tab_links" w:history="1">
              <w:r>
                <w:rPr>
                  <w:rFonts w:ascii="Calibri" w:hAnsi="Calibri" w:cs="Calibri"/>
                  <w:b/>
                  <w:color w:val="5D4037"/>
                  <w:sz w:val="18"/>
                  <w:u w:val="none"/>
                </w:rPr>
                <w:t xml:space="preserve">Links</w:t>
              </w:r>
            </w:hyperlink>
          </w:p>
        </w:tc>
      </w:tr>
    </w:tbl>
    <w:p>
      <w:pPr>
        <w:pStyle w:val="Heading1"/>
        <w:pageBreakBefore w:val="0"/>
        <w:pBdr>
          <w:top w:val="single" w:sz="4" w:space="4" w:color="C55A11"/>
          <w:left w:val="single" w:sz="4" w:space="4" w:color="C55A11"/>
          <w:bottom w:val="single" w:sz="4" w:space="4" w:color="C55A11"/>
          <w:right w:val="single" w:sz="4" w:space="4" w:color="C55A11"/>
        </w:pBdr>
        <w:shd w:val="clear" w:color="auto" w:fill="C55A11"/>
        <w:spacing w:before="160"/>
      </w:pPr>
      <w:bookmarkStart w:id="113" w:name="tab_q3"/>
      <w:r>
        <w:rPr>
          <w:color w:val="FFFFFF"/>
        </w:rPr>
        <w:t xml:space="preserve">Question 3 [25]</w:t>
      </w:r>
      <w:bookmarkEnd w:id="113"/>
    </w:p>
    <w:p>
      <w:pPr>
        <w:pStyle w:val="Heading2"/>
        <w:pBdr>
          <w:left w:val="single" w:sz="24" w:space="6" w:color="C55A11"/>
        </w:pBdr>
      </w:pPr>
      <w:bookmarkStart w:id="114" w:name="tab_q3_1"/>
      <w:r>
        <w:rPr>
          <w:color w:val="C55A11"/>
        </w:rPr>
        <w:t xml:space="preserve">3(a) Four types of errors, with examples [2 each = 8]</w:t>
      </w:r>
      <w:bookmarkEnd w:id="114"/>
    </w:p>
    <w:p>
      <w:pPr>
        <w:pStyle w:val="FirstParagraph"/>
      </w:pPr>
      <w:r>
        <w:rPr>
          <w:b/>
          <w:bCs/>
        </w:rPr>
        <w:t xml:space="preserve">Like you’re 3:</w:t>
      </w:r>
      <w:r>
        <w:t xml:space="preserve"> </w:t>
      </w:r>
      <w:r>
        <w:t xml:space="preserve">a</w:t>
      </w:r>
      <w:r>
        <w:t xml:space="preserve"> </w:t>
      </w:r>
      <w:r>
        <w:rPr>
          <w:i/>
          <w:iCs/>
        </w:rPr>
        <w:t xml:space="preserve">syntax</w:t>
      </w:r>
      <w:r>
        <w:t xml:space="preserve"> </w:t>
      </w:r>
      <w:r>
        <w:t xml:space="preserve">error is a spelling mistake; a</w:t>
      </w:r>
      <w:r>
        <w:t xml:space="preserve"> </w:t>
      </w:r>
      <w:r>
        <w:rPr>
          <w:i/>
          <w:iCs/>
        </w:rPr>
        <w:t xml:space="preserve">run-time</w:t>
      </w:r>
      <w:r>
        <w:t xml:space="preserve"> </w:t>
      </w:r>
      <w:r>
        <w:t xml:space="preserve">error is tripping over while running; a</w:t>
      </w:r>
      <w:r>
        <w:t xml:space="preserve"> </w:t>
      </w:r>
      <w:r>
        <w:rPr>
          <w:i/>
          <w:iCs/>
        </w:rPr>
        <w:t xml:space="preserve">logic</w:t>
      </w:r>
      <w:r>
        <w:t xml:space="preserve"> </w:t>
      </w:r>
      <w:r>
        <w:t xml:space="preserve">error is running very well, but to the wrong house; a</w:t>
      </w:r>
      <w:r>
        <w:t xml:space="preserve"> </w:t>
      </w:r>
      <w:r>
        <w:rPr>
          <w:i/>
          <w:iCs/>
        </w:rPr>
        <w:t xml:space="preserve">semantic</w:t>
      </w:r>
      <w:r>
        <w:t xml:space="preserve"> </w:t>
      </w:r>
      <w:r>
        <w:t xml:space="preserve">error is a sentence with good spelling that makes no sense (</w:t>
      </w:r>
      <w:r>
        <w:t xml:space="preserve">“</w:t>
      </w:r>
      <w:r>
        <w:t xml:space="preserve">the cup drank the milk</w:t>
      </w:r>
      <w:r>
        <w:t xml:space="preserve">”</w:t>
      </w:r>
      <w:r>
        <w:t xml:space="preserve">).</w:t>
      </w:r>
    </w:p>
    <w:tbl>
      <w:tblPr>
        <w:tblStyle w:val="Table"/>
        <w:tblW w:type="pct" w:w="5000"/>
        <w:jc w:val="start"/>
        <w:tblBorders>
          <w:top w:val="single" w:sz="4" w:space="0" w:color="BFC5D0"/>
          <w:left w:val="single" w:sz="4" w:space="0" w:color="BFC5D0"/>
          <w:bottom w:val="single" w:sz="4" w:space="0" w:color="BFC5D0"/>
          <w:right w:val="single" w:sz="4" w:space="0" w:color="BFC5D0"/>
          <w:insideH w:val="single" w:sz="4" w:space="0" w:color="BFC5D0"/>
          <w:insideV w:val="single" w:sz="4" w:space="0" w:color="BFC5D0"/>
        </w:tblBorders>
        <w:tblCellMar>
          <w:top w:w="50" w:type="dxa"/>
          <w:left w:w="90" w:type="dxa"/>
          <w:bottom w:w="50" w:type="dxa"/>
          <w:right w:w="90" w:type="dxa"/>
        </w:tblCellMar>
        <w:tblLook w:firstRow="1" w:lastRow="0" w:firstColumn="0" w:lastColumn="0" w:noHBand="0" w:noVBand="0" w:val="0020"/>
      </w:tblPr>
      <w:tblGrid>
        <w:gridCol w:w="2640"/>
        <w:gridCol w:w="2640"/>
        <w:gridCol w:w="2640"/>
      </w:tblGrid>
      <w:tr>
        <w:trPr>
          <w:tblHeader w:val="true"/>
        </w:trPr>
        <w:tc>
          <w:tcPr>
            <w:shd w:val="clear" w:color="auto" w:fill="DCE6F4"/>
          </w:tcPr>
          <w:p>
            <w:pPr>
              <w:pStyle w:val="Compact"/>
              <w:spacing w:before="20" w:after="20"/>
              <w:jc w:val="left"/>
            </w:pPr>
            <w:r>
              <w:rPr>
                <w:b/>
                <w:color w:val="1F3864"/>
                <w:sz w:val="19"/>
              </w:rPr>
              <w:t xml:space="preserve">Error</w:t>
            </w:r>
          </w:p>
        </w:tc>
        <w:tc>
          <w:tcPr>
            <w:shd w:val="clear" w:color="auto" w:fill="DCE6F4"/>
          </w:tcPr>
          <w:p>
            <w:pPr>
              <w:pStyle w:val="Compact"/>
              <w:spacing w:before="20" w:after="20"/>
              <w:jc w:val="left"/>
            </w:pPr>
            <w:r>
              <w:rPr>
                <w:b/>
                <w:color w:val="1F3864"/>
                <w:sz w:val="19"/>
              </w:rPr>
              <w:t xml:space="preserve">Definition [1]</w:t>
            </w:r>
          </w:p>
        </w:tc>
        <w:tc>
          <w:tcPr>
            <w:shd w:val="clear" w:color="auto" w:fill="DCE6F4"/>
          </w:tcPr>
          <w:p>
            <w:pPr>
              <w:pStyle w:val="Compact"/>
              <w:spacing w:before="20" w:after="20"/>
              <w:jc w:val="left"/>
            </w:pPr>
            <w:r>
              <w:rPr>
                <w:b/>
                <w:color w:val="1F3864"/>
                <w:sz w:val="19"/>
              </w:rPr>
              <w:t xml:space="preserve">Example [1]</w:t>
            </w:r>
          </w:p>
        </w:tc>
      </w:tr>
      <w:tr>
        <w:tc>
          <w:tcPr/>
          <w:p>
            <w:pPr>
              <w:pStyle w:val="Compact"/>
              <w:spacing w:before="20" w:after="20"/>
              <w:jc w:val="left"/>
            </w:pPr>
            <w:r>
              <w:rPr>
                <w:b/>
                <w:bCs/>
                <w:sz w:val="19"/>
              </w:rPr>
              <w:t xml:space="preserve">Syntax</w:t>
            </w:r>
          </w:p>
        </w:tc>
        <w:tc>
          <w:tcPr/>
          <w:p>
            <w:pPr>
              <w:pStyle w:val="Compact"/>
              <w:spacing w:before="20" w:after="20"/>
              <w:jc w:val="left"/>
            </w:pPr>
            <w:r>
              <w:rPr>
                <w:sz w:val="19"/>
              </w:rPr>
              <w:t xml:space="preserve">Breaks the grammar rules of C; the compiler refuses to build the program.</w:t>
            </w:r>
          </w:p>
        </w:tc>
        <w:tc>
          <w:tcPr/>
          <w:p>
            <w:pPr>
              <w:pStyle w:val="Compact"/>
              <w:spacing w:before="20" w:after="20"/>
              <w:jc w:val="left"/>
            </w:pPr>
            <w:r>
              <w:rPr>
                <w:rStyle w:val="VerbatimChar"/>
                <w:sz w:val="19"/>
              </w:rPr>
              <w:t xml:space="preserve">printf("Hello")</w:t>
            </w:r>
            <w:r>
              <w:rPr>
                <w:sz w:val="19"/>
              </w:rPr>
              <w:t xml:space="preserve"> </w:t>
            </w:r>
            <w:r>
              <w:rPr>
                <w:sz w:val="19"/>
              </w:rPr>
              <w:t xml:space="preserve">— missing</w:t>
            </w:r>
            <w:r>
              <w:rPr>
                <w:sz w:val="19"/>
              </w:rPr>
              <w:t xml:space="preserve"> </w:t>
            </w:r>
            <w:r>
              <w:rPr>
                <w:rStyle w:val="VerbatimChar"/>
                <w:sz w:val="19"/>
              </w:rPr>
              <w:t xml:space="preserve">;</w:t>
            </w:r>
          </w:p>
        </w:tc>
      </w:tr>
      <w:tr>
        <w:tc>
          <w:tcPr/>
          <w:p>
            <w:pPr>
              <w:pStyle w:val="Compact"/>
              <w:spacing w:before="20" w:after="20"/>
              <w:jc w:val="left"/>
            </w:pPr>
            <w:r>
              <w:rPr>
                <w:b/>
                <w:bCs/>
                <w:sz w:val="19"/>
              </w:rPr>
              <w:t xml:space="preserve">Run-time</w:t>
            </w:r>
          </w:p>
        </w:tc>
        <w:tc>
          <w:tcPr/>
          <w:p>
            <w:pPr>
              <w:pStyle w:val="Compact"/>
              <w:spacing w:before="20" w:after="20"/>
              <w:jc w:val="left"/>
            </w:pPr>
            <w:r>
              <w:rPr>
                <w:sz w:val="19"/>
              </w:rPr>
              <w:t xml:space="preserve">The program compiles but crashes or misbehaves while running, usually because of bad data or resources.</w:t>
            </w:r>
          </w:p>
        </w:tc>
        <w:tc>
          <w:tcPr/>
          <w:p>
            <w:pPr>
              <w:pStyle w:val="Compact"/>
              <w:spacing w:before="20" w:after="20"/>
              <w:jc w:val="left"/>
            </w:pPr>
            <w:r>
              <w:rPr>
                <w:rStyle w:val="VerbatimChar"/>
                <w:sz w:val="19"/>
              </w:rPr>
              <w:t xml:space="preserve">q = v / t;</w:t>
            </w:r>
            <w:r>
              <w:rPr>
                <w:sz w:val="19"/>
              </w:rPr>
              <w:t xml:space="preserve"> </w:t>
            </w:r>
            <w:r>
              <w:rPr>
                <w:sz w:val="19"/>
              </w:rPr>
              <w:t xml:space="preserve">when the user enters</w:t>
            </w:r>
            <w:r>
              <w:rPr>
                <w:sz w:val="19"/>
              </w:rPr>
              <w:t xml:space="preserve"> </w:t>
            </w:r>
            <w:r>
              <w:rPr>
                <w:rStyle w:val="VerbatimChar"/>
                <w:sz w:val="19"/>
              </w:rPr>
              <w:t xml:space="preserve">t = 0</w:t>
            </w:r>
            <w:r>
              <w:rPr>
                <w:sz w:val="19"/>
              </w:rPr>
              <w:t xml:space="preserve"> </w:t>
            </w:r>
            <w:r>
              <w:rPr>
                <w:sz w:val="19"/>
              </w:rPr>
              <w:t xml:space="preserve">(division by zero); opening a file that does not exist</w:t>
            </w:r>
          </w:p>
        </w:tc>
      </w:tr>
      <w:tr>
        <w:tc>
          <w:tcPr/>
          <w:p>
            <w:pPr>
              <w:pStyle w:val="Compact"/>
              <w:spacing w:before="20" w:after="20"/>
              <w:jc w:val="left"/>
            </w:pPr>
            <w:r>
              <w:rPr>
                <w:b/>
                <w:bCs/>
                <w:sz w:val="19"/>
              </w:rPr>
              <w:t xml:space="preserve">Logical</w:t>
            </w:r>
          </w:p>
        </w:tc>
        <w:tc>
          <w:tcPr/>
          <w:p>
            <w:pPr>
              <w:pStyle w:val="Compact"/>
              <w:spacing w:before="20" w:after="20"/>
              <w:jc w:val="left"/>
            </w:pPr>
            <w:r>
              <w:rPr>
                <w:sz w:val="19"/>
              </w:rPr>
              <w:t xml:space="preserve">The program runs to completion but gives a wrong answer, because the method is wrong.</w:t>
            </w:r>
          </w:p>
        </w:tc>
        <w:tc>
          <w:tcPr/>
          <w:p>
            <w:pPr>
              <w:pStyle w:val="Compact"/>
              <w:spacing w:before="20" w:after="20"/>
              <w:jc w:val="left"/>
            </w:pPr>
            <w:r>
              <w:rPr>
                <w:rStyle w:val="VerbatimChar"/>
                <w:sz w:val="19"/>
              </w:rPr>
              <w:t xml:space="preserve">avg = a + b / 2;</w:t>
            </w:r>
            <w:r>
              <w:rPr>
                <w:sz w:val="19"/>
              </w:rPr>
              <w:t xml:space="preserve"> </w:t>
            </w:r>
            <w:r>
              <w:rPr>
                <w:sz w:val="19"/>
              </w:rPr>
              <w:t xml:space="preserve">instead of</w:t>
            </w:r>
            <w:r>
              <w:rPr>
                <w:sz w:val="19"/>
              </w:rPr>
              <w:t xml:space="preserve"> </w:t>
            </w:r>
            <w:r>
              <w:rPr>
                <w:rStyle w:val="VerbatimChar"/>
                <w:sz w:val="19"/>
              </w:rPr>
              <w:t xml:space="preserve">avg = (a + b) / 2;</w:t>
            </w:r>
          </w:p>
        </w:tc>
      </w:tr>
      <w:tr>
        <w:tc>
          <w:tcPr/>
          <w:p>
            <w:pPr>
              <w:pStyle w:val="Compact"/>
              <w:spacing w:before="20" w:after="20"/>
              <w:jc w:val="left"/>
            </w:pPr>
            <w:r>
              <w:rPr>
                <w:b/>
                <w:bCs/>
                <w:sz w:val="19"/>
              </w:rPr>
              <w:t xml:space="preserve">Semantic</w:t>
            </w:r>
          </w:p>
        </w:tc>
        <w:tc>
          <w:tcPr/>
          <w:p>
            <w:pPr>
              <w:pStyle w:val="Compact"/>
              <w:spacing w:before="20" w:after="20"/>
              <w:jc w:val="left"/>
            </w:pPr>
            <w:r>
              <w:rPr>
                <w:sz w:val="19"/>
              </w:rPr>
              <w:t xml:space="preserve">Grammatically correct but meaningless or invalid use of the language, e.g. wrong types or using something that has no value.</w:t>
            </w:r>
          </w:p>
        </w:tc>
        <w:tc>
          <w:tcPr/>
          <w:p>
            <w:pPr>
              <w:pStyle w:val="Compact"/>
              <w:spacing w:before="20" w:after="20"/>
              <w:jc w:val="left"/>
            </w:pPr>
            <w:r>
              <w:rPr>
                <w:rStyle w:val="VerbatimChar"/>
                <w:sz w:val="19"/>
              </w:rPr>
              <w:t xml:space="preserve">int x = "ten";</w:t>
            </w:r>
            <w:r>
              <w:rPr>
                <w:sz w:val="19"/>
              </w:rPr>
              <w:t xml:space="preserve"> </w:t>
            </w:r>
            <w:r>
              <w:rPr>
                <w:sz w:val="19"/>
              </w:rPr>
              <w:t xml:space="preserve">(text stored in an int);</w:t>
            </w:r>
            <w:r>
              <w:rPr>
                <w:sz w:val="19"/>
              </w:rPr>
              <w:t xml:space="preserve"> </w:t>
            </w:r>
            <w:r>
              <w:rPr>
                <w:rStyle w:val="VerbatimChar"/>
                <w:sz w:val="19"/>
              </w:rPr>
              <w:t xml:space="preserve">printf("%d", 2.5);</w:t>
            </w:r>
            <w:r>
              <w:rPr>
                <w:sz w:val="19"/>
              </w:rPr>
              <w:t xml:space="preserve"> </w:t>
            </w:r>
            <w:r>
              <w:rPr>
                <w:sz w:val="19"/>
              </w:rPr>
              <w:t xml:space="preserve">(wrong format for a double)</w:t>
            </w:r>
          </w:p>
        </w:tc>
      </w:tr>
    </w:tbl>
    <w:p>
      <w:pPr>
        <w:pStyle w:val="BodyText"/>
      </w:pPr>
      <w:r>
        <w:t xml:space="preserve">Run-time errors are not just a beginner problem: MIT researchers showed that subtle C errors of this kind (undefined behaviour) occur in real systems and can become security holes (</w:t>
      </w:r>
      <w:hyperlink r:id="rId29">
        <w:r>
          <w:rPr>
            <w:rStyle w:val="Hyperlink"/>
          </w:rPr>
          <w:t xml:space="preserve">MIT-4</w:t>
        </w:r>
      </w:hyperlink>
      <w:r>
        <w:t xml:space="preserve">).</w:t>
      </w:r>
    </w:p>
    <w:p>
      <w:pPr>
        <w:pStyle w:val="Heading2"/>
        <w:pBdr>
          <w:left w:val="single" w:sz="24" w:space="6" w:color="C55A11"/>
        </w:pBdr>
      </w:pPr>
      <w:bookmarkStart w:id="115" w:name="tab_q3_2"/>
      <w:r>
        <w:rPr>
          <w:color w:val="C55A11"/>
        </w:rPr>
        <w:t xml:space="preserve">3(b) Local and global variables, with a program [7]</w:t>
      </w:r>
      <w:bookmarkEnd w:id="115"/>
    </w:p>
    <w:p>
      <w:pPr>
        <w:pStyle w:val="FirstParagraph"/>
      </w:pPr>
      <w:r>
        <w:rPr>
          <w:b/>
          <w:bCs/>
        </w:rPr>
        <w:t xml:space="preserve">Like you’re 3:</w:t>
      </w:r>
      <w:r>
        <w:t xml:space="preserve"> </w:t>
      </w:r>
      <w:r>
        <w:t xml:space="preserve">a</w:t>
      </w:r>
      <w:r>
        <w:t xml:space="preserve"> </w:t>
      </w:r>
      <w:r>
        <w:rPr>
          <w:b/>
          <w:bCs/>
        </w:rPr>
        <w:t xml:space="preserve">local</w:t>
      </w:r>
      <w:r>
        <w:t xml:space="preserve"> </w:t>
      </w:r>
      <w:r>
        <w:t xml:space="preserve">variable is the toy in your own bedroom: only you can play with it, and it is packed away when you leave. A</w:t>
      </w:r>
      <w:r>
        <w:t xml:space="preserve"> </w:t>
      </w:r>
      <w:r>
        <w:rPr>
          <w:b/>
          <w:bCs/>
        </w:rPr>
        <w:t xml:space="preserve">global</w:t>
      </w:r>
      <w:r>
        <w:t xml:space="preserve"> </w:t>
      </w:r>
      <w:r>
        <w:t xml:space="preserve">variable is the TV in the lounge: everyone in the house can use it, all day.</w:t>
      </w:r>
    </w:p>
    <w:p>
      <w:pPr>
        <w:pStyle w:val="Compact"/>
        <w:numPr>
          <w:ilvl w:val="0"/>
          <w:numId w:val="1006"/>
        </w:numPr>
      </w:pPr>
      <w:r>
        <w:rPr>
          <w:b/>
          <w:bCs/>
        </w:rPr>
        <w:t xml:space="preserve">Local variable</w:t>
      </w:r>
      <w:r>
        <w:t xml:space="preserve"> </w:t>
      </w:r>
      <w:r>
        <w:t xml:space="preserve">[2] — declared</w:t>
      </w:r>
      <w:r>
        <w:t xml:space="preserve"> </w:t>
      </w:r>
      <w:r>
        <w:rPr>
          <w:b/>
          <w:bCs/>
        </w:rPr>
        <w:t xml:space="preserve">inside</w:t>
      </w:r>
      <w:r>
        <w:t xml:space="preserve"> </w:t>
      </w:r>
      <w:r>
        <w:t xml:space="preserve">a function or block; visible only there; created when the function starts and destroyed when it ends; holds garbage unless initialised.</w:t>
      </w:r>
    </w:p>
    <w:p>
      <w:pPr>
        <w:pStyle w:val="Compact"/>
        <w:numPr>
          <w:ilvl w:val="0"/>
          <w:numId w:val="1006"/>
        </w:numPr>
      </w:pPr>
      <w:r>
        <w:rPr>
          <w:b/>
          <w:bCs/>
        </w:rPr>
        <w:t xml:space="preserve">Global variable</w:t>
      </w:r>
      <w:r>
        <w:t xml:space="preserve"> </w:t>
      </w:r>
      <w:r>
        <w:t xml:space="preserve">[2] — declared</w:t>
      </w:r>
      <w:r>
        <w:t xml:space="preserve"> </w:t>
      </w:r>
      <w:r>
        <w:rPr>
          <w:b/>
          <w:bCs/>
        </w:rPr>
        <w:t xml:space="preserve">outside</w:t>
      </w:r>
      <w:r>
        <w:t xml:space="preserve"> </w:t>
      </w:r>
      <w:r>
        <w:t xml:space="preserve">all functions, usually at the top of the file; visible to every function below it; lives for the whole program run; starts at 0 automatically.</w:t>
      </w:r>
    </w:p>
    <w:p>
      <w:pPr>
        <w:pStyle w:val="FirstParagraph"/>
      </w:pPr>
      <w:r>
        <w:rPr>
          <w:b/>
          <w:bCs/>
        </w:rPr>
        <w:t xml:space="preserve">Program [3]:</w:t>
      </w:r>
    </w:p>
    <w:p>
      <w:pPr>
        <w:pStyle w:val="SourceCode"/>
        <w:pBdr>
          <w:top w:val="single" w:sz="4" w:space="4" w:color="D0D4DC"/>
          <w:left w:val="single" w:sz="4" w:space="4" w:color="D0D4DC"/>
          <w:bottom w:val="single" w:sz="4" w:space="4" w:color="D0D4DC"/>
          <w:right w:val="single" w:sz="4" w:space="4" w:color="D0D4DC"/>
        </w:pBdr>
        <w:shd w:val="clear" w:color="auto" w:fill="F3F4F7"/>
        <w:spacing w:before="80" w:after="160"/>
      </w:pPr>
      <w:r>
        <w:rPr>
          <w:rStyle w:val="PreprocessorTok"/>
          <w:sz w:val="18"/>
        </w:rPr>
        <w:t xml:space="preserve">#include </w:t>
      </w:r>
      <w:r>
        <w:rPr>
          <w:rStyle w:val="ImportTok"/>
          <w:sz w:val="18"/>
        </w:rPr>
        <w:t xml:space="preserve">&lt;stdio.h&gt;</w:t>
      </w:r>
      <w:r>
        <w:rPr>
          <w:sz w:val="18"/>
        </w:rPr>
        <w:br/>
      </w:r>
      <w:r>
        <w:rPr>
          <w:sz w:val="18"/>
        </w:rPr>
        <w:br/>
      </w:r>
      <w:r>
        <w:rPr>
          <w:rStyle w:val="DataTypeTok"/>
          <w:sz w:val="18"/>
        </w:rPr>
        <w:t xml:space="preserve">int</w:t>
      </w:r>
      <w:r>
        <w:rPr>
          <w:rStyle w:val="NormalTok"/>
          <w:sz w:val="18"/>
        </w:rPr>
        <w:t xml:space="preserve"> total </w:t>
      </w:r>
      <w:r>
        <w:rPr>
          <w:rStyle w:val="OperatorTok"/>
          <w:sz w:val="18"/>
        </w:rPr>
        <w:t xml:space="preserve">=</w:t>
      </w:r>
      <w:r>
        <w:rPr>
          <w:rStyle w:val="NormalTok"/>
          <w:sz w:val="18"/>
        </w:rPr>
        <w:t xml:space="preserve"> </w:t>
      </w:r>
      <w:r>
        <w:rPr>
          <w:rStyle w:val="DecValTok"/>
          <w:sz w:val="18"/>
        </w:rPr>
        <w:t xml:space="preserve">0</w:t>
      </w:r>
      <w:r>
        <w:rPr>
          <w:rStyle w:val="OperatorTok"/>
          <w:sz w:val="18"/>
        </w:rPr>
        <w:t xml:space="preserve">;</w:t>
      </w:r>
      <w:r>
        <w:rPr>
          <w:rStyle w:val="NormalTok"/>
          <w:sz w:val="18"/>
        </w:rPr>
        <w:t xml:space="preserve">                    </w:t>
      </w:r>
      <w:r>
        <w:rPr>
          <w:rStyle w:val="CommentTok"/>
          <w:sz w:val="18"/>
        </w:rPr>
        <w:t xml:space="preserve">/* GLOBAL: outside every function */</w:t>
      </w:r>
      <w:r>
        <w:rPr>
          <w:sz w:val="18"/>
        </w:rPr>
        <w:br/>
      </w:r>
      <w:r>
        <w:rPr>
          <w:sz w:val="18"/>
        </w:rPr>
        <w:br/>
      </w:r>
      <w:r>
        <w:rPr>
          <w:rStyle w:val="DataTypeTok"/>
          <w:sz w:val="18"/>
        </w:rPr>
        <w:t xml:space="preserve">void</w:t>
      </w:r>
      <w:r>
        <w:rPr>
          <w:rStyle w:val="NormalTok"/>
          <w:sz w:val="18"/>
        </w:rPr>
        <w:t xml:space="preserve"> addFlow</w:t>
      </w:r>
      <w:r>
        <w:rPr>
          <w:rStyle w:val="OperatorTok"/>
          <w:sz w:val="18"/>
        </w:rPr>
        <w:t xml:space="preserve">(</w:t>
      </w:r>
      <w:r>
        <w:rPr>
          <w:rStyle w:val="DataTypeTok"/>
          <w:sz w:val="18"/>
        </w:rPr>
        <w:t xml:space="preserve">int</w:t>
      </w:r>
      <w:r>
        <w:rPr>
          <w:rStyle w:val="NormalTok"/>
          <w:sz w:val="18"/>
        </w:rPr>
        <w:t xml:space="preserve"> q</w:t>
      </w:r>
      <w:r>
        <w:rPr>
          <w:rStyle w:val="OperatorTok"/>
          <w:sz w:val="18"/>
        </w:rPr>
        <w:t xml:space="preserve">)</w:t>
      </w:r>
      <w:r>
        <w:rPr>
          <w:sz w:val="18"/>
        </w:rPr>
        <w:br/>
      </w:r>
      <w:r>
        <w:rPr>
          <w:rStyle w:val="OperatorTok"/>
          <w:sz w:val="18"/>
        </w:rPr>
        <w:t xml:space="preserve">{</w:t>
      </w:r>
      <w:r>
        <w:rPr>
          <w:sz w:val="18"/>
        </w:rPr>
        <w:br/>
      </w:r>
      <w:r>
        <w:rPr>
          <w:rStyle w:val="NormalTok"/>
          <w:sz w:val="18"/>
        </w:rPr>
        <w:t xml:space="preserve">    </w:t>
      </w:r>
      <w:r>
        <w:rPr>
          <w:rStyle w:val="DataTypeTok"/>
          <w:sz w:val="18"/>
        </w:rPr>
        <w:t xml:space="preserve">int</w:t>
      </w:r>
      <w:r>
        <w:rPr>
          <w:rStyle w:val="NormalTok"/>
          <w:sz w:val="18"/>
        </w:rPr>
        <w:t xml:space="preserve"> doubled </w:t>
      </w:r>
      <w:r>
        <w:rPr>
          <w:rStyle w:val="OperatorTok"/>
          <w:sz w:val="18"/>
        </w:rPr>
        <w:t xml:space="preserve">=</w:t>
      </w:r>
      <w:r>
        <w:rPr>
          <w:rStyle w:val="NormalTok"/>
          <w:sz w:val="18"/>
        </w:rPr>
        <w:t xml:space="preserve"> q </w:t>
      </w:r>
      <w:r>
        <w:rPr>
          <w:rStyle w:val="OperatorTok"/>
          <w:sz w:val="18"/>
        </w:rPr>
        <w:t xml:space="preserve">*</w:t>
      </w:r>
      <w:r>
        <w:rPr>
          <w:rStyle w:val="NormalTok"/>
          <w:sz w:val="18"/>
        </w:rPr>
        <w:t xml:space="preserve"> </w:t>
      </w:r>
      <w:r>
        <w:rPr>
          <w:rStyle w:val="DecValTok"/>
          <w:sz w:val="18"/>
        </w:rPr>
        <w:t xml:space="preserve">2</w:t>
      </w:r>
      <w:r>
        <w:rPr>
          <w:rStyle w:val="OperatorTok"/>
          <w:sz w:val="18"/>
        </w:rPr>
        <w:t xml:space="preserve">;</w:t>
      </w:r>
      <w:r>
        <w:rPr>
          <w:rStyle w:val="NormalTok"/>
          <w:sz w:val="18"/>
        </w:rPr>
        <w:t xml:space="preserve">          </w:t>
      </w:r>
      <w:r>
        <w:rPr>
          <w:rStyle w:val="CommentTok"/>
          <w:sz w:val="18"/>
        </w:rPr>
        <w:t xml:space="preserve">/* LOCAL to addFlow only */</w:t>
      </w:r>
      <w:r>
        <w:rPr>
          <w:sz w:val="18"/>
        </w:rPr>
        <w:br/>
      </w:r>
      <w:r>
        <w:rPr>
          <w:rStyle w:val="NormalTok"/>
          <w:sz w:val="18"/>
        </w:rPr>
        <w:t xml:space="preserve">    total </w:t>
      </w:r>
      <w:r>
        <w:rPr>
          <w:rStyle w:val="OperatorTok"/>
          <w:sz w:val="18"/>
        </w:rPr>
        <w:t xml:space="preserve">=</w:t>
      </w:r>
      <w:r>
        <w:rPr>
          <w:rStyle w:val="NormalTok"/>
          <w:sz w:val="18"/>
        </w:rPr>
        <w:t xml:space="preserve"> total </w:t>
      </w:r>
      <w:r>
        <w:rPr>
          <w:rStyle w:val="OperatorTok"/>
          <w:sz w:val="18"/>
        </w:rPr>
        <w:t xml:space="preserve">+</w:t>
      </w:r>
      <w:r>
        <w:rPr>
          <w:rStyle w:val="NormalTok"/>
          <w:sz w:val="18"/>
        </w:rPr>
        <w:t xml:space="preserve"> doubled</w:t>
      </w:r>
      <w:r>
        <w:rPr>
          <w:rStyle w:val="OperatorTok"/>
          <w:sz w:val="18"/>
        </w:rPr>
        <w:t xml:space="preserve">;</w:t>
      </w:r>
      <w:r>
        <w:rPr>
          <w:rStyle w:val="NormalTok"/>
          <w:sz w:val="18"/>
        </w:rPr>
        <w:t xml:space="preserve">      </w:t>
      </w:r>
      <w:r>
        <w:rPr>
          <w:rStyle w:val="CommentTok"/>
          <w:sz w:val="18"/>
        </w:rPr>
        <w:t xml:space="preserve">/* a function may use the global */</w:t>
      </w:r>
      <w:r>
        <w:rPr>
          <w:sz w:val="18"/>
        </w:rPr>
        <w:br/>
      </w:r>
      <w:r>
        <w:rPr>
          <w:rStyle w:val="OperatorTok"/>
          <w:sz w:val="18"/>
        </w:rPr>
        <w:t xml:space="preserve">}</w:t>
      </w:r>
      <w:r>
        <w:rPr>
          <w:sz w:val="18"/>
        </w:rPr>
        <w:br/>
      </w:r>
      <w:r>
        <w:rPr>
          <w:sz w:val="18"/>
        </w:rPr>
        <w:br/>
      </w:r>
      <w:r>
        <w:rPr>
          <w:rStyle w:val="DataTypeTok"/>
          <w:sz w:val="18"/>
        </w:rPr>
        <w:t xml:space="preserve">int</w:t>
      </w:r>
      <w:r>
        <w:rPr>
          <w:rStyle w:val="NormalTok"/>
          <w:sz w:val="18"/>
        </w:rPr>
        <w:t xml:space="preserve"> main</w:t>
      </w:r>
      <w:r>
        <w:rPr>
          <w:rStyle w:val="OperatorTok"/>
          <w:sz w:val="18"/>
        </w:rPr>
        <w:t xml:space="preserve">(</w:t>
      </w:r>
      <w:r>
        <w:rPr>
          <w:rStyle w:val="DataTypeTok"/>
          <w:sz w:val="18"/>
        </w:rPr>
        <w:t xml:space="preserve">void</w:t>
      </w:r>
      <w:r>
        <w:rPr>
          <w:rStyle w:val="OperatorTok"/>
          <w:sz w:val="18"/>
        </w:rPr>
        <w:t xml:space="preserve">)</w:t>
      </w:r>
      <w:r>
        <w:rPr>
          <w:sz w:val="18"/>
        </w:rPr>
        <w:br/>
      </w:r>
      <w:r>
        <w:rPr>
          <w:rStyle w:val="OperatorTok"/>
          <w:sz w:val="18"/>
        </w:rPr>
        <w:t xml:space="preserve">{</w:t>
      </w:r>
      <w:r>
        <w:rPr>
          <w:sz w:val="18"/>
        </w:rPr>
        <w:br/>
      </w:r>
      <w:r>
        <w:rPr>
          <w:rStyle w:val="NormalTok"/>
          <w:sz w:val="18"/>
        </w:rPr>
        <w:t xml:space="preserve">    </w:t>
      </w:r>
      <w:r>
        <w:rPr>
          <w:rStyle w:val="DataTypeTok"/>
          <w:sz w:val="18"/>
        </w:rPr>
        <w:t xml:space="preserve">int</w:t>
      </w:r>
      <w:r>
        <w:rPr>
          <w:rStyle w:val="NormalTok"/>
          <w:sz w:val="18"/>
        </w:rPr>
        <w:t xml:space="preserve"> flow </w:t>
      </w:r>
      <w:r>
        <w:rPr>
          <w:rStyle w:val="OperatorTok"/>
          <w:sz w:val="18"/>
        </w:rPr>
        <w:t xml:space="preserve">=</w:t>
      </w:r>
      <w:r>
        <w:rPr>
          <w:rStyle w:val="NormalTok"/>
          <w:sz w:val="18"/>
        </w:rPr>
        <w:t xml:space="preserve"> </w:t>
      </w:r>
      <w:r>
        <w:rPr>
          <w:rStyle w:val="DecValTok"/>
          <w:sz w:val="18"/>
        </w:rPr>
        <w:t xml:space="preserve">5</w:t>
      </w:r>
      <w:r>
        <w:rPr>
          <w:rStyle w:val="OperatorTok"/>
          <w:sz w:val="18"/>
        </w:rPr>
        <w:t xml:space="preserve">;</w:t>
      </w:r>
      <w:r>
        <w:rPr>
          <w:rStyle w:val="NormalTok"/>
          <w:sz w:val="18"/>
        </w:rPr>
        <w:t xml:space="preserve">                 </w:t>
      </w:r>
      <w:r>
        <w:rPr>
          <w:rStyle w:val="CommentTok"/>
          <w:sz w:val="18"/>
        </w:rPr>
        <w:t xml:space="preserve">/* LOCAL to main only */</w:t>
      </w:r>
      <w:r>
        <w:rPr>
          <w:sz w:val="18"/>
        </w:rPr>
        <w:br/>
      </w:r>
      <w:r>
        <w:rPr>
          <w:rStyle w:val="NormalTok"/>
          <w:sz w:val="18"/>
        </w:rPr>
        <w:t xml:space="preserve">    addFlow</w:t>
      </w:r>
      <w:r>
        <w:rPr>
          <w:rStyle w:val="OperatorTok"/>
          <w:sz w:val="18"/>
        </w:rPr>
        <w:t xml:space="preserve">(</w:t>
      </w:r>
      <w:r>
        <w:rPr>
          <w:rStyle w:val="NormalTok"/>
          <w:sz w:val="18"/>
        </w:rPr>
        <w:t xml:space="preserve">flow</w:t>
      </w:r>
      <w:r>
        <w:rPr>
          <w:rStyle w:val="OperatorTok"/>
          <w:sz w:val="18"/>
        </w:rPr>
        <w:t xml:space="preserve">);</w:t>
      </w:r>
      <w:r>
        <w:rPr>
          <w:rStyle w:val="NormalTok"/>
          <w:sz w:val="18"/>
        </w:rPr>
        <w:t xml:space="preserve">                </w:t>
      </w:r>
      <w:r>
        <w:rPr>
          <w:rStyle w:val="CommentTok"/>
          <w:sz w:val="18"/>
        </w:rPr>
        <w:t xml:space="preserve">/* total becomes 10 */</w:t>
      </w:r>
      <w:r>
        <w:rPr>
          <w:sz w:val="18"/>
        </w:rPr>
        <w:br/>
      </w:r>
      <w:r>
        <w:rPr>
          <w:rStyle w:val="NormalTok"/>
          <w:sz w:val="18"/>
        </w:rPr>
        <w:t xml:space="preserve">    addFlow</w:t>
      </w:r>
      <w:r>
        <w:rPr>
          <w:rStyle w:val="OperatorTok"/>
          <w:sz w:val="18"/>
        </w:rPr>
        <w:t xml:space="preserve">(</w:t>
      </w:r>
      <w:r>
        <w:rPr>
          <w:rStyle w:val="DecValTok"/>
          <w:sz w:val="18"/>
        </w:rPr>
        <w:t xml:space="preserve">3</w:t>
      </w:r>
      <w:r>
        <w:rPr>
          <w:rStyle w:val="OperatorTok"/>
          <w:sz w:val="18"/>
        </w:rPr>
        <w:t xml:space="preserve">);</w:t>
      </w:r>
      <w:r>
        <w:rPr>
          <w:rStyle w:val="NormalTok"/>
          <w:sz w:val="18"/>
        </w:rPr>
        <w:t xml:space="preserve">                   </w:t>
      </w:r>
      <w:r>
        <w:rPr>
          <w:rStyle w:val="CommentTok"/>
          <w:sz w:val="18"/>
        </w:rPr>
        <w:t xml:space="preserve">/* total becomes 16 */</w:t>
      </w:r>
      <w:r>
        <w:rPr>
          <w:sz w:val="18"/>
        </w:rPr>
        <w:br/>
      </w:r>
      <w:r>
        <w:rPr>
          <w:rStyle w:val="NormalTok"/>
          <w:sz w:val="18"/>
        </w:rPr>
        <w:t xml:space="preserve">    printf</w:t>
      </w:r>
      <w:r>
        <w:rPr>
          <w:rStyle w:val="OperatorTok"/>
          <w:sz w:val="18"/>
        </w:rPr>
        <w:t xml:space="preserve">(</w:t>
      </w:r>
      <w:r>
        <w:rPr>
          <w:rStyle w:val="StringTok"/>
          <w:sz w:val="18"/>
        </w:rPr>
        <w:t xml:space="preserve">"total = </w:t>
      </w:r>
      <w:r>
        <w:rPr>
          <w:rStyle w:val="SpecialCharTok"/>
          <w:sz w:val="18"/>
        </w:rPr>
        <w:t xml:space="preserve">%d\n</w:t>
      </w:r>
      <w:r>
        <w:rPr>
          <w:rStyle w:val="StringTok"/>
          <w:sz w:val="18"/>
        </w:rPr>
        <w:t xml:space="preserve">"</w:t>
      </w:r>
      <w:r>
        <w:rPr>
          <w:rStyle w:val="OperatorTok"/>
          <w:sz w:val="18"/>
        </w:rPr>
        <w:t xml:space="preserve">,</w:t>
      </w:r>
      <w:r>
        <w:rPr>
          <w:rStyle w:val="NormalTok"/>
          <w:sz w:val="18"/>
        </w:rPr>
        <w:t xml:space="preserve"> total</w:t>
      </w:r>
      <w:r>
        <w:rPr>
          <w:rStyle w:val="OperatorTok"/>
          <w:sz w:val="18"/>
        </w:rPr>
        <w:t xml:space="preserve">);</w:t>
      </w:r>
      <w:r>
        <w:rPr>
          <w:sz w:val="18"/>
        </w:rPr>
        <w:br/>
      </w:r>
      <w:r>
        <w:rPr>
          <w:rStyle w:val="NormalTok"/>
          <w:sz w:val="18"/>
        </w:rPr>
        <w:t xml:space="preserve">    </w:t>
      </w:r>
      <w:r>
        <w:rPr>
          <w:rStyle w:val="CommentTok"/>
          <w:sz w:val="18"/>
        </w:rPr>
        <w:t xml:space="preserve">/* printf("%d", doubled);  would NOT compile: doubled is local to addFlow */</w:t>
      </w:r>
      <w:r>
        <w:rPr>
          <w:sz w:val="18"/>
        </w:rPr>
        <w:br/>
      </w:r>
      <w:r>
        <w:rPr>
          <w:rStyle w:val="NormalTok"/>
          <w:sz w:val="18"/>
        </w:rPr>
        <w:t xml:space="preserve">    </w:t>
      </w:r>
      <w:r>
        <w:rPr>
          <w:rStyle w:val="ControlFlowTok"/>
          <w:sz w:val="18"/>
        </w:rPr>
        <w:t xml:space="preserve">return</w:t>
      </w:r>
      <w:r>
        <w:rPr>
          <w:rStyle w:val="NormalTok"/>
          <w:sz w:val="18"/>
        </w:rPr>
        <w:t xml:space="preserve"> </w:t>
      </w:r>
      <w:r>
        <w:rPr>
          <w:rStyle w:val="DecValTok"/>
          <w:sz w:val="18"/>
        </w:rPr>
        <w:t xml:space="preserve">0</w:t>
      </w:r>
      <w:r>
        <w:rPr>
          <w:rStyle w:val="OperatorTok"/>
          <w:sz w:val="18"/>
        </w:rPr>
        <w:t xml:space="preserve">;</w:t>
      </w:r>
      <w:r>
        <w:rPr>
          <w:sz w:val="18"/>
        </w:rPr>
        <w:br/>
      </w:r>
      <w:r>
        <w:rPr>
          <w:rStyle w:val="OperatorTok"/>
          <w:sz w:val="18"/>
        </w:rPr>
        <w:t xml:space="preserve">}</w:t>
      </w:r>
    </w:p>
    <w:p>
      <w:pPr>
        <w:pStyle w:val="FirstParagraph"/>
      </w:pPr>
      <w:r>
        <w:t xml:space="preserve">Output:</w:t>
      </w:r>
      <w:r>
        <w:t xml:space="preserve"> </w:t>
      </w:r>
      <w:r>
        <w:rPr>
          <w:rStyle w:val="VerbatimChar"/>
        </w:rPr>
        <w:t xml:space="preserve">total = 16</w:t>
      </w:r>
      <w:r>
        <w:t xml:space="preserve">.</w:t>
      </w:r>
    </w:p>
    <w:tbl>
      <w:tblPr>
        <w:tblStyle w:val="Table"/>
        <w:tblW w:type="auto" w:w="0"/>
        <w:jc w:val="start"/>
        <w:tblBorders>
          <w:top w:val="single" w:sz="4" w:space="0" w:color="BFC5D0"/>
          <w:left w:val="single" w:sz="4" w:space="0" w:color="BFC5D0"/>
          <w:bottom w:val="single" w:sz="4" w:space="0" w:color="BFC5D0"/>
          <w:right w:val="single" w:sz="4" w:space="0" w:color="BFC5D0"/>
          <w:insideH w:val="single" w:sz="4" w:space="0" w:color="BFC5D0"/>
          <w:insideV w:val="single" w:sz="4" w:space="0" w:color="BFC5D0"/>
        </w:tblBorders>
        <w:tblCellMar>
          <w:top w:w="50" w:type="dxa"/>
          <w:left w:w="90" w:type="dxa"/>
          <w:bottom w:w="50" w:type="dxa"/>
          <w:right w:w="90" w:type="dxa"/>
        </w:tblCellMar>
        <w:tblLook w:firstRow="1" w:lastRow="0" w:firstColumn="0" w:lastColumn="0" w:noHBand="0" w:noVBand="0" w:val="0020"/>
      </w:tblPr>
      <w:tblGrid>
        <w:gridCol w:w="2640"/>
        <w:gridCol w:w="2640"/>
        <w:gridCol w:w="2640"/>
      </w:tblGrid>
      <w:tr>
        <w:trPr>
          <w:tblHeader w:val="true"/>
        </w:trPr>
        <w:tc>
          <w:tcPr>
            <w:shd w:val="clear" w:color="auto" w:fill="DCE6F4"/>
          </w:tcPr>
          <w:p>
            <w:pPr>
              <w:pStyle w:val="Compact"/>
              <w:spacing w:before="20" w:after="20"/>
              <w:jc w:val="left"/>
            </w:pPr>
            <w:r>
              <w:rPr>
                <w:b/>
                <w:color w:val="1F3864"/>
                <w:sz w:val="19"/>
              </w:rPr>
              <w:t xml:space="preserve">Feature</w:t>
            </w:r>
          </w:p>
        </w:tc>
        <w:tc>
          <w:tcPr>
            <w:shd w:val="clear" w:color="auto" w:fill="DCE6F4"/>
          </w:tcPr>
          <w:p>
            <w:pPr>
              <w:pStyle w:val="Compact"/>
              <w:spacing w:before="20" w:after="20"/>
              <w:jc w:val="left"/>
            </w:pPr>
            <w:r>
              <w:rPr>
                <w:b/>
                <w:color w:val="1F3864"/>
                <w:sz w:val="19"/>
              </w:rPr>
              <w:t xml:space="preserve">Local</w:t>
            </w:r>
          </w:p>
        </w:tc>
        <w:tc>
          <w:tcPr>
            <w:shd w:val="clear" w:color="auto" w:fill="DCE6F4"/>
          </w:tcPr>
          <w:p>
            <w:pPr>
              <w:pStyle w:val="Compact"/>
              <w:spacing w:before="20" w:after="20"/>
              <w:jc w:val="left"/>
            </w:pPr>
            <w:r>
              <w:rPr>
                <w:b/>
                <w:color w:val="1F3864"/>
                <w:sz w:val="19"/>
              </w:rPr>
              <w:t xml:space="preserve">Global</w:t>
            </w:r>
          </w:p>
        </w:tc>
      </w:tr>
      <w:tr>
        <w:tc>
          <w:tcPr/>
          <w:p>
            <w:pPr>
              <w:pStyle w:val="Compact"/>
              <w:spacing w:before="20" w:after="20"/>
              <w:jc w:val="left"/>
            </w:pPr>
            <w:r>
              <w:rPr>
                <w:sz w:val="19"/>
              </w:rPr>
              <w:t xml:space="preserve">Where declared</w:t>
            </w:r>
          </w:p>
        </w:tc>
        <w:tc>
          <w:tcPr/>
          <w:p>
            <w:pPr>
              <w:pStyle w:val="Compact"/>
              <w:spacing w:before="20" w:after="20"/>
              <w:jc w:val="left"/>
            </w:pPr>
            <w:r>
              <w:rPr>
                <w:sz w:val="19"/>
              </w:rPr>
              <w:t xml:space="preserve">Inside a function</w:t>
            </w:r>
          </w:p>
        </w:tc>
        <w:tc>
          <w:tcPr/>
          <w:p>
            <w:pPr>
              <w:pStyle w:val="Compact"/>
              <w:spacing w:before="20" w:after="20"/>
              <w:jc w:val="left"/>
            </w:pPr>
            <w:r>
              <w:rPr>
                <w:sz w:val="19"/>
              </w:rPr>
              <w:t xml:space="preserve">Outside all functions</w:t>
            </w:r>
          </w:p>
        </w:tc>
      </w:tr>
      <w:tr>
        <w:tc>
          <w:tcPr/>
          <w:p>
            <w:pPr>
              <w:pStyle w:val="Compact"/>
              <w:spacing w:before="20" w:after="20"/>
              <w:jc w:val="left"/>
            </w:pPr>
            <w:r>
              <w:rPr>
                <w:sz w:val="19"/>
              </w:rPr>
              <w:t xml:space="preserve">Who can use it</w:t>
            </w:r>
          </w:p>
        </w:tc>
        <w:tc>
          <w:tcPr/>
          <w:p>
            <w:pPr>
              <w:pStyle w:val="Compact"/>
              <w:spacing w:before="20" w:after="20"/>
              <w:jc w:val="left"/>
            </w:pPr>
            <w:r>
              <w:rPr>
                <w:sz w:val="19"/>
              </w:rPr>
              <w:t xml:space="preserve">Only that function</w:t>
            </w:r>
          </w:p>
        </w:tc>
        <w:tc>
          <w:tcPr/>
          <w:p>
            <w:pPr>
              <w:pStyle w:val="Compact"/>
              <w:spacing w:before="20" w:after="20"/>
              <w:jc w:val="left"/>
            </w:pPr>
            <w:r>
              <w:rPr>
                <w:sz w:val="19"/>
              </w:rPr>
              <w:t xml:space="preserve">Every function in the file</w:t>
            </w:r>
          </w:p>
        </w:tc>
      </w:tr>
      <w:tr>
        <w:tc>
          <w:tcPr/>
          <w:p>
            <w:pPr>
              <w:pStyle w:val="Compact"/>
              <w:spacing w:before="20" w:after="20"/>
              <w:jc w:val="left"/>
            </w:pPr>
            <w:r>
              <w:rPr>
                <w:sz w:val="19"/>
              </w:rPr>
              <w:t xml:space="preserve">Lifetime</w:t>
            </w:r>
          </w:p>
        </w:tc>
        <w:tc>
          <w:tcPr/>
          <w:p>
            <w:pPr>
              <w:pStyle w:val="Compact"/>
              <w:spacing w:before="20" w:after="20"/>
              <w:jc w:val="left"/>
            </w:pPr>
            <w:r>
              <w:rPr>
                <w:sz w:val="19"/>
              </w:rPr>
              <w:t xml:space="preserve">While the function runs</w:t>
            </w:r>
          </w:p>
        </w:tc>
        <w:tc>
          <w:tcPr/>
          <w:p>
            <w:pPr>
              <w:pStyle w:val="Compact"/>
              <w:spacing w:before="20" w:after="20"/>
              <w:jc w:val="left"/>
            </w:pPr>
            <w:r>
              <w:rPr>
                <w:sz w:val="19"/>
              </w:rPr>
              <w:t xml:space="preserve">The whole program</w:t>
            </w:r>
          </w:p>
        </w:tc>
      </w:tr>
      <w:tr>
        <w:tc>
          <w:tcPr/>
          <w:p>
            <w:pPr>
              <w:pStyle w:val="Compact"/>
              <w:spacing w:before="20" w:after="20"/>
              <w:jc w:val="left"/>
            </w:pPr>
            <w:r>
              <w:rPr>
                <w:sz w:val="19"/>
              </w:rPr>
              <w:t xml:space="preserve">Starting value</w:t>
            </w:r>
          </w:p>
        </w:tc>
        <w:tc>
          <w:tcPr/>
          <w:p>
            <w:pPr>
              <w:pStyle w:val="Compact"/>
              <w:spacing w:before="20" w:after="20"/>
              <w:jc w:val="left"/>
            </w:pPr>
            <w:r>
              <w:rPr>
                <w:sz w:val="19"/>
              </w:rPr>
              <w:t xml:space="preserve">Garbage unless set</w:t>
            </w:r>
          </w:p>
        </w:tc>
        <w:tc>
          <w:tcPr/>
          <w:p>
            <w:pPr>
              <w:pStyle w:val="Compact"/>
              <w:spacing w:before="20" w:after="20"/>
              <w:jc w:val="left"/>
            </w:pPr>
            <w:r>
              <w:rPr>
                <w:sz w:val="19"/>
              </w:rPr>
              <w:t xml:space="preserve">0</w:t>
            </w:r>
          </w:p>
        </w:tc>
      </w:tr>
    </w:tbl>
    <w:p>
      <w:pPr>
        <w:pStyle w:val="BodyText"/>
      </w:pPr>
      <w:r>
        <w:t xml:space="preserve">Good practice: prefer local variables and pass values as parameters; globals make programs harder to debug.</w:t>
      </w:r>
    </w:p>
    <w:p>
      <w:pPr>
        <w:pStyle w:val="Heading2"/>
        <w:pBdr>
          <w:left w:val="single" w:sz="24" w:space="6" w:color="C55A11"/>
        </w:pBdr>
      </w:pPr>
      <w:bookmarkStart w:id="116" w:name="tab_q3_3"/>
      <w:r>
        <w:rPr>
          <w:color w:val="C55A11"/>
        </w:rPr>
        <w:t xml:space="preserve">3(c) Compare and contrast traditional filing and cloud storage [10]</w:t>
      </w:r>
      <w:bookmarkEnd w:id="116"/>
    </w:p>
    <w:p>
      <w:pPr>
        <w:pStyle w:val="FirstParagraph"/>
      </w:pPr>
      <w:r>
        <w:rPr>
          <w:b/>
          <w:bCs/>
        </w:rPr>
        <w:t xml:space="preserve">Like you’re 3:</w:t>
      </w:r>
      <w:r>
        <w:t xml:space="preserve"> </w:t>
      </w:r>
      <w:r>
        <w:t xml:space="preserve">traditional filing is keeping your drawings in a box under your bed. Cloud storage is keeping them in a magic library you can open from any house, as long as the internet door is open.</w:t>
      </w:r>
    </w:p>
    <w:p>
      <w:pPr>
        <w:pStyle w:val="BodyText"/>
      </w:pPr>
      <w:r>
        <w:rPr>
          <w:b/>
          <w:bCs/>
        </w:rPr>
        <w:t xml:space="preserve">Definitions [2]:</w:t>
      </w:r>
      <w:r>
        <w:t xml:space="preserve"> </w:t>
      </w:r>
      <w:r>
        <w:t xml:space="preserve">a</w:t>
      </w:r>
      <w:r>
        <w:t xml:space="preserve"> </w:t>
      </w:r>
      <w:r>
        <w:rPr>
          <w:b/>
          <w:bCs/>
        </w:rPr>
        <w:t xml:space="preserve">traditional filing system</w:t>
      </w:r>
      <w:r>
        <w:t xml:space="preserve"> </w:t>
      </w:r>
      <w:r>
        <w:t xml:space="preserve">stores records as paper documents in folders and cabinets (or as separate files on one local computer), organised by a manual index.</w:t>
      </w:r>
      <w:r>
        <w:t xml:space="preserve"> </w:t>
      </w:r>
      <w:r>
        <w:rPr>
          <w:b/>
          <w:bCs/>
        </w:rPr>
        <w:t xml:space="preserve">Cloud storage</w:t>
      </w:r>
      <w:r>
        <w:t xml:space="preserve"> </w:t>
      </w:r>
      <w:r>
        <w:t xml:space="preserve">keeps digital files on a provider’s remote servers, reached over the internet (</w:t>
      </w:r>
      <w:hyperlink r:id="rId30">
        <w:r>
          <w:rPr>
            <w:rStyle w:val="Hyperlink"/>
          </w:rPr>
          <w:t xml:space="preserve">STD-1</w:t>
        </w:r>
      </w:hyperlink>
      <w:r>
        <w:t xml:space="preserve">).</w:t>
      </w:r>
    </w:p>
    <w:p>
      <w:pPr>
        <w:pStyle w:val="BodyText"/>
      </w:pPr>
      <w:r>
        <w:rPr>
          <w:b/>
          <w:bCs/>
        </w:rPr>
        <w:t xml:space="preserve">Similarities [3]:</w:t>
      </w:r>
    </w:p>
    <w:p>
      <w:pPr>
        <w:pStyle w:val="Compact"/>
        <w:numPr>
          <w:ilvl w:val="0"/>
          <w:numId w:val="1007"/>
        </w:numPr>
      </w:pPr>
      <w:r>
        <w:t xml:space="preserve">Both store and organise an organisation’s records for later retrieval.</w:t>
      </w:r>
    </w:p>
    <w:p>
      <w:pPr>
        <w:pStyle w:val="Compact"/>
        <w:numPr>
          <w:ilvl w:val="0"/>
          <w:numId w:val="1007"/>
        </w:numPr>
      </w:pPr>
      <w:r>
        <w:t xml:space="preserve">Both need a good naming or indexing scheme to find things.</w:t>
      </w:r>
    </w:p>
    <w:p>
      <w:pPr>
        <w:pStyle w:val="Compact"/>
        <w:numPr>
          <w:ilvl w:val="0"/>
          <w:numId w:val="1007"/>
        </w:numPr>
      </w:pPr>
      <w:r>
        <w:t xml:space="preserve">Both need access control and a policy on how long records are kept.</w:t>
      </w:r>
    </w:p>
    <w:p>
      <w:pPr>
        <w:pStyle w:val="FirstParagraph"/>
      </w:pPr>
      <w:r>
        <w:rPr>
          <w:b/>
          <w:bCs/>
        </w:rPr>
        <w:t xml:space="preserve">Differences [5]:</w:t>
      </w:r>
    </w:p>
    <w:tbl>
      <w:tblPr>
        <w:tblStyle w:val="Table"/>
        <w:tblW w:type="pct" w:w="5000"/>
        <w:jc w:val="start"/>
        <w:tblBorders>
          <w:top w:val="single" w:sz="4" w:space="0" w:color="BFC5D0"/>
          <w:left w:val="single" w:sz="4" w:space="0" w:color="BFC5D0"/>
          <w:bottom w:val="single" w:sz="4" w:space="0" w:color="BFC5D0"/>
          <w:right w:val="single" w:sz="4" w:space="0" w:color="BFC5D0"/>
          <w:insideH w:val="single" w:sz="4" w:space="0" w:color="BFC5D0"/>
          <w:insideV w:val="single" w:sz="4" w:space="0" w:color="BFC5D0"/>
        </w:tblBorders>
        <w:tblCellMar>
          <w:top w:w="50" w:type="dxa"/>
          <w:left w:w="90" w:type="dxa"/>
          <w:bottom w:w="50" w:type="dxa"/>
          <w:right w:w="90" w:type="dxa"/>
        </w:tblCellMar>
        <w:tblLook w:firstRow="1" w:lastRow="0" w:firstColumn="0" w:lastColumn="0" w:noHBand="0" w:noVBand="0" w:val="0020"/>
      </w:tblPr>
      <w:tblGrid>
        <w:gridCol w:w="2640"/>
        <w:gridCol w:w="2640"/>
        <w:gridCol w:w="2640"/>
      </w:tblGrid>
      <w:tr>
        <w:trPr>
          <w:tblHeader w:val="true"/>
        </w:trPr>
        <w:tc>
          <w:tcPr>
            <w:shd w:val="clear" w:color="auto" w:fill="DCE6F4"/>
          </w:tcPr>
          <w:p>
            <w:pPr>
              <w:pStyle w:val="Compact"/>
              <w:spacing w:before="20" w:after="20"/>
              <w:jc w:val="left"/>
            </w:pPr>
            <w:r>
              <w:rPr>
                <w:b/>
                <w:color w:val="1F3864"/>
                <w:sz w:val="19"/>
              </w:rPr>
              <w:t xml:space="preserve">Point</w:t>
            </w:r>
          </w:p>
        </w:tc>
        <w:tc>
          <w:tcPr>
            <w:shd w:val="clear" w:color="auto" w:fill="DCE6F4"/>
          </w:tcPr>
          <w:p>
            <w:pPr>
              <w:pStyle w:val="Compact"/>
              <w:spacing w:before="20" w:after="20"/>
              <w:jc w:val="left"/>
            </w:pPr>
            <w:r>
              <w:rPr>
                <w:b/>
                <w:color w:val="1F3864"/>
                <w:sz w:val="19"/>
              </w:rPr>
              <w:t xml:space="preserve">Traditional filing</w:t>
            </w:r>
          </w:p>
        </w:tc>
        <w:tc>
          <w:tcPr>
            <w:shd w:val="clear" w:color="auto" w:fill="DCE6F4"/>
          </w:tcPr>
          <w:p>
            <w:pPr>
              <w:pStyle w:val="Compact"/>
              <w:spacing w:before="20" w:after="20"/>
              <w:jc w:val="left"/>
            </w:pPr>
            <w:r>
              <w:rPr>
                <w:b/>
                <w:color w:val="1F3864"/>
                <w:sz w:val="19"/>
              </w:rPr>
              <w:t xml:space="preserve">Cloud storage</w:t>
            </w:r>
          </w:p>
        </w:tc>
      </w:tr>
      <w:tr>
        <w:tc>
          <w:tcPr/>
          <w:p>
            <w:pPr>
              <w:pStyle w:val="Compact"/>
              <w:spacing w:before="20" w:after="20"/>
              <w:jc w:val="left"/>
            </w:pPr>
            <w:r>
              <w:rPr>
                <w:sz w:val="19"/>
              </w:rPr>
              <w:t xml:space="preserve">Access</w:t>
            </w:r>
          </w:p>
        </w:tc>
        <w:tc>
          <w:tcPr/>
          <w:p>
            <w:pPr>
              <w:pStyle w:val="Compact"/>
              <w:spacing w:before="20" w:after="20"/>
              <w:jc w:val="left"/>
            </w:pPr>
            <w:r>
              <w:rPr>
                <w:sz w:val="19"/>
              </w:rPr>
              <w:t xml:space="preserve">Only where the cabinet is, during office hours</w:t>
            </w:r>
          </w:p>
        </w:tc>
        <w:tc>
          <w:tcPr/>
          <w:p>
            <w:pPr>
              <w:pStyle w:val="Compact"/>
              <w:spacing w:before="20" w:after="20"/>
              <w:jc w:val="left"/>
            </w:pPr>
            <w:r>
              <w:rPr>
                <w:sz w:val="19"/>
              </w:rPr>
              <w:t xml:space="preserve">Anywhere, any time, on any connected device</w:t>
            </w:r>
          </w:p>
        </w:tc>
      </w:tr>
      <w:tr>
        <w:tc>
          <w:tcPr/>
          <w:p>
            <w:pPr>
              <w:pStyle w:val="Compact"/>
              <w:spacing w:before="20" w:after="20"/>
              <w:jc w:val="left"/>
            </w:pPr>
            <w:r>
              <w:rPr>
                <w:sz w:val="19"/>
              </w:rPr>
              <w:t xml:space="preserve">Search and retrieval</w:t>
            </w:r>
          </w:p>
        </w:tc>
        <w:tc>
          <w:tcPr/>
          <w:p>
            <w:pPr>
              <w:pStyle w:val="Compact"/>
              <w:spacing w:before="20" w:after="20"/>
              <w:jc w:val="left"/>
            </w:pPr>
            <w:r>
              <w:rPr>
                <w:sz w:val="19"/>
              </w:rPr>
              <w:t xml:space="preserve">Slow, by hand</w:t>
            </w:r>
          </w:p>
        </w:tc>
        <w:tc>
          <w:tcPr/>
          <w:p>
            <w:pPr>
              <w:pStyle w:val="Compact"/>
              <w:spacing w:before="20" w:after="20"/>
              <w:jc w:val="left"/>
            </w:pPr>
            <w:r>
              <w:rPr>
                <w:sz w:val="19"/>
              </w:rPr>
              <w:t xml:space="preserve">Seconds, using search</w:t>
            </w:r>
          </w:p>
        </w:tc>
      </w:tr>
      <w:tr>
        <w:tc>
          <w:tcPr/>
          <w:p>
            <w:pPr>
              <w:pStyle w:val="Compact"/>
              <w:spacing w:before="20" w:after="20"/>
              <w:jc w:val="left"/>
            </w:pPr>
            <w:r>
              <w:rPr>
                <w:sz w:val="19"/>
              </w:rPr>
              <w:t xml:space="preserve">Space and cost</w:t>
            </w:r>
          </w:p>
        </w:tc>
        <w:tc>
          <w:tcPr/>
          <w:p>
            <w:pPr>
              <w:pStyle w:val="Compact"/>
              <w:spacing w:before="20" w:after="20"/>
              <w:jc w:val="left"/>
            </w:pPr>
            <w:r>
              <w:rPr>
                <w:sz w:val="19"/>
              </w:rPr>
              <w:t xml:space="preserve">Needs office space, cabinets, paper</w:t>
            </w:r>
          </w:p>
        </w:tc>
        <w:tc>
          <w:tcPr/>
          <w:p>
            <w:pPr>
              <w:pStyle w:val="Compact"/>
              <w:spacing w:before="20" w:after="20"/>
              <w:jc w:val="left"/>
            </w:pPr>
            <w:r>
              <w:rPr>
                <w:sz w:val="19"/>
              </w:rPr>
              <w:t xml:space="preserve">No physical space; monthly subscription</w:t>
            </w:r>
          </w:p>
        </w:tc>
      </w:tr>
      <w:tr>
        <w:tc>
          <w:tcPr/>
          <w:p>
            <w:pPr>
              <w:pStyle w:val="Compact"/>
              <w:spacing w:before="20" w:after="20"/>
              <w:jc w:val="left"/>
            </w:pPr>
            <w:r>
              <w:rPr>
                <w:sz w:val="19"/>
              </w:rPr>
              <w:t xml:space="preserve">Backup and disaster risk</w:t>
            </w:r>
          </w:p>
        </w:tc>
        <w:tc>
          <w:tcPr/>
          <w:p>
            <w:pPr>
              <w:pStyle w:val="Compact"/>
              <w:spacing w:before="20" w:after="20"/>
              <w:jc w:val="left"/>
            </w:pPr>
            <w:r>
              <w:rPr>
                <w:sz w:val="19"/>
              </w:rPr>
              <w:t xml:space="preserve">One copy; lost to fire, flood or termites</w:t>
            </w:r>
          </w:p>
        </w:tc>
        <w:tc>
          <w:tcPr/>
          <w:p>
            <w:pPr>
              <w:pStyle w:val="Compact"/>
              <w:spacing w:before="20" w:after="20"/>
              <w:jc w:val="left"/>
            </w:pPr>
            <w:r>
              <w:rPr>
                <w:sz w:val="19"/>
              </w:rPr>
              <w:t xml:space="preserve">Automatic copies in several data centres</w:t>
            </w:r>
          </w:p>
        </w:tc>
      </w:tr>
      <w:tr>
        <w:tc>
          <w:tcPr/>
          <w:p>
            <w:pPr>
              <w:pStyle w:val="Compact"/>
              <w:spacing w:before="20" w:after="20"/>
              <w:jc w:val="left"/>
            </w:pPr>
            <w:r>
              <w:rPr>
                <w:sz w:val="19"/>
              </w:rPr>
              <w:t xml:space="preserve">Sharing</w:t>
            </w:r>
          </w:p>
        </w:tc>
        <w:tc>
          <w:tcPr/>
          <w:p>
            <w:pPr>
              <w:pStyle w:val="Compact"/>
              <w:spacing w:before="20" w:after="20"/>
              <w:jc w:val="left"/>
            </w:pPr>
            <w:r>
              <w:rPr>
                <w:sz w:val="19"/>
              </w:rPr>
              <w:t xml:space="preserve">Photocopy or carry the file</w:t>
            </w:r>
          </w:p>
        </w:tc>
        <w:tc>
          <w:tcPr/>
          <w:p>
            <w:pPr>
              <w:pStyle w:val="Compact"/>
              <w:spacing w:before="20" w:after="20"/>
              <w:jc w:val="left"/>
            </w:pPr>
            <w:r>
              <w:rPr>
                <w:sz w:val="19"/>
              </w:rPr>
              <w:t xml:space="preserve">Share links; many people edit at once</w:t>
            </w:r>
          </w:p>
        </w:tc>
      </w:tr>
      <w:tr>
        <w:tc>
          <w:tcPr/>
          <w:p>
            <w:pPr>
              <w:pStyle w:val="Compact"/>
              <w:spacing w:before="20" w:after="20"/>
              <w:jc w:val="left"/>
            </w:pPr>
            <w:r>
              <w:rPr>
                <w:sz w:val="19"/>
              </w:rPr>
              <w:t xml:space="preserve">Dependence</w:t>
            </w:r>
          </w:p>
        </w:tc>
        <w:tc>
          <w:tcPr/>
          <w:p>
            <w:pPr>
              <w:pStyle w:val="Compact"/>
              <w:spacing w:before="20" w:after="20"/>
              <w:jc w:val="left"/>
            </w:pPr>
            <w:r>
              <w:rPr>
                <w:sz w:val="19"/>
              </w:rPr>
              <w:t xml:space="preserve">Works without power or internet</w:t>
            </w:r>
          </w:p>
        </w:tc>
        <w:tc>
          <w:tcPr/>
          <w:p>
            <w:pPr>
              <w:pStyle w:val="Compact"/>
              <w:spacing w:before="20" w:after="20"/>
              <w:jc w:val="left"/>
            </w:pPr>
            <w:r>
              <w:rPr>
                <w:sz w:val="19"/>
              </w:rPr>
              <w:t xml:space="preserve">Needs internet and a trustworthy provider; raises data-privacy and data-location questions</w:t>
            </w:r>
          </w:p>
        </w:tc>
      </w:tr>
    </w:tbl>
    <w:p>
      <w:pPr>
        <w:pStyle w:val="BodyText"/>
      </w:pPr>
      <w:r>
        <w:t xml:space="preserve">South African research on choosing cloud providers found</w:t>
      </w:r>
      <w:r>
        <w:t xml:space="preserve"> </w:t>
      </w:r>
      <w:r>
        <w:rPr>
          <w:b/>
          <w:bCs/>
        </w:rPr>
        <w:t xml:space="preserve">security and data sovereignty</w:t>
      </w:r>
      <w:r>
        <w:t xml:space="preserve"> </w:t>
      </w:r>
      <w:r>
        <w:t xml:space="preserve">(where the data physically sits, and whose laws apply) among the key selection criteria (</w:t>
      </w:r>
      <w:hyperlink r:id="rId31">
        <w:r>
          <w:rPr>
            <w:rStyle w:val="Hyperlink"/>
          </w:rPr>
          <w:t xml:space="preserve">RES-1</w:t>
        </w:r>
      </w:hyperlink>
      <w:r>
        <w:t xml:space="preserve">).</w:t>
      </w:r>
    </w:p>
    <w:p>
      <w:pPr>
        <w:pStyle w:val="BodyText"/>
      </w:pPr>
      <w:r>
        <w:rPr>
          <w:b/>
          <w:bCs/>
        </w:rPr>
        <w:t xml:space="preserve">Engineering lens:</w:t>
      </w:r>
      <w:r>
        <w:t xml:space="preserve"> </w:t>
      </w:r>
      <w:r>
        <w:t xml:space="preserve">a municipality’s</w:t>
      </w:r>
      <w:r>
        <w:t xml:space="preserve"> </w:t>
      </w:r>
      <w:r>
        <w:rPr>
          <w:b/>
          <w:bCs/>
        </w:rPr>
        <w:t xml:space="preserve">as-built drawings</w:t>
      </w:r>
      <w:r>
        <w:t xml:space="preserve"> </w:t>
      </w:r>
      <w:r>
        <w:t xml:space="preserve">of water mains were traditionally kept as paper sheets in a plan room. Modern projects keep drawings, models and site records in a</w:t>
      </w:r>
      <w:r>
        <w:t xml:space="preserve"> </w:t>
      </w:r>
      <w:r>
        <w:rPr>
          <w:b/>
          <w:bCs/>
        </w:rPr>
        <w:t xml:space="preserve">common data environment (CDE)</w:t>
      </w:r>
      <w:r>
        <w:t xml:space="preserve">, the cloud document system used in BIM, so the designer, contractor and client all work from the same latest revision.</w:t>
      </w:r>
    </w:p>
    <w:p>
      <w:pPr>
        <w:pStyle w:val="BodyText"/>
      </w:pPr>
      <w:r>
        <w:rPr>
          <w:b/>
          <w:bCs/>
        </w:rPr>
        <w:t xml:space="preserve">Examiner’s tip:</w:t>
      </w:r>
      <w:r>
        <w:t xml:space="preserve"> </w:t>
      </w:r>
      <w:r>
        <w:t xml:space="preserve">for 10 marks, give definitions, at least three similarities and five clear differences. A table of differences is the fastest way to collect marks.</w:t>
      </w:r>
    </w:p>
    <w:p>
      <w:pPr>
        <w:pageBreakBefore/>
        <w:spacing w:before="0" w:after="0"/>
      </w:pPr>
      <w:r>
        <w:rPr>
          <w:sz w:val="4"/>
        </w:rPr>
      </w:r>
    </w:p>
    <w:tbl>
      <w:tblPr>
        <w:tblW w:w="5000" w:type="pct"/>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top w:w="40" w:type="dxa"/>
          <w:left w:w="20" w:type="dxa"/>
          <w:bottom w:w="40" w:type="dxa"/>
          <w:right w:w="20" w:type="dxa"/>
        </w:tblCellMa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DFE1E2"/>
          </w:tcPr>
          <w:p>
            <w:pPr>
              <w:spacing w:before="0" w:after="0"/>
              <w:jc w:val="center"/>
            </w:pPr>
            <w:hyperlink w:anchor="tab_index" w:history="1">
              <w:r>
                <w:rPr>
                  <w:rFonts w:ascii="Calibri" w:hAnsi="Calibri" w:cs="Calibri"/>
                  <w:b/>
                  <w:color w:val="37474F"/>
                  <w:sz w:val="18"/>
                  <w:u w:val="none"/>
                </w:rPr>
                <w:t xml:space="preserve">Index</w:t>
              </w:r>
            </w:hyperlink>
          </w:p>
        </w:tc>
        <w:tc>
          <w:tcPr>
            <w:tcW w:type="dxa" w:w="941"/>
            <w:shd w:val="clear" w:color="auto" w:fill="DBDFE6"/>
          </w:tcPr>
          <w:p>
            <w:pPr>
              <w:spacing w:before="0" w:after="0"/>
              <w:jc w:val="center"/>
            </w:pPr>
            <w:hyperlink w:anchor="tab_guide" w:history="1">
              <w:r>
                <w:rPr>
                  <w:rFonts w:ascii="Calibri" w:hAnsi="Calibri" w:cs="Calibri"/>
                  <w:b/>
                  <w:color w:val="1F3864"/>
                  <w:sz w:val="18"/>
                  <w:u w:val="none"/>
                </w:rPr>
                <w:t xml:space="preserve">Guide</w:t>
              </w:r>
            </w:hyperlink>
          </w:p>
        </w:tc>
        <w:tc>
          <w:tcPr>
            <w:tcW w:type="dxa" w:w="941"/>
            <w:shd w:val="clear" w:color="auto" w:fill="D6E7E4"/>
          </w:tcPr>
          <w:p>
            <w:pPr>
              <w:spacing w:before="0" w:after="0"/>
              <w:jc w:val="center"/>
            </w:pPr>
            <w:hyperlink w:anchor="tab_glance" w:history="1">
              <w:r>
                <w:rPr>
                  <w:rFonts w:ascii="Calibri" w:hAnsi="Calibri" w:cs="Calibri"/>
                  <w:b/>
                  <w:color w:val="00695C"/>
                  <w:sz w:val="18"/>
                  <w:u w:val="none"/>
                </w:rPr>
                <w:t xml:space="preserve">Glance</w:t>
              </w:r>
            </w:hyperlink>
          </w:p>
        </w:tc>
        <w:tc>
          <w:tcPr>
            <w:tcW w:type="dxa" w:w="941"/>
            <w:shd w:val="clear" w:color="auto" w:fill="D9E6F4"/>
          </w:tcPr>
          <w:p>
            <w:pPr>
              <w:spacing w:before="0" w:after="0"/>
              <w:jc w:val="center"/>
            </w:pPr>
            <w:hyperlink w:anchor="tab_q1" w:history="1">
              <w:r>
                <w:rPr>
                  <w:rFonts w:ascii="Calibri" w:hAnsi="Calibri" w:cs="Calibri"/>
                  <w:b/>
                  <w:color w:val="1565C0"/>
                  <w:sz w:val="18"/>
                  <w:u w:val="none"/>
                </w:rPr>
                <w:t xml:space="preserve">Q1</w:t>
              </w:r>
            </w:hyperlink>
          </w:p>
        </w:tc>
        <w:tc>
          <w:tcPr>
            <w:tcW w:type="dxa" w:w="941"/>
            <w:shd w:val="clear" w:color="auto" w:fill="DDEADE"/>
          </w:tcPr>
          <w:p>
            <w:pPr>
              <w:spacing w:before="0" w:after="0"/>
              <w:jc w:val="center"/>
            </w:pPr>
            <w:hyperlink w:anchor="tab_q2" w:history="1">
              <w:r>
                <w:rPr>
                  <w:rFonts w:ascii="Calibri" w:hAnsi="Calibri" w:cs="Calibri"/>
                  <w:b/>
                  <w:color w:val="2E7D32"/>
                  <w:sz w:val="18"/>
                  <w:u w:val="none"/>
                </w:rPr>
                <w:t xml:space="preserve">Q2</w:t>
              </w:r>
            </w:hyperlink>
          </w:p>
        </w:tc>
        <w:tc>
          <w:tcPr>
            <w:tcW w:type="dxa" w:w="941"/>
            <w:shd w:val="clear" w:color="auto" w:fill="F5E4D8"/>
          </w:tcPr>
          <w:p>
            <w:pPr>
              <w:spacing w:before="0" w:after="0"/>
              <w:jc w:val="center"/>
            </w:pPr>
            <w:hyperlink w:anchor="tab_q3" w:history="1">
              <w:r>
                <w:rPr>
                  <w:rFonts w:ascii="Calibri" w:hAnsi="Calibri" w:cs="Calibri"/>
                  <w:b/>
                  <w:color w:val="C55A11"/>
                  <w:sz w:val="18"/>
                  <w:u w:val="none"/>
                </w:rPr>
                <w:t xml:space="preserve">Q3</w:t>
              </w:r>
            </w:hyperlink>
          </w:p>
        </w:tc>
        <w:tc>
          <w:tcPr>
            <w:tcW w:type="dxa" w:w="941"/>
            <w:shd w:val="clear" w:color="auto" w:fill="6A1B9A"/>
          </w:tcPr>
          <w:p>
            <w:pPr>
              <w:spacing w:before="0" w:after="0"/>
              <w:jc w:val="center"/>
            </w:pPr>
            <w:hyperlink w:anchor="tab_q4" w:history="1">
              <w:r>
                <w:rPr>
                  <w:rFonts w:ascii="Calibri" w:hAnsi="Calibri" w:cs="Calibri"/>
                  <w:b/>
                  <w:color w:val="FFFFFF"/>
                  <w:sz w:val="18"/>
                  <w:u w:val="none"/>
                </w:rPr>
                <w:t xml:space="preserve">Q4</w:t>
              </w:r>
            </w:hyperlink>
          </w:p>
        </w:tc>
        <w:tc>
          <w:tcPr>
            <w:tcW w:type="dxa" w:w="941"/>
            <w:shd w:val="clear" w:color="auto" w:fill="F3DADA"/>
          </w:tcPr>
          <w:p>
            <w:pPr>
              <w:spacing w:before="0" w:after="0"/>
              <w:jc w:val="center"/>
            </w:pPr>
            <w:hyperlink w:anchor="tab_q5" w:history="1">
              <w:r>
                <w:rPr>
                  <w:rFonts w:ascii="Calibri" w:hAnsi="Calibri" w:cs="Calibri"/>
                  <w:b/>
                  <w:color w:val="B71C1C"/>
                  <w:sz w:val="18"/>
                  <w:u w:val="none"/>
                </w:rPr>
                <w:t xml:space="preserve">Q5</w:t>
              </w:r>
            </w:hyperlink>
          </w:p>
        </w:tc>
        <w:tc>
          <w:tcPr>
            <w:tcW w:type="dxa" w:w="941"/>
            <w:shd w:val="clear" w:color="auto" w:fill="E1E4E6"/>
          </w:tcPr>
          <w:p>
            <w:pPr>
              <w:spacing w:before="0" w:after="0"/>
              <w:jc w:val="center"/>
            </w:pPr>
            <w:hyperlink w:anchor="tab_refs" w:history="1">
              <w:r>
                <w:rPr>
                  <w:rFonts w:ascii="Calibri" w:hAnsi="Calibri" w:cs="Calibri"/>
                  <w:b/>
                  <w:color w:val="455A64"/>
                  <w:sz w:val="18"/>
                  <w:u w:val="none"/>
                </w:rPr>
                <w:t xml:space="preserve">Refs</w:t>
              </w:r>
            </w:hyperlink>
          </w:p>
        </w:tc>
        <w:tc>
          <w:tcPr>
            <w:tcW w:type="dxa" w:w="941"/>
            <w:shd w:val="clear" w:color="auto" w:fill="E5E0DF"/>
          </w:tcPr>
          <w:p>
            <w:pPr>
              <w:spacing w:before="0" w:after="0"/>
              <w:jc w:val="center"/>
            </w:pPr>
            <w:hyperlink w:anchor="tab_links" w:history="1">
              <w:r>
                <w:rPr>
                  <w:rFonts w:ascii="Calibri" w:hAnsi="Calibri" w:cs="Calibri"/>
                  <w:b/>
                  <w:color w:val="5D4037"/>
                  <w:sz w:val="18"/>
                  <w:u w:val="none"/>
                </w:rPr>
                <w:t xml:space="preserve">Links</w:t>
              </w:r>
            </w:hyperlink>
          </w:p>
        </w:tc>
      </w:tr>
    </w:tbl>
    <w:p>
      <w:pPr>
        <w:pStyle w:val="Heading1"/>
        <w:pageBreakBefore w:val="0"/>
        <w:pBdr>
          <w:top w:val="single" w:sz="4" w:space="4" w:color="6A1B9A"/>
          <w:left w:val="single" w:sz="4" w:space="4" w:color="6A1B9A"/>
          <w:bottom w:val="single" w:sz="4" w:space="4" w:color="6A1B9A"/>
          <w:right w:val="single" w:sz="4" w:space="4" w:color="6A1B9A"/>
        </w:pBdr>
        <w:shd w:val="clear" w:color="auto" w:fill="6A1B9A"/>
        <w:spacing w:before="160"/>
      </w:pPr>
      <w:bookmarkStart w:id="117" w:name="tab_q4"/>
      <w:r>
        <w:rPr>
          <w:color w:val="FFFFFF"/>
        </w:rPr>
        <w:t xml:space="preserve">Question 4 [25]</w:t>
      </w:r>
      <w:bookmarkEnd w:id="117"/>
    </w:p>
    <w:p>
      <w:pPr>
        <w:pStyle w:val="Heading2"/>
        <w:pBdr>
          <w:left w:val="single" w:sz="24" w:space="6" w:color="6A1B9A"/>
        </w:pBdr>
      </w:pPr>
      <w:bookmarkStart w:id="118" w:name="tab_q4_1"/>
      <w:r>
        <w:rPr>
          <w:color w:val="6A1B9A"/>
        </w:rPr>
        <w:t xml:space="preserve">4(a) Five benefits of using the internet [10]</w:t>
      </w:r>
      <w:bookmarkEnd w:id="118"/>
    </w:p>
    <w:p>
      <w:pPr>
        <w:pStyle w:val="FirstParagraph"/>
      </w:pPr>
      <w:r>
        <w:rPr>
          <w:b/>
          <w:bCs/>
        </w:rPr>
        <w:t xml:space="preserve">Like you’re 3:</w:t>
      </w:r>
      <w:r>
        <w:t xml:space="preserve"> </w:t>
      </w:r>
      <w:r>
        <w:t xml:space="preserve">the internet is a giant road connecting every house in the world, so letters, pictures, lessons and shopping can travel anywhere in seconds.</w:t>
      </w:r>
    </w:p>
    <w:p>
      <w:pPr>
        <w:pStyle w:val="BodyText"/>
      </w:pPr>
      <w:r>
        <w:t xml:space="preserve">Name the benefit [1] and explain it with an example [1], five times:</w:t>
      </w:r>
    </w:p>
    <w:p>
      <w:pPr>
        <w:pStyle w:val="Compact"/>
        <w:numPr>
          <w:ilvl w:val="0"/>
          <w:numId w:val="1008"/>
        </w:numPr>
      </w:pPr>
      <w:r>
        <w:rPr>
          <w:b/>
          <w:bCs/>
        </w:rPr>
        <w:t xml:space="preserve">Fast, cheap communication</w:t>
      </w:r>
      <w:r>
        <w:t xml:space="preserve"> </w:t>
      </w:r>
      <w:r>
        <w:t xml:space="preserve">— email, WhatsApp and video calls reach anyone worldwide in seconds at low cost.</w:t>
      </w:r>
    </w:p>
    <w:p>
      <w:pPr>
        <w:pStyle w:val="Compact"/>
        <w:numPr>
          <w:ilvl w:val="0"/>
          <w:numId w:val="1008"/>
        </w:numPr>
      </w:pPr>
      <w:r>
        <w:rPr>
          <w:b/>
          <w:bCs/>
        </w:rPr>
        <w:t xml:space="preserve">Access to information and research</w:t>
      </w:r>
      <w:r>
        <w:t xml:space="preserve"> </w:t>
      </w:r>
      <w:r>
        <w:t xml:space="preserve">— search engines, e-journals and open courseware (e.g. MIT OpenCourseWare) put libraries of knowledge on your phone.</w:t>
      </w:r>
    </w:p>
    <w:p>
      <w:pPr>
        <w:pStyle w:val="Compact"/>
        <w:numPr>
          <w:ilvl w:val="0"/>
          <w:numId w:val="1008"/>
        </w:numPr>
      </w:pPr>
      <w:r>
        <w:rPr>
          <w:b/>
          <w:bCs/>
        </w:rPr>
        <w:t xml:space="preserve">E-learning</w:t>
      </w:r>
      <w:r>
        <w:t xml:space="preserve"> </w:t>
      </w:r>
      <w:r>
        <w:t xml:space="preserve">— online courses, university portals and recorded lectures allow study from anywhere.</w:t>
      </w:r>
    </w:p>
    <w:p>
      <w:pPr>
        <w:pStyle w:val="Compact"/>
        <w:numPr>
          <w:ilvl w:val="0"/>
          <w:numId w:val="1008"/>
        </w:numPr>
      </w:pPr>
      <w:r>
        <w:rPr>
          <w:b/>
          <w:bCs/>
        </w:rPr>
        <w:t xml:space="preserve">E-commerce and online banking</w:t>
      </w:r>
      <w:r>
        <w:t xml:space="preserve"> </w:t>
      </w:r>
      <w:r>
        <w:t xml:space="preserve">— buying, selling, paying bills and mobile money without travelling.</w:t>
      </w:r>
    </w:p>
    <w:p>
      <w:pPr>
        <w:pStyle w:val="Compact"/>
        <w:numPr>
          <w:ilvl w:val="0"/>
          <w:numId w:val="1008"/>
        </w:numPr>
      </w:pPr>
      <w:r>
        <w:rPr>
          <w:b/>
          <w:bCs/>
        </w:rPr>
        <w:t xml:space="preserve">Collaboration and cloud services</w:t>
      </w:r>
      <w:r>
        <w:t xml:space="preserve"> </w:t>
      </w:r>
      <w:r>
        <w:t xml:space="preserve">— shared documents, cloud storage and remote work let teams in different towns work together.</w:t>
      </w:r>
    </w:p>
    <w:p>
      <w:pPr>
        <w:pStyle w:val="Compact"/>
        <w:numPr>
          <w:ilvl w:val="0"/>
          <w:numId w:val="1008"/>
        </w:numPr>
      </w:pPr>
      <w:r>
        <w:rPr>
          <w:b/>
          <w:bCs/>
        </w:rPr>
        <w:t xml:space="preserve">E-government and services</w:t>
      </w:r>
      <w:r>
        <w:t xml:space="preserve"> </w:t>
      </w:r>
      <w:r>
        <w:t xml:space="preserve">— online tax returns, applications and booking.</w:t>
      </w:r>
    </w:p>
    <w:p>
      <w:pPr>
        <w:pStyle w:val="FirstParagraph"/>
      </w:pPr>
      <w:r>
        <w:t xml:space="preserve">Context line for an introduction: the internet grew from ARPANET, whose first message was sent from UCLA on 29 October 1969 (</w:t>
      </w:r>
      <w:hyperlink r:id="rId32">
        <w:r>
          <w:rPr>
            <w:rStyle w:val="Hyperlink"/>
          </w:rPr>
          <w:t xml:space="preserve">UCLA-1</w:t>
        </w:r>
      </w:hyperlink>
      <w:r>
        <w:t xml:space="preserve">).</w:t>
      </w:r>
    </w:p>
    <w:p>
      <w:pPr>
        <w:pStyle w:val="BodyText"/>
      </w:pPr>
      <w:r>
        <w:rPr>
          <w:b/>
          <w:bCs/>
        </w:rPr>
        <w:t xml:space="preserve">Engineering lens:</w:t>
      </w:r>
      <w:r>
        <w:t xml:space="preserve"> </w:t>
      </w:r>
      <w:r>
        <w:t xml:space="preserve">the internet lets a utility read</w:t>
      </w:r>
      <w:r>
        <w:t xml:space="preserve"> </w:t>
      </w:r>
      <w:r>
        <w:rPr>
          <w:b/>
          <w:bCs/>
        </w:rPr>
        <w:t xml:space="preserve">smart water meters</w:t>
      </w:r>
      <w:r>
        <w:t xml:space="preserve"> </w:t>
      </w:r>
      <w:r>
        <w:t xml:space="preserve">remotely, publish</w:t>
      </w:r>
      <w:r>
        <w:t xml:space="preserve"> </w:t>
      </w:r>
      <w:r>
        <w:rPr>
          <w:b/>
          <w:bCs/>
        </w:rPr>
        <w:t xml:space="preserve">rainfall and dam-level data</w:t>
      </w:r>
      <w:r>
        <w:t xml:space="preserve"> </w:t>
      </w:r>
      <w:r>
        <w:t xml:space="preserve">daily, and let consultants share design models with the client the same day.</w:t>
      </w:r>
    </w:p>
    <w:p>
      <w:pPr>
        <w:pStyle w:val="Heading2"/>
        <w:pBdr>
          <w:left w:val="single" w:sz="24" w:space="6" w:color="6A1B9A"/>
        </w:pBdr>
      </w:pPr>
      <w:bookmarkStart w:id="119" w:name="tab_q4_2"/>
      <w:r>
        <w:rPr>
          <w:color w:val="6A1B9A"/>
        </w:rPr>
        <w:t xml:space="preserve">4(b) Program: PAYE tax from salary [15]</w:t>
      </w:r>
      <w:bookmarkEnd w:id="119"/>
    </w:p>
    <w:p>
      <w:pPr>
        <w:pStyle w:val="FirstParagraph"/>
      </w:pPr>
      <w:r>
        <w:rPr>
          <w:b/>
          <w:bCs/>
        </w:rPr>
        <w:t xml:space="preserve">Like you’re 3:</w:t>
      </w:r>
      <w:r>
        <w:t xml:space="preserve"> </w:t>
      </w:r>
      <w:r>
        <w:t xml:space="preserve">your salary is a pile of coins sorted into buckets. The first bucket ($100) pays no tax. Coins in the next bucket pay 20c of every dollar, the next 25c, then 30c, then 35c. Each coin only pays the rate of the bucket it sits in.</w:t>
      </w:r>
    </w:p>
    <w:p>
      <w:pPr>
        <w:pStyle w:val="BodyText"/>
      </w:pPr>
      <w:r>
        <w:rPr>
          <w:b/>
          <w:bCs/>
        </w:rPr>
        <w:t xml:space="preserve">State your reading:</w:t>
      </w:r>
      <w:r>
        <w:t xml:space="preserve"> </w:t>
      </w:r>
      <w:r>
        <w:t xml:space="preserve">PAYE is a</w:t>
      </w:r>
      <w:r>
        <w:t xml:space="preserve"> </w:t>
      </w:r>
      <w:r>
        <w:rPr>
          <w:b/>
          <w:bCs/>
        </w:rPr>
        <w:t xml:space="preserve">progressive (marginal)</w:t>
      </w:r>
      <w:r>
        <w:t xml:space="preserve"> </w:t>
      </w:r>
      <w:r>
        <w:t xml:space="preserve">tax, so each rate applies only to the part of the salary inside its band. The bands are taken as $0–100, $100–300, $300–1000, $1000–2000 and above $2000.</w:t>
      </w:r>
    </w:p>
    <w:p>
      <w:pPr>
        <w:pStyle w:val="BodyText"/>
      </w:pPr>
      <w:r>
        <w:t xml:space="preserve">Full tax of each lower band (worked out once, used as constants):</w:t>
      </w:r>
    </w:p>
    <w:tbl>
      <w:tblPr>
        <w:tblStyle w:val="Table"/>
        <w:tblW w:type="auto" w:w="0"/>
        <w:jc w:val="start"/>
        <w:tblBorders>
          <w:top w:val="single" w:sz="4" w:space="0" w:color="BFC5D0"/>
          <w:left w:val="single" w:sz="4" w:space="0" w:color="BFC5D0"/>
          <w:bottom w:val="single" w:sz="4" w:space="0" w:color="BFC5D0"/>
          <w:right w:val="single" w:sz="4" w:space="0" w:color="BFC5D0"/>
          <w:insideH w:val="single" w:sz="4" w:space="0" w:color="BFC5D0"/>
          <w:insideV w:val="single" w:sz="4" w:space="0" w:color="BFC5D0"/>
        </w:tblBorders>
        <w:tblCellMar>
          <w:top w:w="50" w:type="dxa"/>
          <w:left w:w="90" w:type="dxa"/>
          <w:bottom w:w="50" w:type="dxa"/>
          <w:right w:w="90" w:type="dxa"/>
        </w:tblCellMar>
        <w:tblLook w:firstRow="1" w:lastRow="0" w:firstColumn="0" w:lastColumn="0" w:noHBand="0" w:noVBand="0" w:val="0020"/>
      </w:tblPr>
      <w:tblGrid>
        <w:gridCol w:w="1584"/>
        <w:gridCol w:w="1584"/>
        <w:gridCol w:w="1584"/>
        <w:gridCol w:w="1584"/>
        <w:gridCol w:w="1584"/>
      </w:tblGrid>
      <w:tr>
        <w:trPr>
          <w:tblHeader w:val="true"/>
        </w:trPr>
        <w:tc>
          <w:tcPr>
            <w:shd w:val="clear" w:color="auto" w:fill="DCE6F4"/>
          </w:tcPr>
          <w:p>
            <w:pPr>
              <w:pStyle w:val="Compact"/>
              <w:spacing w:before="20" w:after="20"/>
              <w:jc w:val="left"/>
            </w:pPr>
            <w:r>
              <w:rPr>
                <w:b/>
                <w:color w:val="1F3864"/>
                <w:sz w:val="19"/>
              </w:rPr>
              <w:t xml:space="preserve">Band</w:t>
            </w:r>
          </w:p>
        </w:tc>
        <w:tc>
          <w:tcPr>
            <w:shd w:val="clear" w:color="auto" w:fill="DCE6F4"/>
          </w:tcPr>
          <w:p>
            <w:pPr>
              <w:pStyle w:val="Compact"/>
              <w:spacing w:before="20" w:after="20"/>
              <w:jc w:val="left"/>
            </w:pPr>
            <w:r>
              <w:rPr>
                <w:b/>
                <w:color w:val="1F3864"/>
                <w:sz w:val="19"/>
              </w:rPr>
              <w:t xml:space="preserve">Width</w:t>
            </w:r>
          </w:p>
        </w:tc>
        <w:tc>
          <w:tcPr>
            <w:shd w:val="clear" w:color="auto" w:fill="DCE6F4"/>
          </w:tcPr>
          <w:p>
            <w:pPr>
              <w:pStyle w:val="Compact"/>
              <w:spacing w:before="20" w:after="20"/>
              <w:jc w:val="left"/>
            </w:pPr>
            <w:r>
              <w:rPr>
                <w:b/>
                <w:color w:val="1F3864"/>
                <w:sz w:val="19"/>
              </w:rPr>
              <w:t xml:space="preserve">Rate</w:t>
            </w:r>
          </w:p>
        </w:tc>
        <w:tc>
          <w:tcPr>
            <w:shd w:val="clear" w:color="auto" w:fill="DCE6F4"/>
          </w:tcPr>
          <w:p>
            <w:pPr>
              <w:pStyle w:val="Compact"/>
              <w:spacing w:before="20" w:after="20"/>
              <w:jc w:val="left"/>
            </w:pPr>
            <w:r>
              <w:rPr>
                <w:b/>
                <w:color w:val="1F3864"/>
                <w:sz w:val="19"/>
              </w:rPr>
              <w:t xml:space="preserve">Tax for the full band</w:t>
            </w:r>
          </w:p>
        </w:tc>
        <w:tc>
          <w:tcPr>
            <w:shd w:val="clear" w:color="auto" w:fill="DCE6F4"/>
          </w:tcPr>
          <w:p>
            <w:pPr>
              <w:pStyle w:val="Compact"/>
              <w:spacing w:before="20" w:after="20"/>
              <w:jc w:val="left"/>
            </w:pPr>
            <w:r>
              <w:rPr>
                <w:b/>
                <w:color w:val="1F3864"/>
                <w:sz w:val="19"/>
              </w:rPr>
              <w:t xml:space="preserve">Running total</w:t>
            </w:r>
          </w:p>
        </w:tc>
      </w:tr>
      <w:tr>
        <w:tc>
          <w:tcPr/>
          <w:p>
            <w:pPr>
              <w:pStyle w:val="Compact"/>
              <w:spacing w:before="20" w:after="20"/>
              <w:jc w:val="left"/>
            </w:pPr>
            <w:r>
              <w:rPr>
                <w:sz w:val="19"/>
              </w:rPr>
              <w:t xml:space="preserve">0 – 100</w:t>
            </w:r>
          </w:p>
        </w:tc>
        <w:tc>
          <w:tcPr/>
          <w:p>
            <w:pPr>
              <w:pStyle w:val="Compact"/>
              <w:spacing w:before="20" w:after="20"/>
              <w:jc w:val="left"/>
            </w:pPr>
            <w:r>
              <w:rPr>
                <w:sz w:val="19"/>
              </w:rPr>
              <w:t xml:space="preserve">100</w:t>
            </w:r>
          </w:p>
        </w:tc>
        <w:tc>
          <w:tcPr/>
          <w:p>
            <w:pPr>
              <w:pStyle w:val="Compact"/>
              <w:spacing w:before="20" w:after="20"/>
              <w:jc w:val="left"/>
            </w:pPr>
            <w:r>
              <w:rPr>
                <w:sz w:val="19"/>
              </w:rPr>
              <w:t xml:space="preserve">0%</w:t>
            </w:r>
          </w:p>
        </w:tc>
        <w:tc>
          <w:tcPr/>
          <w:p>
            <w:pPr>
              <w:pStyle w:val="Compact"/>
              <w:spacing w:before="20" w:after="20"/>
              <w:jc w:val="left"/>
            </w:pPr>
            <w:r>
              <w:rPr>
                <w:sz w:val="19"/>
              </w:rPr>
              <w:t xml:space="preserve">0</w:t>
            </w:r>
          </w:p>
        </w:tc>
        <w:tc>
          <w:tcPr/>
          <w:p>
            <w:pPr>
              <w:pStyle w:val="Compact"/>
              <w:spacing w:before="20" w:after="20"/>
              <w:jc w:val="left"/>
            </w:pPr>
            <w:r>
              <w:rPr>
                <w:sz w:val="19"/>
              </w:rPr>
              <w:t xml:space="preserve">0</w:t>
            </w:r>
          </w:p>
        </w:tc>
      </w:tr>
      <w:tr>
        <w:tc>
          <w:tcPr/>
          <w:p>
            <w:pPr>
              <w:pStyle w:val="Compact"/>
              <w:spacing w:before="20" w:after="20"/>
              <w:jc w:val="left"/>
            </w:pPr>
            <w:r>
              <w:rPr>
                <w:sz w:val="19"/>
              </w:rPr>
              <w:t xml:space="preserve">100 – 300</w:t>
            </w:r>
          </w:p>
        </w:tc>
        <w:tc>
          <w:tcPr/>
          <w:p>
            <w:pPr>
              <w:pStyle w:val="Compact"/>
              <w:spacing w:before="20" w:after="20"/>
              <w:jc w:val="left"/>
            </w:pPr>
            <w:r>
              <w:rPr>
                <w:sz w:val="19"/>
              </w:rPr>
              <w:t xml:space="preserve">200</w:t>
            </w:r>
          </w:p>
        </w:tc>
        <w:tc>
          <w:tcPr/>
          <w:p>
            <w:pPr>
              <w:pStyle w:val="Compact"/>
              <w:spacing w:before="20" w:after="20"/>
              <w:jc w:val="left"/>
            </w:pPr>
            <w:r>
              <w:rPr>
                <w:sz w:val="19"/>
              </w:rPr>
              <w:t xml:space="preserve">20%</w:t>
            </w:r>
          </w:p>
        </w:tc>
        <w:tc>
          <w:tcPr/>
          <w:p>
            <w:pPr>
              <w:pStyle w:val="Compact"/>
              <w:spacing w:before="20" w:after="20"/>
              <w:jc w:val="left"/>
            </w:pPr>
            <w:r>
              <w:rPr>
                <w:sz w:val="19"/>
              </w:rPr>
              <w:t xml:space="preserve">40</w:t>
            </w:r>
          </w:p>
        </w:tc>
        <w:tc>
          <w:tcPr/>
          <w:p>
            <w:pPr>
              <w:pStyle w:val="Compact"/>
              <w:spacing w:before="20" w:after="20"/>
              <w:jc w:val="left"/>
            </w:pPr>
            <w:r>
              <w:rPr>
                <w:sz w:val="19"/>
              </w:rPr>
              <w:t xml:space="preserve">40</w:t>
            </w:r>
          </w:p>
        </w:tc>
      </w:tr>
      <w:tr>
        <w:tc>
          <w:tcPr/>
          <w:p>
            <w:pPr>
              <w:pStyle w:val="Compact"/>
              <w:spacing w:before="20" w:after="20"/>
              <w:jc w:val="left"/>
            </w:pPr>
            <w:r>
              <w:rPr>
                <w:sz w:val="19"/>
              </w:rPr>
              <w:t xml:space="preserve">300 – 1000</w:t>
            </w:r>
          </w:p>
        </w:tc>
        <w:tc>
          <w:tcPr/>
          <w:p>
            <w:pPr>
              <w:pStyle w:val="Compact"/>
              <w:spacing w:before="20" w:after="20"/>
              <w:jc w:val="left"/>
            </w:pPr>
            <w:r>
              <w:rPr>
                <w:sz w:val="19"/>
              </w:rPr>
              <w:t xml:space="preserve">700</w:t>
            </w:r>
          </w:p>
        </w:tc>
        <w:tc>
          <w:tcPr/>
          <w:p>
            <w:pPr>
              <w:pStyle w:val="Compact"/>
              <w:spacing w:before="20" w:after="20"/>
              <w:jc w:val="left"/>
            </w:pPr>
            <w:r>
              <w:rPr>
                <w:sz w:val="19"/>
              </w:rPr>
              <w:t xml:space="preserve">25%</w:t>
            </w:r>
          </w:p>
        </w:tc>
        <w:tc>
          <w:tcPr/>
          <w:p>
            <w:pPr>
              <w:pStyle w:val="Compact"/>
              <w:spacing w:before="20" w:after="20"/>
              <w:jc w:val="left"/>
            </w:pPr>
            <w:r>
              <w:rPr>
                <w:sz w:val="19"/>
              </w:rPr>
              <w:t xml:space="preserve">175</w:t>
            </w:r>
          </w:p>
        </w:tc>
        <w:tc>
          <w:tcPr/>
          <w:p>
            <w:pPr>
              <w:pStyle w:val="Compact"/>
              <w:spacing w:before="20" w:after="20"/>
              <w:jc w:val="left"/>
            </w:pPr>
            <w:r>
              <w:rPr>
                <w:sz w:val="19"/>
              </w:rPr>
              <w:t xml:space="preserve">215</w:t>
            </w:r>
          </w:p>
        </w:tc>
      </w:tr>
      <w:tr>
        <w:tc>
          <w:tcPr/>
          <w:p>
            <w:pPr>
              <w:pStyle w:val="Compact"/>
              <w:spacing w:before="20" w:after="20"/>
              <w:jc w:val="left"/>
            </w:pPr>
            <w:r>
              <w:rPr>
                <w:sz w:val="19"/>
              </w:rPr>
              <w:t xml:space="preserve">1000 – 2000</w:t>
            </w:r>
          </w:p>
        </w:tc>
        <w:tc>
          <w:tcPr/>
          <w:p>
            <w:pPr>
              <w:pStyle w:val="Compact"/>
              <w:spacing w:before="20" w:after="20"/>
              <w:jc w:val="left"/>
            </w:pPr>
            <w:r>
              <w:rPr>
                <w:sz w:val="19"/>
              </w:rPr>
              <w:t xml:space="preserve">1000</w:t>
            </w:r>
          </w:p>
        </w:tc>
        <w:tc>
          <w:tcPr/>
          <w:p>
            <w:pPr>
              <w:pStyle w:val="Compact"/>
              <w:spacing w:before="20" w:after="20"/>
              <w:jc w:val="left"/>
            </w:pPr>
            <w:r>
              <w:rPr>
                <w:sz w:val="19"/>
              </w:rPr>
              <w:t xml:space="preserve">30%</w:t>
            </w:r>
          </w:p>
        </w:tc>
        <w:tc>
          <w:tcPr/>
          <w:p>
            <w:pPr>
              <w:pStyle w:val="Compact"/>
              <w:spacing w:before="20" w:after="20"/>
              <w:jc w:val="left"/>
            </w:pPr>
            <w:r>
              <w:rPr>
                <w:sz w:val="19"/>
              </w:rPr>
              <w:t xml:space="preserve">300</w:t>
            </w:r>
          </w:p>
        </w:tc>
        <w:tc>
          <w:tcPr/>
          <w:p>
            <w:pPr>
              <w:pStyle w:val="Compact"/>
              <w:spacing w:before="20" w:after="20"/>
              <w:jc w:val="left"/>
            </w:pPr>
            <w:r>
              <w:rPr>
                <w:sz w:val="19"/>
              </w:rPr>
              <w:t xml:space="preserve">515</w:t>
            </w:r>
          </w:p>
        </w:tc>
      </w:tr>
      <w:tr>
        <w:tc>
          <w:tcPr/>
          <w:p>
            <w:pPr>
              <w:pStyle w:val="Compact"/>
              <w:spacing w:before="20" w:after="20"/>
              <w:jc w:val="left"/>
            </w:pPr>
            <w:r>
              <w:rPr>
                <w:sz w:val="19"/>
              </w:rPr>
              <w:t xml:space="preserve">above 2000</w:t>
            </w:r>
          </w:p>
        </w:tc>
        <w:tc>
          <w:tcPr/>
          <w:p>
            <w:pPr>
              <w:pStyle w:val="Compact"/>
              <w:spacing w:before="20" w:after="20"/>
              <w:jc w:val="left"/>
            </w:pPr>
            <w:r>
              <w:rPr>
                <w:sz w:val="19"/>
              </w:rPr>
              <w:t xml:space="preserve">—</w:t>
            </w:r>
          </w:p>
        </w:tc>
        <w:tc>
          <w:tcPr/>
          <w:p>
            <w:pPr>
              <w:pStyle w:val="Compact"/>
              <w:spacing w:before="20" w:after="20"/>
              <w:jc w:val="left"/>
            </w:pPr>
            <w:r>
              <w:rPr>
                <w:sz w:val="19"/>
              </w:rPr>
              <w:t xml:space="preserve">35%</w:t>
            </w:r>
          </w:p>
        </w:tc>
        <w:tc>
          <w:tcPr/>
          <w:p>
            <w:pPr>
              <w:pStyle w:val="Compact"/>
              <w:spacing w:before="20" w:after="20"/>
              <w:jc w:val="left"/>
            </w:pPr>
            <w:r>
              <w:rPr>
                <w:sz w:val="19"/>
              </w:rPr>
              <w:t xml:space="preserve">—</w:t>
            </w:r>
          </w:p>
        </w:tc>
        <w:tc>
          <w:tcPr/>
          <w:p>
            <w:pPr>
              <w:pStyle w:val="Compact"/>
              <w:spacing w:before="20" w:after="20"/>
              <w:jc w:val="left"/>
            </w:pPr>
            <w:r>
              <w:rPr>
                <w:sz w:val="19"/>
              </w:rPr>
              <w:t xml:space="preserve">—</w:t>
            </w:r>
          </w:p>
        </w:tc>
      </w:tr>
    </w:tbl>
    <w:p>
      <w:pPr>
        <w:pStyle w:val="BodyText"/>
      </w:pPr>
      <w:r>
        <w:rPr>
          <w:b/>
          <w:bCs/>
        </w:rPr>
        <w:t xml:space="preserve">Algorithm:</w:t>
      </w:r>
    </w:p>
    <w:p>
      <w:pPr>
        <w:pStyle w:val="SourceCode"/>
        <w:pBdr>
          <w:top w:val="single" w:sz="4" w:space="4" w:color="D0D4DC"/>
          <w:left w:val="single" w:sz="4" w:space="4" w:color="D0D4DC"/>
          <w:bottom w:val="single" w:sz="4" w:space="4" w:color="D0D4DC"/>
          <w:right w:val="single" w:sz="4" w:space="4" w:color="D0D4DC"/>
        </w:pBdr>
        <w:shd w:val="clear" w:color="auto" w:fill="F3F4F7"/>
        <w:spacing w:before="80" w:after="160"/>
      </w:pPr>
      <w:r>
        <w:rPr>
          <w:rStyle w:val="VerbatimChar"/>
          <w:sz w:val="18"/>
        </w:rPr>
        <w:t xml:space="preserve">Step 1: Start</w:t>
      </w:r>
      <w:r>
        <w:rPr>
          <w:sz w:val="18"/>
        </w:rPr>
        <w:br/>
      </w:r>
      <w:r>
        <w:rPr>
          <w:rStyle w:val="VerbatimChar"/>
          <w:sz w:val="18"/>
        </w:rPr>
        <w:t xml:space="preserve">Step 2: Read salary</w:t>
      </w:r>
      <w:r>
        <w:rPr>
          <w:sz w:val="18"/>
        </w:rPr>
        <w:br/>
      </w:r>
      <w:r>
        <w:rPr>
          <w:rStyle w:val="VerbatimChar"/>
          <w:sz w:val="18"/>
        </w:rPr>
        <w:t xml:space="preserve">Step 3: If salary &lt;= 100:       tax = 0</w:t>
      </w:r>
      <w:r>
        <w:rPr>
          <w:sz w:val="18"/>
        </w:rPr>
        <w:br/>
      </w:r>
      <w:r>
        <w:rPr>
          <w:rStyle w:val="VerbatimChar"/>
          <w:sz w:val="18"/>
        </w:rPr>
        <w:t xml:space="preserve">        Else if salary &lt;= 300:  tax = (salary - 100) x 0.20</w:t>
      </w:r>
      <w:r>
        <w:rPr>
          <w:sz w:val="18"/>
        </w:rPr>
        <w:br/>
      </w:r>
      <w:r>
        <w:rPr>
          <w:rStyle w:val="VerbatimChar"/>
          <w:sz w:val="18"/>
        </w:rPr>
        <w:t xml:space="preserve">        Else if salary &lt;= 1000: tax = 40  + (salary - 300)  x 0.25</w:t>
      </w:r>
      <w:r>
        <w:rPr>
          <w:sz w:val="18"/>
        </w:rPr>
        <w:br/>
      </w:r>
      <w:r>
        <w:rPr>
          <w:rStyle w:val="VerbatimChar"/>
          <w:sz w:val="18"/>
        </w:rPr>
        <w:t xml:space="preserve">        Else if salary &lt;= 2000: tax = 215 + (salary - 1000) x 0.30</w:t>
      </w:r>
      <w:r>
        <w:rPr>
          <w:sz w:val="18"/>
        </w:rPr>
        <w:br/>
      </w:r>
      <w:r>
        <w:rPr>
          <w:rStyle w:val="VerbatimChar"/>
          <w:sz w:val="18"/>
        </w:rPr>
        <w:t xml:space="preserve">        Else:                   tax = 515 + (salary - 2000) x 0.35</w:t>
      </w:r>
      <w:r>
        <w:rPr>
          <w:sz w:val="18"/>
        </w:rPr>
        <w:br/>
      </w:r>
      <w:r>
        <w:rPr>
          <w:rStyle w:val="VerbatimChar"/>
          <w:sz w:val="18"/>
        </w:rPr>
        <w:t xml:space="preserve">Step 4: net = salary - tax</w:t>
      </w:r>
      <w:r>
        <w:rPr>
          <w:sz w:val="18"/>
        </w:rPr>
        <w:br/>
      </w:r>
      <w:r>
        <w:rPr>
          <w:rStyle w:val="VerbatimChar"/>
          <w:sz w:val="18"/>
        </w:rPr>
        <w:t xml:space="preserve">Step 5: Display tax and net pay</w:t>
      </w:r>
      <w:r>
        <w:rPr>
          <w:sz w:val="18"/>
        </w:rPr>
        <w:br/>
      </w:r>
      <w:r>
        <w:rPr>
          <w:rStyle w:val="VerbatimChar"/>
          <w:sz w:val="18"/>
        </w:rPr>
        <w:t xml:space="preserve">Step 6: Stop</w:t>
      </w:r>
    </w:p>
    <w:p>
      <w:pPr>
        <w:pStyle w:val="FirstParagraph"/>
      </w:pPr>
      <w:r>
        <w:rPr>
          <w:b/>
          <w:bCs/>
        </w:rPr>
        <w:t xml:space="preserve">Flowchart:</w:t>
      </w:r>
    </w:p>
    <w:p>
      <w:pPr>
        <w:pStyle w:val="CaptionedFigure"/>
        <w:jc w:val="center"/>
      </w:pPr>
      <w:r>
        <w:drawing>
          <wp:inline>
            <wp:extent cx="3869999" cy="4501836"/>
            <wp:effectExtent b="0" l="0" r="0" t="0"/>
            <wp:docPr descr="Figure 2.4 — Flowchart" title="" id="34" name="Picture"/>
            <a:graphic>
              <a:graphicData uri="http://schemas.openxmlformats.org/drawingml/2006/picture">
                <pic:pic>
                  <pic:nvPicPr>
                    <pic:cNvPr descr="/home/claude/books/work/fig/50ec93c293d0.png" id="35" name="Picture"/>
                    <pic:cNvPicPr>
                      <a:picLocks noChangeArrowheads="1" noChangeAspect="1"/>
                    </pic:cNvPicPr>
                  </pic:nvPicPr>
                  <pic:blipFill>
                    <a:blip r:embed="rId33"/>
                    <a:stretch>
                      <a:fillRect/>
                    </a:stretch>
                  </pic:blipFill>
                  <pic:spPr bwMode="auto">
                    <a:xfrm>
                      <a:off x="0" y="0"/>
                      <a:ext cx="3869999" cy="4501836"/>
                    </a:xfrm>
                    <a:prstGeom prst="rect">
                      <a:avLst/>
                    </a:prstGeom>
                    <a:noFill/>
                    <a:ln w="9525">
                      <a:noFill/>
                      <a:headEnd/>
                      <a:tailEnd/>
                    </a:ln>
                  </pic:spPr>
                </pic:pic>
              </a:graphicData>
            </a:graphic>
          </wp:inline>
        </w:drawing>
      </w:r>
    </w:p>
    <w:p>
      <w:pPr>
        <w:pStyle w:val="ImageCaption"/>
        <w:jc w:val="center"/>
      </w:pPr>
      <w:r>
        <w:t xml:space="preserve">Figure 2.4 — Flowchart</w:t>
      </w:r>
    </w:p>
    <w:p>
      <w:pPr>
        <w:pStyle w:val="BodyText"/>
      </w:pPr>
      <w:r>
        <w:rPr>
          <w:b/>
          <w:bCs/>
        </w:rPr>
        <w:t xml:space="preserve">Code (H-D-I-P-O-R):</w:t>
      </w:r>
    </w:p>
    <w:p>
      <w:pPr>
        <w:pStyle w:val="SourceCode"/>
        <w:pBdr>
          <w:top w:val="single" w:sz="4" w:space="4" w:color="D0D4DC"/>
          <w:left w:val="single" w:sz="4" w:space="4" w:color="D0D4DC"/>
          <w:bottom w:val="single" w:sz="4" w:space="4" w:color="D0D4DC"/>
          <w:right w:val="single" w:sz="4" w:space="4" w:color="D0D4DC"/>
        </w:pBdr>
        <w:shd w:val="clear" w:color="auto" w:fill="F3F4F7"/>
        <w:spacing w:before="80" w:after="160"/>
      </w:pPr>
      <w:r>
        <w:rPr>
          <w:rStyle w:val="CommentTok"/>
          <w:sz w:val="18"/>
        </w:rPr>
        <w:t xml:space="preserve">/* H: PAYE tax using progressive bands 0%, 20%, 25%, 30%, 35% */</w:t>
      </w:r>
      <w:r>
        <w:rPr>
          <w:sz w:val="18"/>
        </w:rPr>
        <w:br/>
      </w:r>
      <w:r>
        <w:rPr>
          <w:rStyle w:val="PreprocessorTok"/>
          <w:sz w:val="18"/>
        </w:rPr>
        <w:t xml:space="preserve">#include </w:t>
      </w:r>
      <w:r>
        <w:rPr>
          <w:rStyle w:val="ImportTok"/>
          <w:sz w:val="18"/>
        </w:rPr>
        <w:t xml:space="preserve">&lt;stdio.h&gt;</w:t>
      </w:r>
      <w:r>
        <w:rPr>
          <w:sz w:val="18"/>
        </w:rPr>
        <w:br/>
      </w:r>
      <w:r>
        <w:rPr>
          <w:sz w:val="18"/>
        </w:rPr>
        <w:br/>
      </w:r>
      <w:r>
        <w:rPr>
          <w:rStyle w:val="DataTypeTok"/>
          <w:sz w:val="18"/>
        </w:rPr>
        <w:t xml:space="preserve">int</w:t>
      </w:r>
      <w:r>
        <w:rPr>
          <w:rStyle w:val="NormalTok"/>
          <w:sz w:val="18"/>
        </w:rPr>
        <w:t xml:space="preserve"> main</w:t>
      </w:r>
      <w:r>
        <w:rPr>
          <w:rStyle w:val="OperatorTok"/>
          <w:sz w:val="18"/>
        </w:rPr>
        <w:t xml:space="preserve">(</w:t>
      </w:r>
      <w:r>
        <w:rPr>
          <w:rStyle w:val="DataTypeTok"/>
          <w:sz w:val="18"/>
        </w:rPr>
        <w:t xml:space="preserve">void</w:t>
      </w:r>
      <w:r>
        <w:rPr>
          <w:rStyle w:val="OperatorTok"/>
          <w:sz w:val="18"/>
        </w:rPr>
        <w:t xml:space="preserve">)</w:t>
      </w:r>
      <w:r>
        <w:rPr>
          <w:sz w:val="18"/>
        </w:rPr>
        <w:br/>
      </w:r>
      <w:r>
        <w:rPr>
          <w:rStyle w:val="OperatorTok"/>
          <w:sz w:val="18"/>
        </w:rPr>
        <w:t xml:space="preserve">{</w:t>
      </w:r>
      <w:r>
        <w:rPr>
          <w:sz w:val="18"/>
        </w:rPr>
        <w:br/>
      </w:r>
      <w:r>
        <w:rPr>
          <w:rStyle w:val="NormalTok"/>
          <w:sz w:val="18"/>
        </w:rPr>
        <w:t xml:space="preserve">    </w:t>
      </w:r>
      <w:r>
        <w:rPr>
          <w:rStyle w:val="DataTypeTok"/>
          <w:sz w:val="18"/>
        </w:rPr>
        <w:t xml:space="preserve">double</w:t>
      </w:r>
      <w:r>
        <w:rPr>
          <w:rStyle w:val="NormalTok"/>
          <w:sz w:val="18"/>
        </w:rPr>
        <w:t xml:space="preserve"> salary</w:t>
      </w:r>
      <w:r>
        <w:rPr>
          <w:rStyle w:val="OperatorTok"/>
          <w:sz w:val="18"/>
        </w:rPr>
        <w:t xml:space="preserve">,</w:t>
      </w:r>
      <w:r>
        <w:rPr>
          <w:rStyle w:val="NormalTok"/>
          <w:sz w:val="18"/>
        </w:rPr>
        <w:t xml:space="preserve"> tax</w:t>
      </w:r>
      <w:r>
        <w:rPr>
          <w:rStyle w:val="OperatorTok"/>
          <w:sz w:val="18"/>
        </w:rPr>
        <w:t xml:space="preserve">,</w:t>
      </w:r>
      <w:r>
        <w:rPr>
          <w:rStyle w:val="NormalTok"/>
          <w:sz w:val="18"/>
        </w:rPr>
        <w:t xml:space="preserve"> net</w:t>
      </w:r>
      <w:r>
        <w:rPr>
          <w:rStyle w:val="OperatorTok"/>
          <w:sz w:val="18"/>
        </w:rPr>
        <w:t xml:space="preserve">;</w:t>
      </w:r>
      <w:r>
        <w:rPr>
          <w:rStyle w:val="NormalTok"/>
          <w:sz w:val="18"/>
        </w:rPr>
        <w:t xml:space="preserve">                              </w:t>
      </w:r>
      <w:r>
        <w:rPr>
          <w:rStyle w:val="CommentTok"/>
          <w:sz w:val="18"/>
        </w:rPr>
        <w:t xml:space="preserve">/* D */</w:t>
      </w:r>
      <w:r>
        <w:rPr>
          <w:sz w:val="18"/>
        </w:rPr>
        <w:br/>
      </w:r>
      <w:r>
        <w:rPr>
          <w:sz w:val="18"/>
        </w:rPr>
        <w:br/>
      </w:r>
      <w:r>
        <w:rPr>
          <w:rStyle w:val="NormalTok"/>
          <w:sz w:val="18"/>
        </w:rPr>
        <w:t xml:space="preserve">    printf</w:t>
      </w:r>
      <w:r>
        <w:rPr>
          <w:rStyle w:val="OperatorTok"/>
          <w:sz w:val="18"/>
        </w:rPr>
        <w:t xml:space="preserve">(</w:t>
      </w:r>
      <w:r>
        <w:rPr>
          <w:rStyle w:val="StringTok"/>
          <w:sz w:val="18"/>
        </w:rPr>
        <w:t xml:space="preserve">"Enter monthly salary ($): "</w:t>
      </w:r>
      <w:r>
        <w:rPr>
          <w:rStyle w:val="OperatorTok"/>
          <w:sz w:val="18"/>
        </w:rPr>
        <w:t xml:space="preserve">);</w:t>
      </w:r>
      <w:r>
        <w:rPr>
          <w:rStyle w:val="NormalTok"/>
          <w:sz w:val="18"/>
        </w:rPr>
        <w:t xml:space="preserve">                 </w:t>
      </w:r>
      <w:r>
        <w:rPr>
          <w:rStyle w:val="CommentTok"/>
          <w:sz w:val="18"/>
        </w:rPr>
        <w:t xml:space="preserve">/* I */</w:t>
      </w:r>
      <w:r>
        <w:rPr>
          <w:sz w:val="18"/>
        </w:rPr>
        <w:br/>
      </w:r>
      <w:r>
        <w:rPr>
          <w:rStyle w:val="NormalTok"/>
          <w:sz w:val="18"/>
        </w:rPr>
        <w:t xml:space="preserve">    scanf</w:t>
      </w:r>
      <w:r>
        <w:rPr>
          <w:rStyle w:val="OperatorTok"/>
          <w:sz w:val="18"/>
        </w:rPr>
        <w:t xml:space="preserve">(</w:t>
      </w:r>
      <w:r>
        <w:rPr>
          <w:rStyle w:val="StringTok"/>
          <w:sz w:val="18"/>
        </w:rPr>
        <w:t xml:space="preserve">"</w:t>
      </w:r>
      <w:r>
        <w:rPr>
          <w:rStyle w:val="SpecialCharTok"/>
          <w:sz w:val="18"/>
        </w:rPr>
        <w:t xml:space="preserve">%lf</w:t>
      </w:r>
      <w:r>
        <w:rPr>
          <w:rStyle w:val="StringTok"/>
          <w:sz w:val="18"/>
        </w:rPr>
        <w:t xml:space="preserve">"</w:t>
      </w:r>
      <w:r>
        <w:rPr>
          <w:rStyle w:val="OperatorTok"/>
          <w:sz w:val="18"/>
        </w:rPr>
        <w:t xml:space="preserve">,</w:t>
      </w:r>
      <w:r>
        <w:rPr>
          <w:rStyle w:val="NormalTok"/>
          <w:sz w:val="18"/>
        </w:rPr>
        <w:t xml:space="preserve"> </w:t>
      </w:r>
      <w:r>
        <w:rPr>
          <w:rStyle w:val="OperatorTok"/>
          <w:sz w:val="18"/>
        </w:rPr>
        <w:t xml:space="preserve">&amp;</w:t>
      </w:r>
      <w:r>
        <w:rPr>
          <w:rStyle w:val="NormalTok"/>
          <w:sz w:val="18"/>
        </w:rPr>
        <w:t xml:space="preserve">salary</w:t>
      </w:r>
      <w:r>
        <w:rPr>
          <w:rStyle w:val="OperatorTok"/>
          <w:sz w:val="18"/>
        </w:rPr>
        <w:t xml:space="preserve">);</w:t>
      </w:r>
      <w:r>
        <w:rPr>
          <w:sz w:val="18"/>
        </w:rPr>
        <w:br/>
      </w:r>
      <w:r>
        <w:rPr>
          <w:rStyle w:val="NormalTok"/>
          <w:sz w:val="18"/>
        </w:rPr>
        <w:t xml:space="preserve">    </w:t>
      </w:r>
      <w:r>
        <w:rPr>
          <w:rStyle w:val="ControlFlowTok"/>
          <w:sz w:val="18"/>
        </w:rPr>
        <w:t xml:space="preserve">if</w:t>
      </w:r>
      <w:r>
        <w:rPr>
          <w:rStyle w:val="NormalTok"/>
          <w:sz w:val="18"/>
        </w:rPr>
        <w:t xml:space="preserve"> </w:t>
      </w:r>
      <w:r>
        <w:rPr>
          <w:rStyle w:val="OperatorTok"/>
          <w:sz w:val="18"/>
        </w:rPr>
        <w:t xml:space="preserve">(</w:t>
      </w:r>
      <w:r>
        <w:rPr>
          <w:rStyle w:val="NormalTok"/>
          <w:sz w:val="18"/>
        </w:rPr>
        <w:t xml:space="preserve">salary </w:t>
      </w:r>
      <w:r>
        <w:rPr>
          <w:rStyle w:val="OperatorTok"/>
          <w:sz w:val="18"/>
        </w:rPr>
        <w:t xml:space="preserve">&lt;</w:t>
      </w:r>
      <w:r>
        <w:rPr>
          <w:rStyle w:val="NormalTok"/>
          <w:sz w:val="18"/>
        </w:rPr>
        <w:t xml:space="preserve"> </w:t>
      </w:r>
      <w:r>
        <w:rPr>
          <w:rStyle w:val="DecValTok"/>
          <w:sz w:val="18"/>
        </w:rPr>
        <w:t xml:space="preserve">0</w:t>
      </w:r>
      <w:r>
        <w:rPr>
          <w:rStyle w:val="OperatorTok"/>
          <w:sz w:val="18"/>
        </w:rPr>
        <w:t xml:space="preserve">)</w:t>
      </w:r>
      <w:r>
        <w:rPr>
          <w:rStyle w:val="NormalTok"/>
          <w:sz w:val="18"/>
        </w:rPr>
        <w:t xml:space="preserve"> </w:t>
      </w:r>
      <w:r>
        <w:rPr>
          <w:rStyle w:val="OperatorTok"/>
          <w:sz w:val="18"/>
        </w:rPr>
        <w:t xml:space="preserve">{</w:t>
      </w:r>
      <w:r>
        <w:rPr>
          <w:sz w:val="18"/>
        </w:rPr>
        <w:br/>
      </w:r>
      <w:r>
        <w:rPr>
          <w:rStyle w:val="NormalTok"/>
          <w:sz w:val="18"/>
        </w:rPr>
        <w:t xml:space="preserve">        printf</w:t>
      </w:r>
      <w:r>
        <w:rPr>
          <w:rStyle w:val="OperatorTok"/>
          <w:sz w:val="18"/>
        </w:rPr>
        <w:t xml:space="preserve">(</w:t>
      </w:r>
      <w:r>
        <w:rPr>
          <w:rStyle w:val="StringTok"/>
          <w:sz w:val="18"/>
        </w:rPr>
        <w:t xml:space="preserve">"Invalid salary</w:t>
      </w:r>
      <w:r>
        <w:rPr>
          <w:rStyle w:val="SpecialCharTok"/>
          <w:sz w:val="18"/>
        </w:rPr>
        <w:t xml:space="preserve">\n</w:t>
      </w:r>
      <w:r>
        <w:rPr>
          <w:rStyle w:val="StringTok"/>
          <w:sz w:val="18"/>
        </w:rPr>
        <w:t xml:space="preserve">"</w:t>
      </w:r>
      <w:r>
        <w:rPr>
          <w:rStyle w:val="OperatorTok"/>
          <w:sz w:val="18"/>
        </w:rPr>
        <w:t xml:space="preserve">);</w:t>
      </w:r>
      <w:r>
        <w:rPr>
          <w:sz w:val="18"/>
        </w:rPr>
        <w:br/>
      </w:r>
      <w:r>
        <w:rPr>
          <w:rStyle w:val="NormalTok"/>
          <w:sz w:val="18"/>
        </w:rPr>
        <w:t xml:space="preserve">        </w:t>
      </w:r>
      <w:r>
        <w:rPr>
          <w:rStyle w:val="ControlFlowTok"/>
          <w:sz w:val="18"/>
        </w:rPr>
        <w:t xml:space="preserve">return</w:t>
      </w:r>
      <w:r>
        <w:rPr>
          <w:rStyle w:val="NormalTok"/>
          <w:sz w:val="18"/>
        </w:rPr>
        <w:t xml:space="preserve"> </w:t>
      </w:r>
      <w:r>
        <w:rPr>
          <w:rStyle w:val="DecValTok"/>
          <w:sz w:val="18"/>
        </w:rPr>
        <w:t xml:space="preserve">1</w:t>
      </w:r>
      <w:r>
        <w:rPr>
          <w:rStyle w:val="OperatorTok"/>
          <w:sz w:val="18"/>
        </w:rPr>
        <w:t xml:space="preserve">;</w:t>
      </w:r>
      <w:r>
        <w:rPr>
          <w:sz w:val="18"/>
        </w:rPr>
        <w:br/>
      </w:r>
      <w:r>
        <w:rPr>
          <w:rStyle w:val="NormalTok"/>
          <w:sz w:val="18"/>
        </w:rPr>
        <w:t xml:space="preserve">    </w:t>
      </w:r>
      <w:r>
        <w:rPr>
          <w:rStyle w:val="OperatorTok"/>
          <w:sz w:val="18"/>
        </w:rPr>
        <w:t xml:space="preserve">}</w:t>
      </w:r>
      <w:r>
        <w:rPr>
          <w:sz w:val="18"/>
        </w:rPr>
        <w:br/>
      </w:r>
      <w:r>
        <w:rPr>
          <w:sz w:val="18"/>
        </w:rPr>
        <w:br/>
      </w:r>
      <w:r>
        <w:rPr>
          <w:rStyle w:val="NormalTok"/>
          <w:sz w:val="18"/>
        </w:rPr>
        <w:t xml:space="preserve">    </w:t>
      </w:r>
      <w:r>
        <w:rPr>
          <w:rStyle w:val="ControlFlowTok"/>
          <w:sz w:val="18"/>
        </w:rPr>
        <w:t xml:space="preserve">if</w:t>
      </w:r>
      <w:r>
        <w:rPr>
          <w:rStyle w:val="NormalTok"/>
          <w:sz w:val="18"/>
        </w:rPr>
        <w:t xml:space="preserve"> </w:t>
      </w:r>
      <w:r>
        <w:rPr>
          <w:rStyle w:val="OperatorTok"/>
          <w:sz w:val="18"/>
        </w:rPr>
        <w:t xml:space="preserve">(</w:t>
      </w:r>
      <w:r>
        <w:rPr>
          <w:rStyle w:val="NormalTok"/>
          <w:sz w:val="18"/>
        </w:rPr>
        <w:t xml:space="preserve">salary </w:t>
      </w:r>
      <w:r>
        <w:rPr>
          <w:rStyle w:val="OperatorTok"/>
          <w:sz w:val="18"/>
        </w:rPr>
        <w:t xml:space="preserve">&lt;=</w:t>
      </w:r>
      <w:r>
        <w:rPr>
          <w:rStyle w:val="NormalTok"/>
          <w:sz w:val="18"/>
        </w:rPr>
        <w:t xml:space="preserve"> </w:t>
      </w:r>
      <w:r>
        <w:rPr>
          <w:rStyle w:val="DecValTok"/>
          <w:sz w:val="18"/>
        </w:rPr>
        <w:t xml:space="preserve">100</w:t>
      </w:r>
      <w:r>
        <w:rPr>
          <w:rStyle w:val="OperatorTok"/>
          <w:sz w:val="18"/>
        </w:rPr>
        <w:t xml:space="preserve">)</w:t>
      </w:r>
      <w:r>
        <w:rPr>
          <w:rStyle w:val="NormalTok"/>
          <w:sz w:val="18"/>
        </w:rPr>
        <w:t xml:space="preserve">                                    </w:t>
      </w:r>
      <w:r>
        <w:rPr>
          <w:rStyle w:val="CommentTok"/>
          <w:sz w:val="18"/>
        </w:rPr>
        <w:t xml:space="preserve">/* P */</w:t>
      </w:r>
      <w:r>
        <w:rPr>
          <w:sz w:val="18"/>
        </w:rPr>
        <w:br/>
      </w:r>
      <w:r>
        <w:rPr>
          <w:rStyle w:val="NormalTok"/>
          <w:sz w:val="18"/>
        </w:rPr>
        <w:t xml:space="preserve">        tax </w:t>
      </w:r>
      <w:r>
        <w:rPr>
          <w:rStyle w:val="OperatorTok"/>
          <w:sz w:val="18"/>
        </w:rPr>
        <w:t xml:space="preserve">=</w:t>
      </w:r>
      <w:r>
        <w:rPr>
          <w:rStyle w:val="NormalTok"/>
          <w:sz w:val="18"/>
        </w:rPr>
        <w:t xml:space="preserve"> </w:t>
      </w:r>
      <w:r>
        <w:rPr>
          <w:rStyle w:val="DecValTok"/>
          <w:sz w:val="18"/>
        </w:rPr>
        <w:t xml:space="preserve">0</w:t>
      </w:r>
      <w:r>
        <w:rPr>
          <w:rStyle w:val="ErrorTok"/>
          <w:sz w:val="18"/>
        </w:rPr>
        <w:t xml:space="preserve">.0</w:t>
      </w:r>
      <w:r>
        <w:rPr>
          <w:rStyle w:val="OperatorTok"/>
          <w:sz w:val="18"/>
        </w:rPr>
        <w:t xml:space="preserve">;</w:t>
      </w:r>
      <w:r>
        <w:rPr>
          <w:sz w:val="18"/>
        </w:rPr>
        <w:br/>
      </w:r>
      <w:r>
        <w:rPr>
          <w:rStyle w:val="NormalTok"/>
          <w:sz w:val="18"/>
        </w:rPr>
        <w:t xml:space="preserve">    </w:t>
      </w:r>
      <w:r>
        <w:rPr>
          <w:rStyle w:val="ControlFlowTok"/>
          <w:sz w:val="18"/>
        </w:rPr>
        <w:t xml:space="preserve">else</w:t>
      </w:r>
      <w:r>
        <w:rPr>
          <w:rStyle w:val="NormalTok"/>
          <w:sz w:val="18"/>
        </w:rPr>
        <w:t xml:space="preserve"> </w:t>
      </w:r>
      <w:r>
        <w:rPr>
          <w:rStyle w:val="ControlFlowTok"/>
          <w:sz w:val="18"/>
        </w:rPr>
        <w:t xml:space="preserve">if</w:t>
      </w:r>
      <w:r>
        <w:rPr>
          <w:rStyle w:val="NormalTok"/>
          <w:sz w:val="18"/>
        </w:rPr>
        <w:t xml:space="preserve"> </w:t>
      </w:r>
      <w:r>
        <w:rPr>
          <w:rStyle w:val="OperatorTok"/>
          <w:sz w:val="18"/>
        </w:rPr>
        <w:t xml:space="preserve">(</w:t>
      </w:r>
      <w:r>
        <w:rPr>
          <w:rStyle w:val="NormalTok"/>
          <w:sz w:val="18"/>
        </w:rPr>
        <w:t xml:space="preserve">salary </w:t>
      </w:r>
      <w:r>
        <w:rPr>
          <w:rStyle w:val="OperatorTok"/>
          <w:sz w:val="18"/>
        </w:rPr>
        <w:t xml:space="preserve">&lt;=</w:t>
      </w:r>
      <w:r>
        <w:rPr>
          <w:rStyle w:val="NormalTok"/>
          <w:sz w:val="18"/>
        </w:rPr>
        <w:t xml:space="preserve"> </w:t>
      </w:r>
      <w:r>
        <w:rPr>
          <w:rStyle w:val="DecValTok"/>
          <w:sz w:val="18"/>
        </w:rPr>
        <w:t xml:space="preserve">300</w:t>
      </w:r>
      <w:r>
        <w:rPr>
          <w:rStyle w:val="OperatorTok"/>
          <w:sz w:val="18"/>
        </w:rPr>
        <w:t xml:space="preserve">)</w:t>
      </w:r>
      <w:r>
        <w:rPr>
          <w:sz w:val="18"/>
        </w:rPr>
        <w:br/>
      </w:r>
      <w:r>
        <w:rPr>
          <w:rStyle w:val="NormalTok"/>
          <w:sz w:val="18"/>
        </w:rPr>
        <w:t xml:space="preserve">        tax </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salary </w:t>
      </w:r>
      <w:r>
        <w:rPr>
          <w:rStyle w:val="OperatorTok"/>
          <w:sz w:val="18"/>
        </w:rPr>
        <w:t xml:space="preserve">-</w:t>
      </w:r>
      <w:r>
        <w:rPr>
          <w:rStyle w:val="NormalTok"/>
          <w:sz w:val="18"/>
        </w:rPr>
        <w:t xml:space="preserve"> </w:t>
      </w:r>
      <w:r>
        <w:rPr>
          <w:rStyle w:val="DecValTok"/>
          <w:sz w:val="18"/>
        </w:rPr>
        <w:t xml:space="preserve">100</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 </w:t>
      </w:r>
      <w:r>
        <w:rPr>
          <w:rStyle w:val="DecValTok"/>
          <w:sz w:val="18"/>
        </w:rPr>
        <w:t xml:space="preserve">0</w:t>
      </w:r>
      <w:r>
        <w:rPr>
          <w:rStyle w:val="ErrorTok"/>
          <w:sz w:val="18"/>
        </w:rPr>
        <w:t xml:space="preserve">.20</w:t>
      </w:r>
      <w:r>
        <w:rPr>
          <w:rStyle w:val="OperatorTok"/>
          <w:sz w:val="18"/>
        </w:rPr>
        <w:t xml:space="preserve">;</w:t>
      </w:r>
      <w:r>
        <w:rPr>
          <w:sz w:val="18"/>
        </w:rPr>
        <w:br/>
      </w:r>
      <w:r>
        <w:rPr>
          <w:rStyle w:val="NormalTok"/>
          <w:sz w:val="18"/>
        </w:rPr>
        <w:t xml:space="preserve">    </w:t>
      </w:r>
      <w:r>
        <w:rPr>
          <w:rStyle w:val="ControlFlowTok"/>
          <w:sz w:val="18"/>
        </w:rPr>
        <w:t xml:space="preserve">else</w:t>
      </w:r>
      <w:r>
        <w:rPr>
          <w:rStyle w:val="NormalTok"/>
          <w:sz w:val="18"/>
        </w:rPr>
        <w:t xml:space="preserve"> </w:t>
      </w:r>
      <w:r>
        <w:rPr>
          <w:rStyle w:val="ControlFlowTok"/>
          <w:sz w:val="18"/>
        </w:rPr>
        <w:t xml:space="preserve">if</w:t>
      </w:r>
      <w:r>
        <w:rPr>
          <w:rStyle w:val="NormalTok"/>
          <w:sz w:val="18"/>
        </w:rPr>
        <w:t xml:space="preserve"> </w:t>
      </w:r>
      <w:r>
        <w:rPr>
          <w:rStyle w:val="OperatorTok"/>
          <w:sz w:val="18"/>
        </w:rPr>
        <w:t xml:space="preserve">(</w:t>
      </w:r>
      <w:r>
        <w:rPr>
          <w:rStyle w:val="NormalTok"/>
          <w:sz w:val="18"/>
        </w:rPr>
        <w:t xml:space="preserve">salary </w:t>
      </w:r>
      <w:r>
        <w:rPr>
          <w:rStyle w:val="OperatorTok"/>
          <w:sz w:val="18"/>
        </w:rPr>
        <w:t xml:space="preserve">&lt;=</w:t>
      </w:r>
      <w:r>
        <w:rPr>
          <w:rStyle w:val="NormalTok"/>
          <w:sz w:val="18"/>
        </w:rPr>
        <w:t xml:space="preserve"> </w:t>
      </w:r>
      <w:r>
        <w:rPr>
          <w:rStyle w:val="DecValTok"/>
          <w:sz w:val="18"/>
        </w:rPr>
        <w:t xml:space="preserve">1000</w:t>
      </w:r>
      <w:r>
        <w:rPr>
          <w:rStyle w:val="OperatorTok"/>
          <w:sz w:val="18"/>
        </w:rPr>
        <w:t xml:space="preserve">)</w:t>
      </w:r>
      <w:r>
        <w:rPr>
          <w:sz w:val="18"/>
        </w:rPr>
        <w:br/>
      </w:r>
      <w:r>
        <w:rPr>
          <w:rStyle w:val="NormalTok"/>
          <w:sz w:val="18"/>
        </w:rPr>
        <w:t xml:space="preserve">        tax </w:t>
      </w:r>
      <w:r>
        <w:rPr>
          <w:rStyle w:val="OperatorTok"/>
          <w:sz w:val="18"/>
        </w:rPr>
        <w:t xml:space="preserve">=</w:t>
      </w:r>
      <w:r>
        <w:rPr>
          <w:rStyle w:val="NormalTok"/>
          <w:sz w:val="18"/>
        </w:rPr>
        <w:t xml:space="preserve"> </w:t>
      </w:r>
      <w:r>
        <w:rPr>
          <w:rStyle w:val="DecValTok"/>
          <w:sz w:val="18"/>
        </w:rPr>
        <w:t xml:space="preserve">40</w:t>
      </w:r>
      <w:r>
        <w:rPr>
          <w:rStyle w:val="NormalTok"/>
          <w:sz w:val="18"/>
        </w:rPr>
        <w:t xml:space="preserve"> </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salary </w:t>
      </w:r>
      <w:r>
        <w:rPr>
          <w:rStyle w:val="OperatorTok"/>
          <w:sz w:val="18"/>
        </w:rPr>
        <w:t xml:space="preserve">-</w:t>
      </w:r>
      <w:r>
        <w:rPr>
          <w:rStyle w:val="NormalTok"/>
          <w:sz w:val="18"/>
        </w:rPr>
        <w:t xml:space="preserve"> </w:t>
      </w:r>
      <w:r>
        <w:rPr>
          <w:rStyle w:val="DecValTok"/>
          <w:sz w:val="18"/>
        </w:rPr>
        <w:t xml:space="preserve">300</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 </w:t>
      </w:r>
      <w:r>
        <w:rPr>
          <w:rStyle w:val="DecValTok"/>
          <w:sz w:val="18"/>
        </w:rPr>
        <w:t xml:space="preserve">0</w:t>
      </w:r>
      <w:r>
        <w:rPr>
          <w:rStyle w:val="ErrorTok"/>
          <w:sz w:val="18"/>
        </w:rPr>
        <w:t xml:space="preserve">.25</w:t>
      </w:r>
      <w:r>
        <w:rPr>
          <w:rStyle w:val="OperatorTok"/>
          <w:sz w:val="18"/>
        </w:rPr>
        <w:t xml:space="preserve">;</w:t>
      </w:r>
      <w:r>
        <w:rPr>
          <w:sz w:val="18"/>
        </w:rPr>
        <w:br/>
      </w:r>
      <w:r>
        <w:rPr>
          <w:rStyle w:val="NormalTok"/>
          <w:sz w:val="18"/>
        </w:rPr>
        <w:t xml:space="preserve">    </w:t>
      </w:r>
      <w:r>
        <w:rPr>
          <w:rStyle w:val="ControlFlowTok"/>
          <w:sz w:val="18"/>
        </w:rPr>
        <w:t xml:space="preserve">else</w:t>
      </w:r>
      <w:r>
        <w:rPr>
          <w:rStyle w:val="NormalTok"/>
          <w:sz w:val="18"/>
        </w:rPr>
        <w:t xml:space="preserve"> </w:t>
      </w:r>
      <w:r>
        <w:rPr>
          <w:rStyle w:val="ControlFlowTok"/>
          <w:sz w:val="18"/>
        </w:rPr>
        <w:t xml:space="preserve">if</w:t>
      </w:r>
      <w:r>
        <w:rPr>
          <w:rStyle w:val="NormalTok"/>
          <w:sz w:val="18"/>
        </w:rPr>
        <w:t xml:space="preserve"> </w:t>
      </w:r>
      <w:r>
        <w:rPr>
          <w:rStyle w:val="OperatorTok"/>
          <w:sz w:val="18"/>
        </w:rPr>
        <w:t xml:space="preserve">(</w:t>
      </w:r>
      <w:r>
        <w:rPr>
          <w:rStyle w:val="NormalTok"/>
          <w:sz w:val="18"/>
        </w:rPr>
        <w:t xml:space="preserve">salary </w:t>
      </w:r>
      <w:r>
        <w:rPr>
          <w:rStyle w:val="OperatorTok"/>
          <w:sz w:val="18"/>
        </w:rPr>
        <w:t xml:space="preserve">&lt;=</w:t>
      </w:r>
      <w:r>
        <w:rPr>
          <w:rStyle w:val="NormalTok"/>
          <w:sz w:val="18"/>
        </w:rPr>
        <w:t xml:space="preserve"> </w:t>
      </w:r>
      <w:r>
        <w:rPr>
          <w:rStyle w:val="DecValTok"/>
          <w:sz w:val="18"/>
        </w:rPr>
        <w:t xml:space="preserve">2000</w:t>
      </w:r>
      <w:r>
        <w:rPr>
          <w:rStyle w:val="OperatorTok"/>
          <w:sz w:val="18"/>
        </w:rPr>
        <w:t xml:space="preserve">)</w:t>
      </w:r>
      <w:r>
        <w:rPr>
          <w:sz w:val="18"/>
        </w:rPr>
        <w:br/>
      </w:r>
      <w:r>
        <w:rPr>
          <w:rStyle w:val="NormalTok"/>
          <w:sz w:val="18"/>
        </w:rPr>
        <w:t xml:space="preserve">        tax </w:t>
      </w:r>
      <w:r>
        <w:rPr>
          <w:rStyle w:val="OperatorTok"/>
          <w:sz w:val="18"/>
        </w:rPr>
        <w:t xml:space="preserve">=</w:t>
      </w:r>
      <w:r>
        <w:rPr>
          <w:rStyle w:val="NormalTok"/>
          <w:sz w:val="18"/>
        </w:rPr>
        <w:t xml:space="preserve"> </w:t>
      </w:r>
      <w:r>
        <w:rPr>
          <w:rStyle w:val="DecValTok"/>
          <w:sz w:val="18"/>
        </w:rPr>
        <w:t xml:space="preserve">215</w:t>
      </w:r>
      <w:r>
        <w:rPr>
          <w:rStyle w:val="NormalTok"/>
          <w:sz w:val="18"/>
        </w:rPr>
        <w:t xml:space="preserve"> </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salary </w:t>
      </w:r>
      <w:r>
        <w:rPr>
          <w:rStyle w:val="OperatorTok"/>
          <w:sz w:val="18"/>
        </w:rPr>
        <w:t xml:space="preserve">-</w:t>
      </w:r>
      <w:r>
        <w:rPr>
          <w:rStyle w:val="NormalTok"/>
          <w:sz w:val="18"/>
        </w:rPr>
        <w:t xml:space="preserve"> </w:t>
      </w:r>
      <w:r>
        <w:rPr>
          <w:rStyle w:val="DecValTok"/>
          <w:sz w:val="18"/>
        </w:rPr>
        <w:t xml:space="preserve">1000</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 </w:t>
      </w:r>
      <w:r>
        <w:rPr>
          <w:rStyle w:val="DecValTok"/>
          <w:sz w:val="18"/>
        </w:rPr>
        <w:t xml:space="preserve">0</w:t>
      </w:r>
      <w:r>
        <w:rPr>
          <w:rStyle w:val="ErrorTok"/>
          <w:sz w:val="18"/>
        </w:rPr>
        <w:t xml:space="preserve">.30</w:t>
      </w:r>
      <w:r>
        <w:rPr>
          <w:rStyle w:val="OperatorTok"/>
          <w:sz w:val="18"/>
        </w:rPr>
        <w:t xml:space="preserve">;</w:t>
      </w:r>
      <w:r>
        <w:rPr>
          <w:sz w:val="18"/>
        </w:rPr>
        <w:br/>
      </w:r>
      <w:r>
        <w:rPr>
          <w:rStyle w:val="NormalTok"/>
          <w:sz w:val="18"/>
        </w:rPr>
        <w:t xml:space="preserve">    </w:t>
      </w:r>
      <w:r>
        <w:rPr>
          <w:rStyle w:val="ControlFlowTok"/>
          <w:sz w:val="18"/>
        </w:rPr>
        <w:t xml:space="preserve">else</w:t>
      </w:r>
      <w:r>
        <w:rPr>
          <w:sz w:val="18"/>
        </w:rPr>
        <w:br/>
      </w:r>
      <w:r>
        <w:rPr>
          <w:rStyle w:val="NormalTok"/>
          <w:sz w:val="18"/>
        </w:rPr>
        <w:t xml:space="preserve">        tax </w:t>
      </w:r>
      <w:r>
        <w:rPr>
          <w:rStyle w:val="OperatorTok"/>
          <w:sz w:val="18"/>
        </w:rPr>
        <w:t xml:space="preserve">=</w:t>
      </w:r>
      <w:r>
        <w:rPr>
          <w:rStyle w:val="NormalTok"/>
          <w:sz w:val="18"/>
        </w:rPr>
        <w:t xml:space="preserve"> </w:t>
      </w:r>
      <w:r>
        <w:rPr>
          <w:rStyle w:val="DecValTok"/>
          <w:sz w:val="18"/>
        </w:rPr>
        <w:t xml:space="preserve">515</w:t>
      </w:r>
      <w:r>
        <w:rPr>
          <w:rStyle w:val="NormalTok"/>
          <w:sz w:val="18"/>
        </w:rPr>
        <w:t xml:space="preserve"> </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salary </w:t>
      </w:r>
      <w:r>
        <w:rPr>
          <w:rStyle w:val="OperatorTok"/>
          <w:sz w:val="18"/>
        </w:rPr>
        <w:t xml:space="preserve">-</w:t>
      </w:r>
      <w:r>
        <w:rPr>
          <w:rStyle w:val="NormalTok"/>
          <w:sz w:val="18"/>
        </w:rPr>
        <w:t xml:space="preserve"> </w:t>
      </w:r>
      <w:r>
        <w:rPr>
          <w:rStyle w:val="DecValTok"/>
          <w:sz w:val="18"/>
        </w:rPr>
        <w:t xml:space="preserve">2000</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 </w:t>
      </w:r>
      <w:r>
        <w:rPr>
          <w:rStyle w:val="DecValTok"/>
          <w:sz w:val="18"/>
        </w:rPr>
        <w:t xml:space="preserve">0</w:t>
      </w:r>
      <w:r>
        <w:rPr>
          <w:rStyle w:val="ErrorTok"/>
          <w:sz w:val="18"/>
        </w:rPr>
        <w:t xml:space="preserve">.35</w:t>
      </w:r>
      <w:r>
        <w:rPr>
          <w:rStyle w:val="OperatorTok"/>
          <w:sz w:val="18"/>
        </w:rPr>
        <w:t xml:space="preserve">;</w:t>
      </w:r>
      <w:r>
        <w:rPr>
          <w:sz w:val="18"/>
        </w:rPr>
        <w:br/>
      </w:r>
      <w:r>
        <w:rPr>
          <w:sz w:val="18"/>
        </w:rPr>
        <w:br/>
      </w:r>
      <w:r>
        <w:rPr>
          <w:rStyle w:val="NormalTok"/>
          <w:sz w:val="18"/>
        </w:rPr>
        <w:t xml:space="preserve">    net </w:t>
      </w:r>
      <w:r>
        <w:rPr>
          <w:rStyle w:val="OperatorTok"/>
          <w:sz w:val="18"/>
        </w:rPr>
        <w:t xml:space="preserve">=</w:t>
      </w:r>
      <w:r>
        <w:rPr>
          <w:rStyle w:val="NormalTok"/>
          <w:sz w:val="18"/>
        </w:rPr>
        <w:t xml:space="preserve"> salary </w:t>
      </w:r>
      <w:r>
        <w:rPr>
          <w:rStyle w:val="OperatorTok"/>
          <w:sz w:val="18"/>
        </w:rPr>
        <w:t xml:space="preserve">-</w:t>
      </w:r>
      <w:r>
        <w:rPr>
          <w:rStyle w:val="NormalTok"/>
          <w:sz w:val="18"/>
        </w:rPr>
        <w:t xml:space="preserve"> tax</w:t>
      </w:r>
      <w:r>
        <w:rPr>
          <w:rStyle w:val="OperatorTok"/>
          <w:sz w:val="18"/>
        </w:rPr>
        <w:t xml:space="preserve">;</w:t>
      </w:r>
      <w:r>
        <w:rPr>
          <w:sz w:val="18"/>
        </w:rPr>
        <w:br/>
      </w:r>
      <w:r>
        <w:rPr>
          <w:sz w:val="18"/>
        </w:rPr>
        <w:br/>
      </w:r>
      <w:r>
        <w:rPr>
          <w:rStyle w:val="NormalTok"/>
          <w:sz w:val="18"/>
        </w:rPr>
        <w:t xml:space="preserve">    printf</w:t>
      </w:r>
      <w:r>
        <w:rPr>
          <w:rStyle w:val="OperatorTok"/>
          <w:sz w:val="18"/>
        </w:rPr>
        <w:t xml:space="preserve">(</w:t>
      </w:r>
      <w:r>
        <w:rPr>
          <w:rStyle w:val="StringTok"/>
          <w:sz w:val="18"/>
        </w:rPr>
        <w:t xml:space="preserve">"Salary   : $</w:t>
      </w:r>
      <w:r>
        <w:rPr>
          <w:rStyle w:val="SpecialCharTok"/>
          <w:sz w:val="18"/>
        </w:rPr>
        <w:t xml:space="preserve">%9.2f\n</w:t>
      </w:r>
      <w:r>
        <w:rPr>
          <w:rStyle w:val="StringTok"/>
          <w:sz w:val="18"/>
        </w:rPr>
        <w:t xml:space="preserve">"</w:t>
      </w:r>
      <w:r>
        <w:rPr>
          <w:rStyle w:val="OperatorTok"/>
          <w:sz w:val="18"/>
        </w:rPr>
        <w:t xml:space="preserve">,</w:t>
      </w:r>
      <w:r>
        <w:rPr>
          <w:rStyle w:val="NormalTok"/>
          <w:sz w:val="18"/>
        </w:rPr>
        <w:t xml:space="preserve"> salary</w:t>
      </w:r>
      <w:r>
        <w:rPr>
          <w:rStyle w:val="OperatorTok"/>
          <w:sz w:val="18"/>
        </w:rPr>
        <w:t xml:space="preserve">);</w:t>
      </w:r>
      <w:r>
        <w:rPr>
          <w:rStyle w:val="NormalTok"/>
          <w:sz w:val="18"/>
        </w:rPr>
        <w:t xml:space="preserve">                </w:t>
      </w:r>
      <w:r>
        <w:rPr>
          <w:rStyle w:val="CommentTok"/>
          <w:sz w:val="18"/>
        </w:rPr>
        <w:t xml:space="preserve">/* O */</w:t>
      </w:r>
      <w:r>
        <w:rPr>
          <w:sz w:val="18"/>
        </w:rPr>
        <w:br/>
      </w:r>
      <w:r>
        <w:rPr>
          <w:rStyle w:val="NormalTok"/>
          <w:sz w:val="18"/>
        </w:rPr>
        <w:t xml:space="preserve">    printf</w:t>
      </w:r>
      <w:r>
        <w:rPr>
          <w:rStyle w:val="OperatorTok"/>
          <w:sz w:val="18"/>
        </w:rPr>
        <w:t xml:space="preserve">(</w:t>
      </w:r>
      <w:r>
        <w:rPr>
          <w:rStyle w:val="StringTok"/>
          <w:sz w:val="18"/>
        </w:rPr>
        <w:t xml:space="preserve">"PAYE tax : $</w:t>
      </w:r>
      <w:r>
        <w:rPr>
          <w:rStyle w:val="SpecialCharTok"/>
          <w:sz w:val="18"/>
        </w:rPr>
        <w:t xml:space="preserve">%9.2f\n</w:t>
      </w:r>
      <w:r>
        <w:rPr>
          <w:rStyle w:val="StringTok"/>
          <w:sz w:val="18"/>
        </w:rPr>
        <w:t xml:space="preserve">"</w:t>
      </w:r>
      <w:r>
        <w:rPr>
          <w:rStyle w:val="OperatorTok"/>
          <w:sz w:val="18"/>
        </w:rPr>
        <w:t xml:space="preserve">,</w:t>
      </w:r>
      <w:r>
        <w:rPr>
          <w:rStyle w:val="NormalTok"/>
          <w:sz w:val="18"/>
        </w:rPr>
        <w:t xml:space="preserve"> tax</w:t>
      </w:r>
      <w:r>
        <w:rPr>
          <w:rStyle w:val="OperatorTok"/>
          <w:sz w:val="18"/>
        </w:rPr>
        <w:t xml:space="preserve">);</w:t>
      </w:r>
      <w:r>
        <w:rPr>
          <w:sz w:val="18"/>
        </w:rPr>
        <w:br/>
      </w:r>
      <w:r>
        <w:rPr>
          <w:rStyle w:val="NormalTok"/>
          <w:sz w:val="18"/>
        </w:rPr>
        <w:t xml:space="preserve">    printf</w:t>
      </w:r>
      <w:r>
        <w:rPr>
          <w:rStyle w:val="OperatorTok"/>
          <w:sz w:val="18"/>
        </w:rPr>
        <w:t xml:space="preserve">(</w:t>
      </w:r>
      <w:r>
        <w:rPr>
          <w:rStyle w:val="StringTok"/>
          <w:sz w:val="18"/>
        </w:rPr>
        <w:t xml:space="preserve">"Net pay  : $</w:t>
      </w:r>
      <w:r>
        <w:rPr>
          <w:rStyle w:val="SpecialCharTok"/>
          <w:sz w:val="18"/>
        </w:rPr>
        <w:t xml:space="preserve">%9.2f\n</w:t>
      </w:r>
      <w:r>
        <w:rPr>
          <w:rStyle w:val="StringTok"/>
          <w:sz w:val="18"/>
        </w:rPr>
        <w:t xml:space="preserve">"</w:t>
      </w:r>
      <w:r>
        <w:rPr>
          <w:rStyle w:val="OperatorTok"/>
          <w:sz w:val="18"/>
        </w:rPr>
        <w:t xml:space="preserve">,</w:t>
      </w:r>
      <w:r>
        <w:rPr>
          <w:rStyle w:val="NormalTok"/>
          <w:sz w:val="18"/>
        </w:rPr>
        <w:t xml:space="preserve"> net</w:t>
      </w:r>
      <w:r>
        <w:rPr>
          <w:rStyle w:val="OperatorTok"/>
          <w:sz w:val="18"/>
        </w:rPr>
        <w:t xml:space="preserve">);</w:t>
      </w:r>
      <w:r>
        <w:rPr>
          <w:sz w:val="18"/>
        </w:rPr>
        <w:br/>
      </w:r>
      <w:r>
        <w:rPr>
          <w:rStyle w:val="NormalTok"/>
          <w:sz w:val="18"/>
        </w:rPr>
        <w:t xml:space="preserve">    </w:t>
      </w:r>
      <w:r>
        <w:rPr>
          <w:rStyle w:val="ControlFlowTok"/>
          <w:sz w:val="18"/>
        </w:rPr>
        <w:t xml:space="preserve">return</w:t>
      </w:r>
      <w:r>
        <w:rPr>
          <w:rStyle w:val="NormalTok"/>
          <w:sz w:val="18"/>
        </w:rPr>
        <w:t xml:space="preserve"> </w:t>
      </w:r>
      <w:r>
        <w:rPr>
          <w:rStyle w:val="DecValTok"/>
          <w:sz w:val="18"/>
        </w:rPr>
        <w:t xml:space="preserve">0</w:t>
      </w:r>
      <w:r>
        <w:rPr>
          <w:rStyle w:val="OperatorTok"/>
          <w:sz w:val="18"/>
        </w:rPr>
        <w:t xml:space="preserve">;</w:t>
      </w:r>
      <w:r>
        <w:rPr>
          <w:rStyle w:val="NormalTok"/>
          <w:sz w:val="18"/>
        </w:rPr>
        <w:t xml:space="preserve">                                             </w:t>
      </w:r>
      <w:r>
        <w:rPr>
          <w:rStyle w:val="CommentTok"/>
          <w:sz w:val="18"/>
        </w:rPr>
        <w:t xml:space="preserve">/* R */</w:t>
      </w:r>
      <w:r>
        <w:rPr>
          <w:sz w:val="18"/>
        </w:rPr>
        <w:br/>
      </w:r>
      <w:r>
        <w:rPr>
          <w:rStyle w:val="OperatorTok"/>
          <w:sz w:val="18"/>
        </w:rPr>
        <w:t xml:space="preserve">}</w:t>
      </w:r>
    </w:p>
    <w:p>
      <w:pPr>
        <w:pStyle w:val="FirstParagraph"/>
      </w:pPr>
      <w:r>
        <w:rPr>
          <w:b/>
          <w:bCs/>
        </w:rPr>
        <w:t xml:space="preserve">Test table (one salary per band):</w:t>
      </w:r>
    </w:p>
    <w:tbl>
      <w:tblPr>
        <w:tblStyle w:val="Table"/>
        <w:tblW w:type="auto" w:w="0"/>
        <w:jc w:val="start"/>
        <w:tblBorders>
          <w:top w:val="single" w:sz="4" w:space="0" w:color="BFC5D0"/>
          <w:left w:val="single" w:sz="4" w:space="0" w:color="BFC5D0"/>
          <w:bottom w:val="single" w:sz="4" w:space="0" w:color="BFC5D0"/>
          <w:right w:val="single" w:sz="4" w:space="0" w:color="BFC5D0"/>
          <w:insideH w:val="single" w:sz="4" w:space="0" w:color="BFC5D0"/>
          <w:insideV w:val="single" w:sz="4" w:space="0" w:color="BFC5D0"/>
        </w:tblBorders>
        <w:tblCellMar>
          <w:top w:w="50" w:type="dxa"/>
          <w:left w:w="90" w:type="dxa"/>
          <w:bottom w:w="50" w:type="dxa"/>
          <w:right w:w="90" w:type="dxa"/>
        </w:tblCellMar>
        <w:tblLook w:firstRow="1" w:lastRow="0" w:firstColumn="0" w:lastColumn="0" w:noHBand="0" w:noVBand="0" w:val="0020"/>
      </w:tblPr>
      <w:tblGrid>
        <w:gridCol w:w="2640"/>
        <w:gridCol w:w="2640"/>
        <w:gridCol w:w="2640"/>
      </w:tblGrid>
      <w:tr>
        <w:trPr>
          <w:tblHeader w:val="true"/>
        </w:trPr>
        <w:tc>
          <w:tcPr>
            <w:shd w:val="clear" w:color="auto" w:fill="DCE6F4"/>
          </w:tcPr>
          <w:p>
            <w:pPr>
              <w:pStyle w:val="Compact"/>
              <w:spacing w:before="20" w:after="20"/>
              <w:jc w:val="left"/>
            </w:pPr>
            <w:r>
              <w:rPr>
                <w:b/>
                <w:color w:val="1F3864"/>
                <w:sz w:val="19"/>
              </w:rPr>
              <w:t xml:space="preserve">Salary</w:t>
            </w:r>
          </w:p>
        </w:tc>
        <w:tc>
          <w:tcPr>
            <w:shd w:val="clear" w:color="auto" w:fill="DCE6F4"/>
          </w:tcPr>
          <w:p>
            <w:pPr>
              <w:pStyle w:val="Compact"/>
              <w:spacing w:before="20" w:after="20"/>
              <w:jc w:val="left"/>
            </w:pPr>
            <w:r>
              <w:rPr>
                <w:b/>
                <w:color w:val="1F3864"/>
                <w:sz w:val="19"/>
              </w:rPr>
              <w:t xml:space="preserve">Working</w:t>
            </w:r>
          </w:p>
        </w:tc>
        <w:tc>
          <w:tcPr>
            <w:shd w:val="clear" w:color="auto" w:fill="DCE6F4"/>
          </w:tcPr>
          <w:p>
            <w:pPr>
              <w:pStyle w:val="Compact"/>
              <w:spacing w:before="20" w:after="20"/>
              <w:jc w:val="left"/>
            </w:pPr>
            <w:r>
              <w:rPr>
                <w:b/>
                <w:color w:val="1F3864"/>
                <w:sz w:val="19"/>
              </w:rPr>
              <w:t xml:space="preserve">PAYE</w:t>
            </w:r>
          </w:p>
        </w:tc>
      </w:tr>
      <w:tr>
        <w:tc>
          <w:tcPr/>
          <w:p>
            <w:pPr>
              <w:pStyle w:val="Compact"/>
              <w:spacing w:before="20" w:after="20"/>
              <w:jc w:val="left"/>
            </w:pPr>
            <w:r>
              <w:rPr>
                <w:sz w:val="19"/>
              </w:rPr>
              <w:t xml:space="preserve">$80</w:t>
            </w:r>
          </w:p>
        </w:tc>
        <w:tc>
          <w:tcPr/>
          <w:p>
            <w:pPr>
              <w:pStyle w:val="Compact"/>
              <w:spacing w:before="20" w:after="20"/>
              <w:jc w:val="left"/>
            </w:pPr>
            <w:r>
              <w:rPr>
                <w:sz w:val="19"/>
              </w:rPr>
              <w:t xml:space="preserve">first band</w:t>
            </w:r>
          </w:p>
        </w:tc>
        <w:tc>
          <w:tcPr/>
          <w:p>
            <w:pPr>
              <w:pStyle w:val="Compact"/>
              <w:spacing w:before="20" w:after="20"/>
              <w:jc w:val="left"/>
            </w:pPr>
            <w:r>
              <w:rPr>
                <w:b/>
                <w:bCs/>
                <w:sz w:val="19"/>
              </w:rPr>
              <w:t xml:space="preserve">$0.00</w:t>
            </w:r>
          </w:p>
        </w:tc>
      </w:tr>
      <w:tr>
        <w:tc>
          <w:tcPr/>
          <w:p>
            <w:pPr>
              <w:pStyle w:val="Compact"/>
              <w:spacing w:before="20" w:after="20"/>
              <w:jc w:val="left"/>
            </w:pPr>
            <w:r>
              <w:rPr>
                <w:sz w:val="19"/>
              </w:rPr>
              <w:t xml:space="preserve">$250</w:t>
            </w:r>
          </w:p>
        </w:tc>
        <w:tc>
          <w:tcPr/>
          <w:p>
            <w:pPr>
              <w:pStyle w:val="Compact"/>
              <w:spacing w:before="20" w:after="20"/>
              <w:jc w:val="left"/>
            </w:pPr>
            <w:r>
              <w:rPr>
                <w:sz w:val="19"/>
              </w:rPr>
              <w:t xml:space="preserve">150 × 0.20</w:t>
            </w:r>
          </w:p>
        </w:tc>
        <w:tc>
          <w:tcPr/>
          <w:p>
            <w:pPr>
              <w:pStyle w:val="Compact"/>
              <w:spacing w:before="20" w:after="20"/>
              <w:jc w:val="left"/>
            </w:pPr>
            <w:r>
              <w:rPr>
                <w:b/>
                <w:bCs/>
                <w:sz w:val="19"/>
              </w:rPr>
              <w:t xml:space="preserve">$30.00</w:t>
            </w:r>
          </w:p>
        </w:tc>
      </w:tr>
      <w:tr>
        <w:tc>
          <w:tcPr/>
          <w:p>
            <w:pPr>
              <w:pStyle w:val="Compact"/>
              <w:spacing w:before="20" w:after="20"/>
              <w:jc w:val="left"/>
            </w:pPr>
            <w:r>
              <w:rPr>
                <w:sz w:val="19"/>
              </w:rPr>
              <w:t xml:space="preserve">$800</w:t>
            </w:r>
          </w:p>
        </w:tc>
        <w:tc>
          <w:tcPr/>
          <w:p>
            <w:pPr>
              <w:pStyle w:val="Compact"/>
              <w:spacing w:before="20" w:after="20"/>
              <w:jc w:val="left"/>
            </w:pPr>
            <w:r>
              <w:rPr>
                <w:sz w:val="19"/>
              </w:rPr>
              <w:t xml:space="preserve">40 + 500 × 0.25</w:t>
            </w:r>
          </w:p>
        </w:tc>
        <w:tc>
          <w:tcPr/>
          <w:p>
            <w:pPr>
              <w:pStyle w:val="Compact"/>
              <w:spacing w:before="20" w:after="20"/>
              <w:jc w:val="left"/>
            </w:pPr>
            <w:r>
              <w:rPr>
                <w:b/>
                <w:bCs/>
                <w:sz w:val="19"/>
              </w:rPr>
              <w:t xml:space="preserve">$165.00</w:t>
            </w:r>
          </w:p>
        </w:tc>
      </w:tr>
      <w:tr>
        <w:tc>
          <w:tcPr/>
          <w:p>
            <w:pPr>
              <w:pStyle w:val="Compact"/>
              <w:spacing w:before="20" w:after="20"/>
              <w:jc w:val="left"/>
            </w:pPr>
            <w:r>
              <w:rPr>
                <w:sz w:val="19"/>
              </w:rPr>
              <w:t xml:space="preserve">$1500</w:t>
            </w:r>
          </w:p>
        </w:tc>
        <w:tc>
          <w:tcPr/>
          <w:p>
            <w:pPr>
              <w:pStyle w:val="Compact"/>
              <w:spacing w:before="20" w:after="20"/>
              <w:jc w:val="left"/>
            </w:pPr>
            <w:r>
              <w:rPr>
                <w:sz w:val="19"/>
              </w:rPr>
              <w:t xml:space="preserve">215 + 500 × 0.30</w:t>
            </w:r>
          </w:p>
        </w:tc>
        <w:tc>
          <w:tcPr/>
          <w:p>
            <w:pPr>
              <w:pStyle w:val="Compact"/>
              <w:spacing w:before="20" w:after="20"/>
              <w:jc w:val="left"/>
            </w:pPr>
            <w:r>
              <w:rPr>
                <w:b/>
                <w:bCs/>
                <w:sz w:val="19"/>
              </w:rPr>
              <w:t xml:space="preserve">$365.00</w:t>
            </w:r>
          </w:p>
        </w:tc>
      </w:tr>
      <w:tr>
        <w:tc>
          <w:tcPr/>
          <w:p>
            <w:pPr>
              <w:pStyle w:val="Compact"/>
              <w:spacing w:before="20" w:after="20"/>
              <w:jc w:val="left"/>
            </w:pPr>
            <w:r>
              <w:rPr>
                <w:sz w:val="19"/>
              </w:rPr>
              <w:t xml:space="preserve">$3000</w:t>
            </w:r>
          </w:p>
        </w:tc>
        <w:tc>
          <w:tcPr/>
          <w:p>
            <w:pPr>
              <w:pStyle w:val="Compact"/>
              <w:spacing w:before="20" w:after="20"/>
              <w:jc w:val="left"/>
            </w:pPr>
            <w:r>
              <w:rPr>
                <w:sz w:val="19"/>
              </w:rPr>
              <w:t xml:space="preserve">515 + 1000 × 0.35</w:t>
            </w:r>
          </w:p>
        </w:tc>
        <w:tc>
          <w:tcPr/>
          <w:p>
            <w:pPr>
              <w:pStyle w:val="Compact"/>
              <w:spacing w:before="20" w:after="20"/>
              <w:jc w:val="left"/>
            </w:pPr>
            <w:r>
              <w:rPr>
                <w:b/>
                <w:bCs/>
                <w:sz w:val="19"/>
              </w:rPr>
              <w:t xml:space="preserve">$865.00</w:t>
            </w:r>
          </w:p>
        </w:tc>
      </w:tr>
    </w:tbl>
    <w:p>
      <w:pPr>
        <w:pStyle w:val="BodyText"/>
      </w:pPr>
      <w:r>
        <w:rPr>
          <w:b/>
          <w:bCs/>
        </w:rPr>
        <w:t xml:space="preserve">If your lecturer means a flat rate</w:t>
      </w:r>
      <w:r>
        <w:t xml:space="preserve"> </w:t>
      </w:r>
      <w:r>
        <w:t xml:space="preserve">(the whole salary taxed at its bracket’s rate), replace the ladder with rates only, e.g. </w:t>
      </w:r>
      <w:r>
        <w:rPr>
          <w:rStyle w:val="VerbatimChar"/>
        </w:rPr>
        <w:t xml:space="preserve">else if (salary &lt;= 2000) tax = salary * 0.30;</w:t>
      </w:r>
      <w:r>
        <w:t xml:space="preserve">. Then $1500 gives $450. Write one line saying which reading you used.</w:t>
      </w:r>
    </w:p>
    <w:p>
      <w:pPr>
        <w:pStyle w:val="BodyText"/>
      </w:pPr>
      <w:r>
        <w:rPr>
          <w:b/>
          <w:bCs/>
        </w:rPr>
        <w:t xml:space="preserve">Marking guide [15]:</w:t>
      </w:r>
      <w:r>
        <w:t xml:space="preserve"> </w:t>
      </w:r>
      <w:r>
        <w:t xml:space="preserve">declarations and input with prompt [3]; validation [1]; correct band ladder with five branches [6]; constants for the lower bands correct [2]; output of tax (and net pay) [2]; layout and comments [1].</w:t>
      </w:r>
    </w:p>
    <w:p>
      <w:pPr>
        <w:pStyle w:val="BodyText"/>
      </w:pPr>
      <w:r>
        <w:rPr>
          <w:b/>
          <w:bCs/>
        </w:rPr>
        <w:t xml:space="preserve">Engineering lens:</w:t>
      </w:r>
      <w:r>
        <w:t xml:space="preserve"> </w:t>
      </w:r>
      <w:r>
        <w:t xml:space="preserve">this</w:t>
      </w:r>
      <w:r>
        <w:t xml:space="preserve"> </w:t>
      </w:r>
      <w:r>
        <w:t xml:space="preserve">“</w:t>
      </w:r>
      <w:r>
        <w:t xml:space="preserve">banded</w:t>
      </w:r>
      <w:r>
        <w:t xml:space="preserve">”</w:t>
      </w:r>
      <w:r>
        <w:t xml:space="preserve"> </w:t>
      </w:r>
      <w:r>
        <w:t xml:space="preserve">calculation has the same shape as Book 1’s water</w:t>
      </w:r>
      <w:r>
        <w:t xml:space="preserve"> </w:t>
      </w:r>
      <w:r>
        <w:rPr>
          <w:b/>
          <w:bCs/>
        </w:rPr>
        <w:t xml:space="preserve">increasing block tariff</w:t>
      </w:r>
      <w:r>
        <w:t xml:space="preserve">. Once you can write one, you can write any piecewise calculation: tariffs, tax, or design tables that change value at set limits.</w:t>
      </w:r>
    </w:p>
    <w:p>
      <w:pPr>
        <w:pStyle w:val="BodyText"/>
      </w:pPr>
      <w:r>
        <w:rPr>
          <w:b/>
          <w:bCs/>
        </w:rPr>
        <w:t xml:space="preserve">Examiner’s tip:</w:t>
      </w:r>
      <w:r>
        <w:t xml:space="preserve"> </w:t>
      </w:r>
      <w:r>
        <w:t xml:space="preserve">test the boundary values ($100, $300, $1000, $2000). A ladder written with</w:t>
      </w:r>
      <w:r>
        <w:t xml:space="preserve"> </w:t>
      </w:r>
      <w:r>
        <w:rPr>
          <w:rStyle w:val="VerbatimChar"/>
        </w:rPr>
        <w:t xml:space="preserve">&lt;</w:t>
      </w:r>
      <w:r>
        <w:t xml:space="preserve"> </w:t>
      </w:r>
      <w:r>
        <w:t xml:space="preserve">instead of</w:t>
      </w:r>
      <w:r>
        <w:t xml:space="preserve"> </w:t>
      </w:r>
      <w:r>
        <w:rPr>
          <w:rStyle w:val="VerbatimChar"/>
        </w:rPr>
        <w:t xml:space="preserve">&lt;=</w:t>
      </w:r>
      <w:r>
        <w:t xml:space="preserve"> </w:t>
      </w:r>
      <w:r>
        <w:t xml:space="preserve">puts the boundary salary in the wrong band.</w:t>
      </w:r>
    </w:p>
    <w:p>
      <w:pPr>
        <w:pageBreakBefore/>
        <w:spacing w:before="0" w:after="0"/>
      </w:pPr>
      <w:r>
        <w:rPr>
          <w:sz w:val="4"/>
        </w:rPr>
      </w:r>
    </w:p>
    <w:tbl>
      <w:tblPr>
        <w:tblW w:w="5000" w:type="pct"/>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top w:w="40" w:type="dxa"/>
          <w:left w:w="20" w:type="dxa"/>
          <w:bottom w:w="40" w:type="dxa"/>
          <w:right w:w="20" w:type="dxa"/>
        </w:tblCellMa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DFE1E2"/>
          </w:tcPr>
          <w:p>
            <w:pPr>
              <w:spacing w:before="0" w:after="0"/>
              <w:jc w:val="center"/>
            </w:pPr>
            <w:hyperlink w:anchor="tab_index" w:history="1">
              <w:r>
                <w:rPr>
                  <w:rFonts w:ascii="Calibri" w:hAnsi="Calibri" w:cs="Calibri"/>
                  <w:b/>
                  <w:color w:val="37474F"/>
                  <w:sz w:val="18"/>
                  <w:u w:val="none"/>
                </w:rPr>
                <w:t xml:space="preserve">Index</w:t>
              </w:r>
            </w:hyperlink>
          </w:p>
        </w:tc>
        <w:tc>
          <w:tcPr>
            <w:tcW w:type="dxa" w:w="941"/>
            <w:shd w:val="clear" w:color="auto" w:fill="DBDFE6"/>
          </w:tcPr>
          <w:p>
            <w:pPr>
              <w:spacing w:before="0" w:after="0"/>
              <w:jc w:val="center"/>
            </w:pPr>
            <w:hyperlink w:anchor="tab_guide" w:history="1">
              <w:r>
                <w:rPr>
                  <w:rFonts w:ascii="Calibri" w:hAnsi="Calibri" w:cs="Calibri"/>
                  <w:b/>
                  <w:color w:val="1F3864"/>
                  <w:sz w:val="18"/>
                  <w:u w:val="none"/>
                </w:rPr>
                <w:t xml:space="preserve">Guide</w:t>
              </w:r>
            </w:hyperlink>
          </w:p>
        </w:tc>
        <w:tc>
          <w:tcPr>
            <w:tcW w:type="dxa" w:w="941"/>
            <w:shd w:val="clear" w:color="auto" w:fill="D6E7E4"/>
          </w:tcPr>
          <w:p>
            <w:pPr>
              <w:spacing w:before="0" w:after="0"/>
              <w:jc w:val="center"/>
            </w:pPr>
            <w:hyperlink w:anchor="tab_glance" w:history="1">
              <w:r>
                <w:rPr>
                  <w:rFonts w:ascii="Calibri" w:hAnsi="Calibri" w:cs="Calibri"/>
                  <w:b/>
                  <w:color w:val="00695C"/>
                  <w:sz w:val="18"/>
                  <w:u w:val="none"/>
                </w:rPr>
                <w:t xml:space="preserve">Glance</w:t>
              </w:r>
            </w:hyperlink>
          </w:p>
        </w:tc>
        <w:tc>
          <w:tcPr>
            <w:tcW w:type="dxa" w:w="941"/>
            <w:shd w:val="clear" w:color="auto" w:fill="D9E6F4"/>
          </w:tcPr>
          <w:p>
            <w:pPr>
              <w:spacing w:before="0" w:after="0"/>
              <w:jc w:val="center"/>
            </w:pPr>
            <w:hyperlink w:anchor="tab_q1" w:history="1">
              <w:r>
                <w:rPr>
                  <w:rFonts w:ascii="Calibri" w:hAnsi="Calibri" w:cs="Calibri"/>
                  <w:b/>
                  <w:color w:val="1565C0"/>
                  <w:sz w:val="18"/>
                  <w:u w:val="none"/>
                </w:rPr>
                <w:t xml:space="preserve">Q1</w:t>
              </w:r>
            </w:hyperlink>
          </w:p>
        </w:tc>
        <w:tc>
          <w:tcPr>
            <w:tcW w:type="dxa" w:w="941"/>
            <w:shd w:val="clear" w:color="auto" w:fill="DDEADE"/>
          </w:tcPr>
          <w:p>
            <w:pPr>
              <w:spacing w:before="0" w:after="0"/>
              <w:jc w:val="center"/>
            </w:pPr>
            <w:hyperlink w:anchor="tab_q2" w:history="1">
              <w:r>
                <w:rPr>
                  <w:rFonts w:ascii="Calibri" w:hAnsi="Calibri" w:cs="Calibri"/>
                  <w:b/>
                  <w:color w:val="2E7D32"/>
                  <w:sz w:val="18"/>
                  <w:u w:val="none"/>
                </w:rPr>
                <w:t xml:space="preserve">Q2</w:t>
              </w:r>
            </w:hyperlink>
          </w:p>
        </w:tc>
        <w:tc>
          <w:tcPr>
            <w:tcW w:type="dxa" w:w="941"/>
            <w:shd w:val="clear" w:color="auto" w:fill="F5E4D8"/>
          </w:tcPr>
          <w:p>
            <w:pPr>
              <w:spacing w:before="0" w:after="0"/>
              <w:jc w:val="center"/>
            </w:pPr>
            <w:hyperlink w:anchor="tab_q3" w:history="1">
              <w:r>
                <w:rPr>
                  <w:rFonts w:ascii="Calibri" w:hAnsi="Calibri" w:cs="Calibri"/>
                  <w:b/>
                  <w:color w:val="C55A11"/>
                  <w:sz w:val="18"/>
                  <w:u w:val="none"/>
                </w:rPr>
                <w:t xml:space="preserve">Q3</w:t>
              </w:r>
            </w:hyperlink>
          </w:p>
        </w:tc>
        <w:tc>
          <w:tcPr>
            <w:tcW w:type="dxa" w:w="941"/>
            <w:shd w:val="clear" w:color="auto" w:fill="E7DAEE"/>
          </w:tcPr>
          <w:p>
            <w:pPr>
              <w:spacing w:before="0" w:after="0"/>
              <w:jc w:val="center"/>
            </w:pPr>
            <w:hyperlink w:anchor="tab_q4" w:history="1">
              <w:r>
                <w:rPr>
                  <w:rFonts w:ascii="Calibri" w:hAnsi="Calibri" w:cs="Calibri"/>
                  <w:b/>
                  <w:color w:val="6A1B9A"/>
                  <w:sz w:val="18"/>
                  <w:u w:val="none"/>
                </w:rPr>
                <w:t xml:space="preserve">Q4</w:t>
              </w:r>
            </w:hyperlink>
          </w:p>
        </w:tc>
        <w:tc>
          <w:tcPr>
            <w:tcW w:type="dxa" w:w="941"/>
            <w:shd w:val="clear" w:color="auto" w:fill="B71C1C"/>
          </w:tcPr>
          <w:p>
            <w:pPr>
              <w:spacing w:before="0" w:after="0"/>
              <w:jc w:val="center"/>
            </w:pPr>
            <w:hyperlink w:anchor="tab_q5" w:history="1">
              <w:r>
                <w:rPr>
                  <w:rFonts w:ascii="Calibri" w:hAnsi="Calibri" w:cs="Calibri"/>
                  <w:b/>
                  <w:color w:val="FFFFFF"/>
                  <w:sz w:val="18"/>
                  <w:u w:val="none"/>
                </w:rPr>
                <w:t xml:space="preserve">Q5</w:t>
              </w:r>
            </w:hyperlink>
          </w:p>
        </w:tc>
        <w:tc>
          <w:tcPr>
            <w:tcW w:type="dxa" w:w="941"/>
            <w:shd w:val="clear" w:color="auto" w:fill="E1E4E6"/>
          </w:tcPr>
          <w:p>
            <w:pPr>
              <w:spacing w:before="0" w:after="0"/>
              <w:jc w:val="center"/>
            </w:pPr>
            <w:hyperlink w:anchor="tab_refs" w:history="1">
              <w:r>
                <w:rPr>
                  <w:rFonts w:ascii="Calibri" w:hAnsi="Calibri" w:cs="Calibri"/>
                  <w:b/>
                  <w:color w:val="455A64"/>
                  <w:sz w:val="18"/>
                  <w:u w:val="none"/>
                </w:rPr>
                <w:t xml:space="preserve">Refs</w:t>
              </w:r>
            </w:hyperlink>
          </w:p>
        </w:tc>
        <w:tc>
          <w:tcPr>
            <w:tcW w:type="dxa" w:w="941"/>
            <w:shd w:val="clear" w:color="auto" w:fill="E5E0DF"/>
          </w:tcPr>
          <w:p>
            <w:pPr>
              <w:spacing w:before="0" w:after="0"/>
              <w:jc w:val="center"/>
            </w:pPr>
            <w:hyperlink w:anchor="tab_links" w:history="1">
              <w:r>
                <w:rPr>
                  <w:rFonts w:ascii="Calibri" w:hAnsi="Calibri" w:cs="Calibri"/>
                  <w:b/>
                  <w:color w:val="5D4037"/>
                  <w:sz w:val="18"/>
                  <w:u w:val="none"/>
                </w:rPr>
                <w:t xml:space="preserve">Links</w:t>
              </w:r>
            </w:hyperlink>
          </w:p>
        </w:tc>
      </w:tr>
    </w:tbl>
    <w:p>
      <w:pPr>
        <w:pStyle w:val="Heading1"/>
        <w:pageBreakBefore w:val="0"/>
        <w:pBdr>
          <w:top w:val="single" w:sz="4" w:space="4" w:color="B71C1C"/>
          <w:left w:val="single" w:sz="4" w:space="4" w:color="B71C1C"/>
          <w:bottom w:val="single" w:sz="4" w:space="4" w:color="B71C1C"/>
          <w:right w:val="single" w:sz="4" w:space="4" w:color="B71C1C"/>
        </w:pBdr>
        <w:shd w:val="clear" w:color="auto" w:fill="B71C1C"/>
        <w:spacing w:before="160"/>
      </w:pPr>
      <w:bookmarkStart w:id="120" w:name="tab_q5"/>
      <w:r>
        <w:rPr>
          <w:color w:val="FFFFFF"/>
        </w:rPr>
        <w:t xml:space="preserve">Question 5 [25]</w:t>
      </w:r>
      <w:bookmarkEnd w:id="120"/>
    </w:p>
    <w:p>
      <w:pPr>
        <w:pStyle w:val="Heading2"/>
        <w:pBdr>
          <w:left w:val="single" w:sz="24" w:space="6" w:color="B71C1C"/>
        </w:pBdr>
      </w:pPr>
      <w:bookmarkStart w:id="121" w:name="tab_q5_1"/>
      <w:r>
        <w:rPr>
          <w:color w:val="B71C1C"/>
        </w:rPr>
        <w:t xml:space="preserve">5(a) IaaS and PaaS, with examples [4 each = 8]</w:t>
      </w:r>
      <w:bookmarkEnd w:id="121"/>
    </w:p>
    <w:p>
      <w:pPr>
        <w:pStyle w:val="FirstParagraph"/>
      </w:pPr>
      <w:r>
        <w:rPr>
          <w:b/>
          <w:bCs/>
        </w:rPr>
        <w:t xml:space="preserve">Like you’re 3 (the pizza story):</w:t>
      </w:r>
      <w:r>
        <w:t xml:space="preserve"> </w:t>
      </w:r>
      <w:r>
        <w:rPr>
          <w:b/>
          <w:bCs/>
        </w:rPr>
        <w:t xml:space="preserve">IaaS</w:t>
      </w:r>
      <w:r>
        <w:t xml:space="preserve"> </w:t>
      </w:r>
      <w:r>
        <w:t xml:space="preserve">is renting a kitchen with an oven: you bring the dough and toppings and do the cooking.</w:t>
      </w:r>
      <w:r>
        <w:t xml:space="preserve"> </w:t>
      </w:r>
      <w:r>
        <w:rPr>
          <w:b/>
          <w:bCs/>
        </w:rPr>
        <w:t xml:space="preserve">PaaS</w:t>
      </w:r>
      <w:r>
        <w:t xml:space="preserve"> </w:t>
      </w:r>
      <w:r>
        <w:t xml:space="preserve">is a take-and-bake pizza: the base is made for you, you only add your toppings and bake. (SaaS would be ordering a ready pizza.)</w:t>
      </w:r>
    </w:p>
    <w:tbl>
      <w:tblPr>
        <w:tblStyle w:val="Table"/>
        <w:tblW w:type="pct" w:w="5000"/>
        <w:jc w:val="start"/>
        <w:tblBorders>
          <w:top w:val="single" w:sz="4" w:space="0" w:color="BFC5D0"/>
          <w:left w:val="single" w:sz="4" w:space="0" w:color="BFC5D0"/>
          <w:bottom w:val="single" w:sz="4" w:space="0" w:color="BFC5D0"/>
          <w:right w:val="single" w:sz="4" w:space="0" w:color="BFC5D0"/>
          <w:insideH w:val="single" w:sz="4" w:space="0" w:color="BFC5D0"/>
          <w:insideV w:val="single" w:sz="4" w:space="0" w:color="BFC5D0"/>
        </w:tblBorders>
        <w:tblCellMar>
          <w:top w:w="50" w:type="dxa"/>
          <w:left w:w="90" w:type="dxa"/>
          <w:bottom w:w="50" w:type="dxa"/>
          <w:right w:w="90" w:type="dxa"/>
        </w:tblCellMar>
        <w:tblLook w:firstRow="1" w:lastRow="0" w:firstColumn="0" w:lastColumn="0" w:noHBand="0" w:noVBand="0" w:val="0020"/>
      </w:tblPr>
      <w:tblGrid>
        <w:gridCol w:w="1980"/>
        <w:gridCol w:w="1980"/>
        <w:gridCol w:w="1980"/>
        <w:gridCol w:w="1980"/>
      </w:tblGrid>
      <w:tr>
        <w:trPr>
          <w:tblHeader w:val="true"/>
        </w:trPr>
        <w:tc>
          <w:tcPr>
            <w:shd w:val="clear" w:color="auto" w:fill="DCE6F4"/>
          </w:tcPr>
          <w:p>
            <w:pPr>
              <w:pStyle w:val="Compact"/>
              <w:spacing w:before="20" w:after="20"/>
              <w:jc w:val="left"/>
            </w:pPr>
            <w:r>
              <w:rPr>
                <w:b/>
                <w:color w:val="1F3864"/>
                <w:sz w:val="19"/>
              </w:rPr>
              <w:t xml:space="preserve">Model</w:t>
            </w:r>
          </w:p>
        </w:tc>
        <w:tc>
          <w:tcPr>
            <w:shd w:val="clear" w:color="auto" w:fill="DCE6F4"/>
          </w:tcPr>
          <w:p>
            <w:pPr>
              <w:pStyle w:val="Compact"/>
              <w:spacing w:before="20" w:after="20"/>
              <w:jc w:val="left"/>
            </w:pPr>
            <w:r>
              <w:rPr>
                <w:b/>
                <w:color w:val="1F3864"/>
                <w:sz w:val="19"/>
              </w:rPr>
              <w:t xml:space="preserve">Definition [2]</w:t>
            </w:r>
          </w:p>
        </w:tc>
        <w:tc>
          <w:tcPr>
            <w:shd w:val="clear" w:color="auto" w:fill="DCE6F4"/>
          </w:tcPr>
          <w:p>
            <w:pPr>
              <w:pStyle w:val="Compact"/>
              <w:spacing w:before="20" w:after="20"/>
              <w:jc w:val="left"/>
            </w:pPr>
            <w:r>
              <w:rPr>
                <w:b/>
                <w:color w:val="1F3864"/>
                <w:sz w:val="19"/>
              </w:rPr>
              <w:t xml:space="preserve">Example [1]</w:t>
            </w:r>
          </w:p>
        </w:tc>
        <w:tc>
          <w:tcPr>
            <w:shd w:val="clear" w:color="auto" w:fill="DCE6F4"/>
          </w:tcPr>
          <w:p>
            <w:pPr>
              <w:pStyle w:val="Compact"/>
              <w:spacing w:before="20" w:after="20"/>
              <w:jc w:val="left"/>
            </w:pPr>
            <w:r>
              <w:rPr>
                <w:b/>
                <w:color w:val="1F3864"/>
                <w:sz w:val="19"/>
              </w:rPr>
              <w:t xml:space="preserve">Typical use [1]</w:t>
            </w:r>
          </w:p>
        </w:tc>
      </w:tr>
      <w:tr>
        <w:tc>
          <w:tcPr/>
          <w:p>
            <w:pPr>
              <w:pStyle w:val="Compact"/>
              <w:spacing w:before="20" w:after="20"/>
              <w:jc w:val="left"/>
            </w:pPr>
            <w:r>
              <w:rPr>
                <w:b/>
                <w:bCs/>
                <w:sz w:val="19"/>
              </w:rPr>
              <w:t xml:space="preserve">IaaS</w:t>
            </w:r>
            <w:r>
              <w:rPr>
                <w:sz w:val="19"/>
              </w:rPr>
              <w:t xml:space="preserve"> </w:t>
            </w:r>
            <w:r>
              <w:rPr>
                <w:sz w:val="19"/>
              </w:rPr>
              <w:t xml:space="preserve">— Infrastructure as a Service</w:t>
            </w:r>
          </w:p>
        </w:tc>
        <w:tc>
          <w:tcPr/>
          <w:p>
            <w:pPr>
              <w:pStyle w:val="Compact"/>
              <w:spacing w:before="20" w:after="20"/>
              <w:jc w:val="left"/>
            </w:pPr>
            <w:r>
              <w:rPr>
                <w:sz w:val="19"/>
              </w:rPr>
              <w:t xml:space="preserve">The provider supplies basic computing resources (processing, storage, networks) as virtual machines; the customer installs and manages the operating system, software and data, but not the physical hardware (</w:t>
            </w:r>
            <w:hyperlink r:id="rId30">
              <w:r>
                <w:rPr>
                  <w:rStyle w:val="Hyperlink"/>
                </w:rPr>
                <w:t xml:space="preserve">STD-1</w:t>
              </w:r>
            </w:hyperlink>
            <w:r>
              <w:rPr>
                <w:sz w:val="19"/>
              </w:rPr>
              <w:t xml:space="preserve">).</w:t>
            </w:r>
          </w:p>
        </w:tc>
        <w:tc>
          <w:tcPr/>
          <w:p>
            <w:pPr>
              <w:pStyle w:val="Compact"/>
              <w:spacing w:before="20" w:after="20"/>
              <w:jc w:val="left"/>
            </w:pPr>
            <w:r>
              <w:rPr>
                <w:sz w:val="19"/>
              </w:rPr>
              <w:t xml:space="preserve">Amazon EC2, Microsoft Azure Virtual Machines, Google Compute Engine</w:t>
            </w:r>
          </w:p>
        </w:tc>
        <w:tc>
          <w:tcPr/>
          <w:p>
            <w:pPr>
              <w:pStyle w:val="Compact"/>
              <w:spacing w:before="20" w:after="20"/>
              <w:jc w:val="left"/>
            </w:pPr>
            <w:r>
              <w:rPr>
                <w:sz w:val="19"/>
              </w:rPr>
              <w:t xml:space="preserve">Hosting a utility’s billing server without buying hardware; scaling up at month-end</w:t>
            </w:r>
          </w:p>
        </w:tc>
      </w:tr>
      <w:tr>
        <w:tc>
          <w:tcPr/>
          <w:p>
            <w:pPr>
              <w:pStyle w:val="Compact"/>
              <w:spacing w:before="20" w:after="20"/>
              <w:jc w:val="left"/>
            </w:pPr>
            <w:r>
              <w:rPr>
                <w:b/>
                <w:bCs/>
                <w:sz w:val="19"/>
              </w:rPr>
              <w:t xml:space="preserve">PaaS</w:t>
            </w:r>
            <w:r>
              <w:rPr>
                <w:sz w:val="19"/>
              </w:rPr>
              <w:t xml:space="preserve"> </w:t>
            </w:r>
            <w:r>
              <w:rPr>
                <w:sz w:val="19"/>
              </w:rPr>
              <w:t xml:space="preserve">— Platform as a Service</w:t>
            </w:r>
          </w:p>
        </w:tc>
        <w:tc>
          <w:tcPr/>
          <w:p>
            <w:pPr>
              <w:pStyle w:val="Compact"/>
              <w:spacing w:before="20" w:after="20"/>
              <w:jc w:val="left"/>
            </w:pPr>
            <w:r>
              <w:rPr>
                <w:sz w:val="19"/>
              </w:rPr>
              <w:t xml:space="preserve">The provider supplies a ready platform (operating system, programming languages, database, tools) on which the customer builds and runs its own applications; the customer controls only the application and its data (</w:t>
            </w:r>
            <w:hyperlink r:id="rId30">
              <w:r>
                <w:rPr>
                  <w:rStyle w:val="Hyperlink"/>
                </w:rPr>
                <w:t xml:space="preserve">STD-1</w:t>
              </w:r>
            </w:hyperlink>
            <w:r>
              <w:rPr>
                <w:sz w:val="19"/>
              </w:rPr>
              <w:t xml:space="preserve">).</w:t>
            </w:r>
          </w:p>
        </w:tc>
        <w:tc>
          <w:tcPr/>
          <w:p>
            <w:pPr>
              <w:pStyle w:val="Compact"/>
              <w:spacing w:before="20" w:after="20"/>
              <w:jc w:val="left"/>
            </w:pPr>
            <w:r>
              <w:rPr>
                <w:sz w:val="19"/>
              </w:rPr>
              <w:t xml:space="preserve">Google App Engine, Microsoft Azure App Service, Heroku</w:t>
            </w:r>
          </w:p>
        </w:tc>
        <w:tc>
          <w:tcPr/>
          <w:p>
            <w:pPr>
              <w:pStyle w:val="Compact"/>
              <w:spacing w:before="20" w:after="20"/>
              <w:jc w:val="left"/>
            </w:pPr>
            <w:r>
              <w:rPr>
                <w:sz w:val="19"/>
              </w:rPr>
              <w:t xml:space="preserve">Developers building and deploying a web app without managing servers</w:t>
            </w:r>
          </w:p>
        </w:tc>
      </w:tr>
    </w:tbl>
    <w:p>
      <w:pPr>
        <w:pStyle w:val="BodyText"/>
      </w:pPr>
      <w:r>
        <w:rPr>
          <w:b/>
          <w:bCs/>
        </w:rPr>
        <w:t xml:space="preserve">Who manages what:</w:t>
      </w:r>
    </w:p>
    <w:tbl>
      <w:tblPr>
        <w:tblStyle w:val="Table"/>
        <w:tblW w:type="auto" w:w="0"/>
        <w:jc w:val="start"/>
        <w:tblBorders>
          <w:top w:val="single" w:sz="4" w:space="0" w:color="BFC5D0"/>
          <w:left w:val="single" w:sz="4" w:space="0" w:color="BFC5D0"/>
          <w:bottom w:val="single" w:sz="4" w:space="0" w:color="BFC5D0"/>
          <w:right w:val="single" w:sz="4" w:space="0" w:color="BFC5D0"/>
          <w:insideH w:val="single" w:sz="4" w:space="0" w:color="BFC5D0"/>
          <w:insideV w:val="single" w:sz="4" w:space="0" w:color="BFC5D0"/>
        </w:tblBorders>
        <w:tblCellMar>
          <w:top w:w="50" w:type="dxa"/>
          <w:left w:w="90" w:type="dxa"/>
          <w:bottom w:w="50" w:type="dxa"/>
          <w:right w:w="90" w:type="dxa"/>
        </w:tblCellMar>
        <w:tblLook w:firstRow="1" w:lastRow="0" w:firstColumn="0" w:lastColumn="0" w:noHBand="0" w:noVBand="0" w:val="0020"/>
      </w:tblPr>
      <w:tblGrid>
        <w:gridCol w:w="1584"/>
        <w:gridCol w:w="1584"/>
        <w:gridCol w:w="1584"/>
        <w:gridCol w:w="1584"/>
        <w:gridCol w:w="1584"/>
      </w:tblGrid>
      <w:tr>
        <w:trPr>
          <w:tblHeader w:val="true"/>
        </w:trPr>
        <w:tc>
          <w:tcPr>
            <w:shd w:val="clear" w:color="auto" w:fill="DCE6F4"/>
          </w:tcPr>
          <w:p>
            <w:pPr>
              <w:pStyle w:val="Compact"/>
              <w:spacing w:before="20" w:after="20"/>
              <w:jc w:val="left"/>
            </w:pPr>
            <w:r>
              <w:rPr>
                <w:b/>
                <w:color w:val="1F3864"/>
                <w:sz w:val="19"/>
              </w:rPr>
              <w:t xml:space="preserve">Layer</w:t>
            </w:r>
          </w:p>
        </w:tc>
        <w:tc>
          <w:tcPr>
            <w:shd w:val="clear" w:color="auto" w:fill="DCE6F4"/>
          </w:tcPr>
          <w:p>
            <w:pPr>
              <w:pStyle w:val="Compact"/>
              <w:spacing w:before="20" w:after="20"/>
              <w:jc w:val="left"/>
            </w:pPr>
            <w:r>
              <w:rPr>
                <w:b/>
                <w:color w:val="1F3864"/>
                <w:sz w:val="19"/>
              </w:rPr>
              <w:t xml:space="preserve">On-premises</w:t>
            </w:r>
          </w:p>
        </w:tc>
        <w:tc>
          <w:tcPr>
            <w:shd w:val="clear" w:color="auto" w:fill="DCE6F4"/>
          </w:tcPr>
          <w:p>
            <w:pPr>
              <w:pStyle w:val="Compact"/>
              <w:spacing w:before="20" w:after="20"/>
              <w:jc w:val="left"/>
            </w:pPr>
            <w:r>
              <w:rPr>
                <w:b/>
                <w:color w:val="1F3864"/>
                <w:sz w:val="19"/>
              </w:rPr>
              <w:t xml:space="preserve">IaaS</w:t>
            </w:r>
          </w:p>
        </w:tc>
        <w:tc>
          <w:tcPr>
            <w:shd w:val="clear" w:color="auto" w:fill="DCE6F4"/>
          </w:tcPr>
          <w:p>
            <w:pPr>
              <w:pStyle w:val="Compact"/>
              <w:spacing w:before="20" w:after="20"/>
              <w:jc w:val="left"/>
            </w:pPr>
            <w:r>
              <w:rPr>
                <w:b/>
                <w:color w:val="1F3864"/>
                <w:sz w:val="19"/>
              </w:rPr>
              <w:t xml:space="preserve">PaaS</w:t>
            </w:r>
          </w:p>
        </w:tc>
        <w:tc>
          <w:tcPr>
            <w:shd w:val="clear" w:color="auto" w:fill="DCE6F4"/>
          </w:tcPr>
          <w:p>
            <w:pPr>
              <w:pStyle w:val="Compact"/>
              <w:spacing w:before="20" w:after="20"/>
              <w:jc w:val="left"/>
            </w:pPr>
            <w:r>
              <w:rPr>
                <w:b/>
                <w:color w:val="1F3864"/>
                <w:sz w:val="19"/>
              </w:rPr>
              <w:t xml:space="preserve">SaaS</w:t>
            </w:r>
          </w:p>
        </w:tc>
      </w:tr>
      <w:tr>
        <w:tc>
          <w:tcPr/>
          <w:p>
            <w:pPr>
              <w:pStyle w:val="Compact"/>
              <w:spacing w:before="20" w:after="20"/>
              <w:jc w:val="left"/>
            </w:pPr>
            <w:r>
              <w:rPr>
                <w:sz w:val="19"/>
              </w:rPr>
              <w:t xml:space="preserve">Application and data</w:t>
            </w:r>
          </w:p>
        </w:tc>
        <w:tc>
          <w:tcPr/>
          <w:p>
            <w:pPr>
              <w:pStyle w:val="Compact"/>
              <w:spacing w:before="20" w:after="20"/>
              <w:jc w:val="left"/>
            </w:pPr>
            <w:r>
              <w:rPr>
                <w:sz w:val="19"/>
              </w:rPr>
              <w:t xml:space="preserve">You</w:t>
            </w:r>
          </w:p>
        </w:tc>
        <w:tc>
          <w:tcPr/>
          <w:p>
            <w:pPr>
              <w:pStyle w:val="Compact"/>
              <w:spacing w:before="20" w:after="20"/>
              <w:jc w:val="left"/>
            </w:pPr>
            <w:r>
              <w:rPr>
                <w:sz w:val="19"/>
              </w:rPr>
              <w:t xml:space="preserve">You</w:t>
            </w:r>
          </w:p>
        </w:tc>
        <w:tc>
          <w:tcPr/>
          <w:p>
            <w:pPr>
              <w:pStyle w:val="Compact"/>
              <w:spacing w:before="20" w:after="20"/>
              <w:jc w:val="left"/>
            </w:pPr>
            <w:r>
              <w:rPr>
                <w:sz w:val="19"/>
              </w:rPr>
              <w:t xml:space="preserve">You</w:t>
            </w:r>
          </w:p>
        </w:tc>
        <w:tc>
          <w:tcPr/>
          <w:p>
            <w:pPr>
              <w:pStyle w:val="Compact"/>
              <w:spacing w:before="20" w:after="20"/>
              <w:jc w:val="left"/>
            </w:pPr>
            <w:r>
              <w:rPr>
                <w:sz w:val="19"/>
              </w:rPr>
              <w:t xml:space="preserve">Provider</w:t>
            </w:r>
          </w:p>
        </w:tc>
      </w:tr>
      <w:tr>
        <w:tc>
          <w:tcPr/>
          <w:p>
            <w:pPr>
              <w:pStyle w:val="Compact"/>
              <w:spacing w:before="20" w:after="20"/>
              <w:jc w:val="left"/>
            </w:pPr>
            <w:r>
              <w:rPr>
                <w:sz w:val="19"/>
              </w:rPr>
              <w:t xml:space="preserve">Operating system and runtime</w:t>
            </w:r>
          </w:p>
        </w:tc>
        <w:tc>
          <w:tcPr/>
          <w:p>
            <w:pPr>
              <w:pStyle w:val="Compact"/>
              <w:spacing w:before="20" w:after="20"/>
              <w:jc w:val="left"/>
            </w:pPr>
            <w:r>
              <w:rPr>
                <w:sz w:val="19"/>
              </w:rPr>
              <w:t xml:space="preserve">You</w:t>
            </w:r>
          </w:p>
        </w:tc>
        <w:tc>
          <w:tcPr/>
          <w:p>
            <w:pPr>
              <w:pStyle w:val="Compact"/>
              <w:spacing w:before="20" w:after="20"/>
              <w:jc w:val="left"/>
            </w:pPr>
            <w:r>
              <w:rPr>
                <w:sz w:val="19"/>
              </w:rPr>
              <w:t xml:space="preserve">You</w:t>
            </w:r>
          </w:p>
        </w:tc>
        <w:tc>
          <w:tcPr/>
          <w:p>
            <w:pPr>
              <w:pStyle w:val="Compact"/>
              <w:spacing w:before="20" w:after="20"/>
              <w:jc w:val="left"/>
            </w:pPr>
            <w:r>
              <w:rPr>
                <w:sz w:val="19"/>
              </w:rPr>
              <w:t xml:space="preserve">Provider</w:t>
            </w:r>
          </w:p>
        </w:tc>
        <w:tc>
          <w:tcPr/>
          <w:p>
            <w:pPr>
              <w:pStyle w:val="Compact"/>
              <w:spacing w:before="20" w:after="20"/>
              <w:jc w:val="left"/>
            </w:pPr>
            <w:r>
              <w:rPr>
                <w:sz w:val="19"/>
              </w:rPr>
              <w:t xml:space="preserve">Provider</w:t>
            </w:r>
          </w:p>
        </w:tc>
      </w:tr>
      <w:tr>
        <w:tc>
          <w:tcPr/>
          <w:p>
            <w:pPr>
              <w:pStyle w:val="Compact"/>
              <w:spacing w:before="20" w:after="20"/>
              <w:jc w:val="left"/>
            </w:pPr>
            <w:r>
              <w:rPr>
                <w:sz w:val="19"/>
              </w:rPr>
              <w:t xml:space="preserve">Servers, storage, network</w:t>
            </w:r>
          </w:p>
        </w:tc>
        <w:tc>
          <w:tcPr/>
          <w:p>
            <w:pPr>
              <w:pStyle w:val="Compact"/>
              <w:spacing w:before="20" w:after="20"/>
              <w:jc w:val="left"/>
            </w:pPr>
            <w:r>
              <w:rPr>
                <w:sz w:val="19"/>
              </w:rPr>
              <w:t xml:space="preserve">You</w:t>
            </w:r>
          </w:p>
        </w:tc>
        <w:tc>
          <w:tcPr/>
          <w:p>
            <w:pPr>
              <w:pStyle w:val="Compact"/>
              <w:spacing w:before="20" w:after="20"/>
              <w:jc w:val="left"/>
            </w:pPr>
            <w:r>
              <w:rPr>
                <w:sz w:val="19"/>
              </w:rPr>
              <w:t xml:space="preserve">Provider</w:t>
            </w:r>
          </w:p>
        </w:tc>
        <w:tc>
          <w:tcPr/>
          <w:p>
            <w:pPr>
              <w:pStyle w:val="Compact"/>
              <w:spacing w:before="20" w:after="20"/>
              <w:jc w:val="left"/>
            </w:pPr>
            <w:r>
              <w:rPr>
                <w:sz w:val="19"/>
              </w:rPr>
              <w:t xml:space="preserve">Provider</w:t>
            </w:r>
          </w:p>
        </w:tc>
        <w:tc>
          <w:tcPr/>
          <w:p>
            <w:pPr>
              <w:pStyle w:val="Compact"/>
              <w:spacing w:before="20" w:after="20"/>
              <w:jc w:val="left"/>
            </w:pPr>
            <w:r>
              <w:rPr>
                <w:sz w:val="19"/>
              </w:rPr>
              <w:t xml:space="preserve">Provider</w:t>
            </w:r>
          </w:p>
        </w:tc>
      </w:tr>
    </w:tbl>
    <w:p>
      <w:pPr>
        <w:pStyle w:val="Heading2"/>
        <w:pBdr>
          <w:left w:val="single" w:sz="24" w:space="6" w:color="B71C1C"/>
        </w:pBdr>
      </w:pPr>
      <w:bookmarkStart w:id="122" w:name="tab_q5_2"/>
      <w:r>
        <w:rPr>
          <w:color w:val="B71C1C"/>
        </w:rPr>
        <w:t xml:space="preserve">5(b) Five functions of an operating system [5]</w:t>
      </w:r>
      <w:bookmarkEnd w:id="122"/>
    </w:p>
    <w:p>
      <w:pPr>
        <w:pStyle w:val="FirstParagraph"/>
      </w:pPr>
      <w:r>
        <w:t xml:space="preserve">Any five, 1 mark each:</w:t>
      </w:r>
      <w:r>
        <w:t xml:space="preserve"> </w:t>
      </w:r>
      <w:r>
        <w:rPr>
          <w:b/>
          <w:bCs/>
        </w:rPr>
        <w:t xml:space="preserve">process management</w:t>
      </w:r>
      <w:r>
        <w:t xml:space="preserve"> </w:t>
      </w:r>
      <w:r>
        <w:t xml:space="preserve">(scheduling programs on the CPU);</w:t>
      </w:r>
      <w:r>
        <w:t xml:space="preserve"> </w:t>
      </w:r>
      <w:r>
        <w:rPr>
          <w:b/>
          <w:bCs/>
        </w:rPr>
        <w:t xml:space="preserve">memory management</w:t>
      </w:r>
      <w:r>
        <w:t xml:space="preserve"> </w:t>
      </w:r>
      <w:r>
        <w:t xml:space="preserve">(allocating RAM);</w:t>
      </w:r>
      <w:r>
        <w:t xml:space="preserve"> </w:t>
      </w:r>
      <w:r>
        <w:rPr>
          <w:b/>
          <w:bCs/>
        </w:rPr>
        <w:t xml:space="preserve">file management</w:t>
      </w:r>
      <w:r>
        <w:t xml:space="preserve"> </w:t>
      </w:r>
      <w:r>
        <w:t xml:space="preserve">(organising and protecting files);</w:t>
      </w:r>
      <w:r>
        <w:t xml:space="preserve"> </w:t>
      </w:r>
      <w:r>
        <w:rPr>
          <w:b/>
          <w:bCs/>
        </w:rPr>
        <w:t xml:space="preserve">device / I/O management</w:t>
      </w:r>
      <w:r>
        <w:t xml:space="preserve"> </w:t>
      </w:r>
      <w:r>
        <w:t xml:space="preserve">(drivers for printers, disks, keyboards);</w:t>
      </w:r>
      <w:r>
        <w:t xml:space="preserve"> </w:t>
      </w:r>
      <w:r>
        <w:rPr>
          <w:b/>
          <w:bCs/>
        </w:rPr>
        <w:t xml:space="preserve">security</w:t>
      </w:r>
      <w:r>
        <w:t xml:space="preserve"> </w:t>
      </w:r>
      <w:r>
        <w:t xml:space="preserve">(user accounts, passwords, permissions);</w:t>
      </w:r>
      <w:r>
        <w:t xml:space="preserve"> </w:t>
      </w:r>
      <w:r>
        <w:rPr>
          <w:b/>
          <w:bCs/>
        </w:rPr>
        <w:t xml:space="preserve">user interface</w:t>
      </w:r>
      <w:r>
        <w:t xml:space="preserve"> </w:t>
      </w:r>
      <w:r>
        <w:t xml:space="preserve">(GUI or command line);</w:t>
      </w:r>
      <w:r>
        <w:t xml:space="preserve"> </w:t>
      </w:r>
      <w:r>
        <w:rPr>
          <w:b/>
          <w:bCs/>
        </w:rPr>
        <w:t xml:space="preserve">error handling and logging</w:t>
      </w:r>
      <w:r>
        <w:t xml:space="preserve">.</w:t>
      </w:r>
    </w:p>
    <w:p>
      <w:pPr>
        <w:pStyle w:val="Heading2"/>
        <w:pBdr>
          <w:left w:val="single" w:sz="24" w:space="6" w:color="B71C1C"/>
        </w:pBdr>
      </w:pPr>
      <w:bookmarkStart w:id="123" w:name="tab_q5_3"/>
      <w:r>
        <w:rPr>
          <w:color w:val="B71C1C"/>
        </w:rPr>
        <w:t xml:space="preserve">5(c) Program: recursive Fibonacci series [12]</w:t>
      </w:r>
      <w:bookmarkEnd w:id="123"/>
    </w:p>
    <w:p>
      <w:pPr>
        <w:pStyle w:val="FirstParagraph"/>
      </w:pPr>
      <w:r>
        <w:rPr>
          <w:b/>
          <w:bCs/>
        </w:rPr>
        <w:t xml:space="preserve">Like you’re 3:</w:t>
      </w:r>
      <w:r>
        <w:t xml:space="preserve"> </w:t>
      </w:r>
      <w:r>
        <w:t xml:space="preserve">every new number is the last two numbers added together: 0, 1, 1, 2, 3, 5, 8… The function keeps asking two smaller copies of itself until it reaches 0 and 1, which it already knows.</w:t>
      </w:r>
    </w:p>
    <w:p>
      <w:pPr>
        <w:pStyle w:val="BodyText"/>
      </w:pPr>
      <w:r>
        <w:rPr>
          <w:b/>
          <w:bCs/>
        </w:rPr>
        <w:t xml:space="preserve">Rule:</w:t>
      </w:r>
      <w:r>
        <w:t xml:space="preserve"> </w:t>
      </w:r>
      <w:r>
        <w:t xml:space="preserve">fib(0) = 0; fib(1) = 1; fib(n) = fib(n − 1) + fib(n − 2).</w:t>
      </w:r>
    </w:p>
    <w:p>
      <w:pPr>
        <w:pStyle w:val="BodyText"/>
      </w:pPr>
      <w:r>
        <w:rPr>
          <w:b/>
          <w:bCs/>
        </w:rPr>
        <w:t xml:space="preserve">Structure chart</w:t>
      </w:r>
      <w:r>
        <w:t xml:space="preserve"> </w:t>
      </w:r>
      <w:r>
        <w:t xml:space="preserve">(how the program is built from modules):</w:t>
      </w:r>
    </w:p>
    <w:p>
      <w:pPr>
        <w:pStyle w:val="CaptionedFigure"/>
        <w:jc w:val="center"/>
      </w:pPr>
      <w:r>
        <w:drawing>
          <wp:inline>
            <wp:extent cx="4838399" cy="3009713"/>
            <wp:effectExtent b="0" l="0" r="0" t="0"/>
            <wp:docPr descr="Figure 2.5 — Structure chart" title="" id="37" name="Picture"/>
            <a:graphic>
              <a:graphicData uri="http://schemas.openxmlformats.org/drawingml/2006/picture">
                <pic:pic>
                  <pic:nvPicPr>
                    <pic:cNvPr descr="/home/claude/books/work/fig/4e56f3431384.png" id="38" name="Picture"/>
                    <pic:cNvPicPr>
                      <a:picLocks noChangeArrowheads="1" noChangeAspect="1"/>
                    </pic:cNvPicPr>
                  </pic:nvPicPr>
                  <pic:blipFill>
                    <a:blip r:embed="rId36"/>
                    <a:stretch>
                      <a:fillRect/>
                    </a:stretch>
                  </pic:blipFill>
                  <pic:spPr bwMode="auto">
                    <a:xfrm>
                      <a:off x="0" y="0"/>
                      <a:ext cx="4838399" cy="3009713"/>
                    </a:xfrm>
                    <a:prstGeom prst="rect">
                      <a:avLst/>
                    </a:prstGeom>
                    <a:noFill/>
                    <a:ln w="9525">
                      <a:noFill/>
                      <a:headEnd/>
                      <a:tailEnd/>
                    </a:ln>
                  </pic:spPr>
                </pic:pic>
              </a:graphicData>
            </a:graphic>
          </wp:inline>
        </w:drawing>
      </w:r>
    </w:p>
    <w:p>
      <w:pPr>
        <w:pStyle w:val="ImageCaption"/>
        <w:jc w:val="center"/>
      </w:pPr>
      <w:r>
        <w:t xml:space="preserve">Figure 2.5 — Structure chart</w:t>
      </w:r>
    </w:p>
    <w:p>
      <w:pPr>
        <w:pStyle w:val="BodyText"/>
      </w:pPr>
      <w:r>
        <w:rPr>
          <w:b/>
          <w:bCs/>
        </w:rPr>
        <w:t xml:space="preserve">Flowchart of main:</w:t>
      </w:r>
    </w:p>
    <w:p>
      <w:pPr>
        <w:pStyle w:val="CaptionedFigure"/>
        <w:jc w:val="center"/>
      </w:pPr>
      <w:r>
        <w:drawing>
          <wp:inline>
            <wp:extent cx="1659599" cy="4503615"/>
            <wp:effectExtent b="0" l="0" r="0" t="0"/>
            <wp:docPr descr="Figure 2.6 — Flowchart" title="" id="40" name="Picture"/>
            <a:graphic>
              <a:graphicData uri="http://schemas.openxmlformats.org/drawingml/2006/picture">
                <pic:pic>
                  <pic:nvPicPr>
                    <pic:cNvPr descr="/home/claude/books/work/fig/02b1800773fb.png" id="41" name="Picture"/>
                    <pic:cNvPicPr>
                      <a:picLocks noChangeArrowheads="1" noChangeAspect="1"/>
                    </pic:cNvPicPr>
                  </pic:nvPicPr>
                  <pic:blipFill>
                    <a:blip r:embed="rId39"/>
                    <a:stretch>
                      <a:fillRect/>
                    </a:stretch>
                  </pic:blipFill>
                  <pic:spPr bwMode="auto">
                    <a:xfrm>
                      <a:off x="0" y="0"/>
                      <a:ext cx="1659599" cy="4503615"/>
                    </a:xfrm>
                    <a:prstGeom prst="rect">
                      <a:avLst/>
                    </a:prstGeom>
                    <a:noFill/>
                    <a:ln w="9525">
                      <a:noFill/>
                      <a:headEnd/>
                      <a:tailEnd/>
                    </a:ln>
                  </pic:spPr>
                </pic:pic>
              </a:graphicData>
            </a:graphic>
          </wp:inline>
        </w:drawing>
      </w:r>
    </w:p>
    <w:p>
      <w:pPr>
        <w:pStyle w:val="ImageCaption"/>
        <w:jc w:val="center"/>
      </w:pPr>
      <w:r>
        <w:t xml:space="preserve">Figure 2.6 — Flowchart</w:t>
      </w:r>
    </w:p>
    <w:p>
      <w:pPr>
        <w:pStyle w:val="BodyText"/>
      </w:pPr>
      <w:r>
        <w:rPr>
          <w:b/>
          <w:bCs/>
        </w:rPr>
        <w:t xml:space="preserve">Code (H-D-I-P-O-R):</w:t>
      </w:r>
    </w:p>
    <w:p>
      <w:pPr>
        <w:pStyle w:val="SourceCode"/>
        <w:pBdr>
          <w:top w:val="single" w:sz="4" w:space="4" w:color="D0D4DC"/>
          <w:left w:val="single" w:sz="4" w:space="4" w:color="D0D4DC"/>
          <w:bottom w:val="single" w:sz="4" w:space="4" w:color="D0D4DC"/>
          <w:right w:val="single" w:sz="4" w:space="4" w:color="D0D4DC"/>
        </w:pBdr>
        <w:shd w:val="clear" w:color="auto" w:fill="F3F4F7"/>
        <w:spacing w:before="80" w:after="160"/>
      </w:pPr>
      <w:r>
        <w:rPr>
          <w:rStyle w:val="CommentTok"/>
          <w:sz w:val="18"/>
        </w:rPr>
        <w:t xml:space="preserve">/* H: Fibonacci series using a recursive function */</w:t>
      </w:r>
      <w:r>
        <w:rPr>
          <w:sz w:val="18"/>
        </w:rPr>
        <w:br/>
      </w:r>
      <w:r>
        <w:rPr>
          <w:rStyle w:val="PreprocessorTok"/>
          <w:sz w:val="18"/>
        </w:rPr>
        <w:t xml:space="preserve">#include </w:t>
      </w:r>
      <w:r>
        <w:rPr>
          <w:rStyle w:val="ImportTok"/>
          <w:sz w:val="18"/>
        </w:rPr>
        <w:t xml:space="preserve">&lt;stdio.h&gt;</w:t>
      </w:r>
      <w:r>
        <w:rPr>
          <w:sz w:val="18"/>
        </w:rPr>
        <w:br/>
      </w:r>
      <w:r>
        <w:rPr>
          <w:sz w:val="18"/>
        </w:rPr>
        <w:br/>
      </w:r>
      <w:r>
        <w:rPr>
          <w:rStyle w:val="DataTypeTok"/>
          <w:sz w:val="18"/>
        </w:rPr>
        <w:t xml:space="preserve">long</w:t>
      </w:r>
      <w:r>
        <w:rPr>
          <w:rStyle w:val="NormalTok"/>
          <w:sz w:val="18"/>
        </w:rPr>
        <w:t xml:space="preserve"> fib</w:t>
      </w:r>
      <w:r>
        <w:rPr>
          <w:rStyle w:val="OperatorTok"/>
          <w:sz w:val="18"/>
        </w:rPr>
        <w:t xml:space="preserve">(</w:t>
      </w:r>
      <w:r>
        <w:rPr>
          <w:rStyle w:val="DataTypeTok"/>
          <w:sz w:val="18"/>
        </w:rPr>
        <w:t xml:space="preserve">int</w:t>
      </w:r>
      <w:r>
        <w:rPr>
          <w:rStyle w:val="NormalTok"/>
          <w:sz w:val="18"/>
        </w:rPr>
        <w:t xml:space="preserve"> n</w:t>
      </w:r>
      <w:r>
        <w:rPr>
          <w:rStyle w:val="OperatorTok"/>
          <w:sz w:val="18"/>
        </w:rPr>
        <w:t xml:space="preserve">)</w:t>
      </w:r>
      <w:r>
        <w:rPr>
          <w:sz w:val="18"/>
        </w:rPr>
        <w:br/>
      </w:r>
      <w:r>
        <w:rPr>
          <w:rStyle w:val="OperatorTok"/>
          <w:sz w:val="18"/>
        </w:rPr>
        <w:t xml:space="preserve">{</w:t>
      </w:r>
      <w:r>
        <w:rPr>
          <w:sz w:val="18"/>
        </w:rPr>
        <w:br/>
      </w:r>
      <w:r>
        <w:rPr>
          <w:rStyle w:val="NormalTok"/>
          <w:sz w:val="18"/>
        </w:rPr>
        <w:t xml:space="preserve">    </w:t>
      </w:r>
      <w:r>
        <w:rPr>
          <w:rStyle w:val="ControlFlowTok"/>
          <w:sz w:val="18"/>
        </w:rPr>
        <w:t xml:space="preserve">if</w:t>
      </w:r>
      <w:r>
        <w:rPr>
          <w:rStyle w:val="NormalTok"/>
          <w:sz w:val="18"/>
        </w:rPr>
        <w:t xml:space="preserve"> </w:t>
      </w:r>
      <w:r>
        <w:rPr>
          <w:rStyle w:val="OperatorTok"/>
          <w:sz w:val="18"/>
        </w:rPr>
        <w:t xml:space="preserve">(</w:t>
      </w:r>
      <w:r>
        <w:rPr>
          <w:rStyle w:val="NormalTok"/>
          <w:sz w:val="18"/>
        </w:rPr>
        <w:t xml:space="preserve">n </w:t>
      </w:r>
      <w:r>
        <w:rPr>
          <w:rStyle w:val="OperatorTok"/>
          <w:sz w:val="18"/>
        </w:rPr>
        <w:t xml:space="preserve">==</w:t>
      </w:r>
      <w:r>
        <w:rPr>
          <w:rStyle w:val="NormalTok"/>
          <w:sz w:val="18"/>
        </w:rPr>
        <w:t xml:space="preserve"> </w:t>
      </w:r>
      <w:r>
        <w:rPr>
          <w:rStyle w:val="DecValTok"/>
          <w:sz w:val="18"/>
        </w:rPr>
        <w:t xml:space="preserve">0</w:t>
      </w:r>
      <w:r>
        <w:rPr>
          <w:rStyle w:val="OperatorTok"/>
          <w:sz w:val="18"/>
        </w:rPr>
        <w:t xml:space="preserve">)</w:t>
      </w:r>
      <w:r>
        <w:rPr>
          <w:rStyle w:val="NormalTok"/>
          <w:sz w:val="18"/>
        </w:rPr>
        <w:t xml:space="preserve"> </w:t>
      </w:r>
      <w:r>
        <w:rPr>
          <w:rStyle w:val="ControlFlowTok"/>
          <w:sz w:val="18"/>
        </w:rPr>
        <w:t xml:space="preserve">return</w:t>
      </w:r>
      <w:r>
        <w:rPr>
          <w:rStyle w:val="NormalTok"/>
          <w:sz w:val="18"/>
        </w:rPr>
        <w:t xml:space="preserve"> </w:t>
      </w:r>
      <w:r>
        <w:rPr>
          <w:rStyle w:val="DecValTok"/>
          <w:sz w:val="18"/>
        </w:rPr>
        <w:t xml:space="preserve">0</w:t>
      </w:r>
      <w:r>
        <w:rPr>
          <w:rStyle w:val="OperatorTok"/>
          <w:sz w:val="18"/>
        </w:rPr>
        <w:t xml:space="preserve">;</w:t>
      </w:r>
      <w:r>
        <w:rPr>
          <w:rStyle w:val="NormalTok"/>
          <w:sz w:val="18"/>
        </w:rPr>
        <w:t xml:space="preserve">              </w:t>
      </w:r>
      <w:r>
        <w:rPr>
          <w:rStyle w:val="CommentTok"/>
          <w:sz w:val="18"/>
        </w:rPr>
        <w:t xml:space="preserve">/* base case */</w:t>
      </w:r>
      <w:r>
        <w:rPr>
          <w:sz w:val="18"/>
        </w:rPr>
        <w:br/>
      </w:r>
      <w:r>
        <w:rPr>
          <w:rStyle w:val="NormalTok"/>
          <w:sz w:val="18"/>
        </w:rPr>
        <w:t xml:space="preserve">    </w:t>
      </w:r>
      <w:r>
        <w:rPr>
          <w:rStyle w:val="ControlFlowTok"/>
          <w:sz w:val="18"/>
        </w:rPr>
        <w:t xml:space="preserve">if</w:t>
      </w:r>
      <w:r>
        <w:rPr>
          <w:rStyle w:val="NormalTok"/>
          <w:sz w:val="18"/>
        </w:rPr>
        <w:t xml:space="preserve"> </w:t>
      </w:r>
      <w:r>
        <w:rPr>
          <w:rStyle w:val="OperatorTok"/>
          <w:sz w:val="18"/>
        </w:rPr>
        <w:t xml:space="preserve">(</w:t>
      </w:r>
      <w:r>
        <w:rPr>
          <w:rStyle w:val="NormalTok"/>
          <w:sz w:val="18"/>
        </w:rPr>
        <w:t xml:space="preserve">n </w:t>
      </w:r>
      <w:r>
        <w:rPr>
          <w:rStyle w:val="OperatorTok"/>
          <w:sz w:val="18"/>
        </w:rPr>
        <w:t xml:space="preserve">==</w:t>
      </w:r>
      <w:r>
        <w:rPr>
          <w:rStyle w:val="NormalTok"/>
          <w:sz w:val="18"/>
        </w:rPr>
        <w:t xml:space="preserve"> </w:t>
      </w:r>
      <w:r>
        <w:rPr>
          <w:rStyle w:val="DecValTok"/>
          <w:sz w:val="18"/>
        </w:rPr>
        <w:t xml:space="preserve">1</w:t>
      </w:r>
      <w:r>
        <w:rPr>
          <w:rStyle w:val="OperatorTok"/>
          <w:sz w:val="18"/>
        </w:rPr>
        <w:t xml:space="preserve">)</w:t>
      </w:r>
      <w:r>
        <w:rPr>
          <w:rStyle w:val="NormalTok"/>
          <w:sz w:val="18"/>
        </w:rPr>
        <w:t xml:space="preserve"> </w:t>
      </w:r>
      <w:r>
        <w:rPr>
          <w:rStyle w:val="ControlFlowTok"/>
          <w:sz w:val="18"/>
        </w:rPr>
        <w:t xml:space="preserve">return</w:t>
      </w:r>
      <w:r>
        <w:rPr>
          <w:rStyle w:val="NormalTok"/>
          <w:sz w:val="18"/>
        </w:rPr>
        <w:t xml:space="preserve"> </w:t>
      </w:r>
      <w:r>
        <w:rPr>
          <w:rStyle w:val="DecValTok"/>
          <w:sz w:val="18"/>
        </w:rPr>
        <w:t xml:space="preserve">1</w:t>
      </w:r>
      <w:r>
        <w:rPr>
          <w:rStyle w:val="OperatorTok"/>
          <w:sz w:val="18"/>
        </w:rPr>
        <w:t xml:space="preserve">;</w:t>
      </w:r>
      <w:r>
        <w:rPr>
          <w:rStyle w:val="NormalTok"/>
          <w:sz w:val="18"/>
        </w:rPr>
        <w:t xml:space="preserve">              </w:t>
      </w:r>
      <w:r>
        <w:rPr>
          <w:rStyle w:val="CommentTok"/>
          <w:sz w:val="18"/>
        </w:rPr>
        <w:t xml:space="preserve">/* base case */</w:t>
      </w:r>
      <w:r>
        <w:rPr>
          <w:sz w:val="18"/>
        </w:rPr>
        <w:br/>
      </w:r>
      <w:r>
        <w:rPr>
          <w:rStyle w:val="NormalTok"/>
          <w:sz w:val="18"/>
        </w:rPr>
        <w:t xml:space="preserve">    </w:t>
      </w:r>
      <w:r>
        <w:rPr>
          <w:rStyle w:val="ControlFlowTok"/>
          <w:sz w:val="18"/>
        </w:rPr>
        <w:t xml:space="preserve">return</w:t>
      </w:r>
      <w:r>
        <w:rPr>
          <w:rStyle w:val="NormalTok"/>
          <w:sz w:val="18"/>
        </w:rPr>
        <w:t xml:space="preserve"> fib</w:t>
      </w:r>
      <w:r>
        <w:rPr>
          <w:rStyle w:val="OperatorTok"/>
          <w:sz w:val="18"/>
        </w:rPr>
        <w:t xml:space="preserve">(</w:t>
      </w:r>
      <w:r>
        <w:rPr>
          <w:rStyle w:val="NormalTok"/>
          <w:sz w:val="18"/>
        </w:rPr>
        <w:t xml:space="preserve">n </w:t>
      </w:r>
      <w:r>
        <w:rPr>
          <w:rStyle w:val="OperatorTok"/>
          <w:sz w:val="18"/>
        </w:rPr>
        <w:t xml:space="preserve">-</w:t>
      </w:r>
      <w:r>
        <w:rPr>
          <w:rStyle w:val="NormalTok"/>
          <w:sz w:val="18"/>
        </w:rPr>
        <w:t xml:space="preserve"> </w:t>
      </w:r>
      <w:r>
        <w:rPr>
          <w:rStyle w:val="DecValTok"/>
          <w:sz w:val="18"/>
        </w:rPr>
        <w:t xml:space="preserve">1</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 fib</w:t>
      </w:r>
      <w:r>
        <w:rPr>
          <w:rStyle w:val="OperatorTok"/>
          <w:sz w:val="18"/>
        </w:rPr>
        <w:t xml:space="preserve">(</w:t>
      </w:r>
      <w:r>
        <w:rPr>
          <w:rStyle w:val="NormalTok"/>
          <w:sz w:val="18"/>
        </w:rPr>
        <w:t xml:space="preserve">n </w:t>
      </w:r>
      <w:r>
        <w:rPr>
          <w:rStyle w:val="OperatorTok"/>
          <w:sz w:val="18"/>
        </w:rPr>
        <w:t xml:space="preserve">-</w:t>
      </w:r>
      <w:r>
        <w:rPr>
          <w:rStyle w:val="NormalTok"/>
          <w:sz w:val="18"/>
        </w:rPr>
        <w:t xml:space="preserve"> </w:t>
      </w:r>
      <w:r>
        <w:rPr>
          <w:rStyle w:val="DecValTok"/>
          <w:sz w:val="18"/>
        </w:rPr>
        <w:t xml:space="preserve">2</w:t>
      </w:r>
      <w:r>
        <w:rPr>
          <w:rStyle w:val="OperatorTok"/>
          <w:sz w:val="18"/>
        </w:rPr>
        <w:t xml:space="preserve">);</w:t>
      </w:r>
      <w:r>
        <w:rPr>
          <w:rStyle w:val="NormalTok"/>
          <w:sz w:val="18"/>
        </w:rPr>
        <w:t xml:space="preserve">    </w:t>
      </w:r>
      <w:r>
        <w:rPr>
          <w:rStyle w:val="CommentTok"/>
          <w:sz w:val="18"/>
        </w:rPr>
        <w:t xml:space="preserve">/* recursive case */</w:t>
      </w:r>
      <w:r>
        <w:rPr>
          <w:sz w:val="18"/>
        </w:rPr>
        <w:br/>
      </w:r>
      <w:r>
        <w:rPr>
          <w:rStyle w:val="OperatorTok"/>
          <w:sz w:val="18"/>
        </w:rPr>
        <w:t xml:space="preserve">}</w:t>
      </w:r>
      <w:r>
        <w:rPr>
          <w:sz w:val="18"/>
        </w:rPr>
        <w:br/>
      </w:r>
      <w:r>
        <w:rPr>
          <w:sz w:val="18"/>
        </w:rPr>
        <w:br/>
      </w:r>
      <w:r>
        <w:rPr>
          <w:rStyle w:val="DataTypeTok"/>
          <w:sz w:val="18"/>
        </w:rPr>
        <w:t xml:space="preserve">int</w:t>
      </w:r>
      <w:r>
        <w:rPr>
          <w:rStyle w:val="NormalTok"/>
          <w:sz w:val="18"/>
        </w:rPr>
        <w:t xml:space="preserve"> main</w:t>
      </w:r>
      <w:r>
        <w:rPr>
          <w:rStyle w:val="OperatorTok"/>
          <w:sz w:val="18"/>
        </w:rPr>
        <w:t xml:space="preserve">(</w:t>
      </w:r>
      <w:r>
        <w:rPr>
          <w:rStyle w:val="DataTypeTok"/>
          <w:sz w:val="18"/>
        </w:rPr>
        <w:t xml:space="preserve">void</w:t>
      </w:r>
      <w:r>
        <w:rPr>
          <w:rStyle w:val="OperatorTok"/>
          <w:sz w:val="18"/>
        </w:rPr>
        <w:t xml:space="preserve">)</w:t>
      </w:r>
      <w:r>
        <w:rPr>
          <w:sz w:val="18"/>
        </w:rPr>
        <w:br/>
      </w:r>
      <w:r>
        <w:rPr>
          <w:rStyle w:val="OperatorTok"/>
          <w:sz w:val="18"/>
        </w:rPr>
        <w:t xml:space="preserve">{</w:t>
      </w:r>
      <w:r>
        <w:rPr>
          <w:sz w:val="18"/>
        </w:rPr>
        <w:br/>
      </w:r>
      <w:r>
        <w:rPr>
          <w:rStyle w:val="NormalTok"/>
          <w:sz w:val="18"/>
        </w:rPr>
        <w:t xml:space="preserve">    </w:t>
      </w:r>
      <w:r>
        <w:rPr>
          <w:rStyle w:val="DataTypeTok"/>
          <w:sz w:val="18"/>
        </w:rPr>
        <w:t xml:space="preserve">int</w:t>
      </w:r>
      <w:r>
        <w:rPr>
          <w:rStyle w:val="NormalTok"/>
          <w:sz w:val="18"/>
        </w:rPr>
        <w:t xml:space="preserve"> n</w:t>
      </w:r>
      <w:r>
        <w:rPr>
          <w:rStyle w:val="OperatorTok"/>
          <w:sz w:val="18"/>
        </w:rPr>
        <w:t xml:space="preserve">,</w:t>
      </w:r>
      <w:r>
        <w:rPr>
          <w:rStyle w:val="NormalTok"/>
          <w:sz w:val="18"/>
        </w:rPr>
        <w:t xml:space="preserve"> i</w:t>
      </w:r>
      <w:r>
        <w:rPr>
          <w:rStyle w:val="OperatorTok"/>
          <w:sz w:val="18"/>
        </w:rPr>
        <w:t xml:space="preserve">;</w:t>
      </w:r>
      <w:r>
        <w:rPr>
          <w:rStyle w:val="NormalTok"/>
          <w:sz w:val="18"/>
        </w:rPr>
        <w:t xml:space="preserve">                          </w:t>
      </w:r>
      <w:r>
        <w:rPr>
          <w:rStyle w:val="CommentTok"/>
          <w:sz w:val="18"/>
        </w:rPr>
        <w:t xml:space="preserve">/* D */</w:t>
      </w:r>
      <w:r>
        <w:rPr>
          <w:sz w:val="18"/>
        </w:rPr>
        <w:br/>
      </w:r>
      <w:r>
        <w:rPr>
          <w:sz w:val="18"/>
        </w:rPr>
        <w:br/>
      </w:r>
      <w:r>
        <w:rPr>
          <w:rStyle w:val="NormalTok"/>
          <w:sz w:val="18"/>
        </w:rPr>
        <w:t xml:space="preserve">    printf</w:t>
      </w:r>
      <w:r>
        <w:rPr>
          <w:rStyle w:val="OperatorTok"/>
          <w:sz w:val="18"/>
        </w:rPr>
        <w:t xml:space="preserve">(</w:t>
      </w:r>
      <w:r>
        <w:rPr>
          <w:rStyle w:val="StringTok"/>
          <w:sz w:val="18"/>
        </w:rPr>
        <w:t xml:space="preserve">"Number of terms: "</w:t>
      </w:r>
      <w:r>
        <w:rPr>
          <w:rStyle w:val="OperatorTok"/>
          <w:sz w:val="18"/>
        </w:rPr>
        <w:t xml:space="preserve">);</w:t>
      </w:r>
      <w:r>
        <w:rPr>
          <w:rStyle w:val="NormalTok"/>
          <w:sz w:val="18"/>
        </w:rPr>
        <w:t xml:space="preserve">       </w:t>
      </w:r>
      <w:r>
        <w:rPr>
          <w:rStyle w:val="CommentTok"/>
          <w:sz w:val="18"/>
        </w:rPr>
        <w:t xml:space="preserve">/* I */</w:t>
      </w:r>
      <w:r>
        <w:rPr>
          <w:sz w:val="18"/>
        </w:rPr>
        <w:br/>
      </w:r>
      <w:r>
        <w:rPr>
          <w:rStyle w:val="NormalTok"/>
          <w:sz w:val="18"/>
        </w:rPr>
        <w:t xml:space="preserve">    scanf</w:t>
      </w:r>
      <w:r>
        <w:rPr>
          <w:rStyle w:val="OperatorTok"/>
          <w:sz w:val="18"/>
        </w:rPr>
        <w:t xml:space="preserve">(</w:t>
      </w:r>
      <w:r>
        <w:rPr>
          <w:rStyle w:val="StringTok"/>
          <w:sz w:val="18"/>
        </w:rPr>
        <w:t xml:space="preserve">"</w:t>
      </w:r>
      <w:r>
        <w:rPr>
          <w:rStyle w:val="SpecialCharTok"/>
          <w:sz w:val="18"/>
        </w:rPr>
        <w:t xml:space="preserve">%d</w:t>
      </w:r>
      <w:r>
        <w:rPr>
          <w:rStyle w:val="StringTok"/>
          <w:sz w:val="18"/>
        </w:rPr>
        <w:t xml:space="preserve">"</w:t>
      </w:r>
      <w:r>
        <w:rPr>
          <w:rStyle w:val="OperatorTok"/>
          <w:sz w:val="18"/>
        </w:rPr>
        <w:t xml:space="preserve">,</w:t>
      </w:r>
      <w:r>
        <w:rPr>
          <w:rStyle w:val="NormalTok"/>
          <w:sz w:val="18"/>
        </w:rPr>
        <w:t xml:space="preserve"> </w:t>
      </w:r>
      <w:r>
        <w:rPr>
          <w:rStyle w:val="OperatorTok"/>
          <w:sz w:val="18"/>
        </w:rPr>
        <w:t xml:space="preserve">&amp;</w:t>
      </w:r>
      <w:r>
        <w:rPr>
          <w:rStyle w:val="NormalTok"/>
          <w:sz w:val="18"/>
        </w:rPr>
        <w:t xml:space="preserve">n</w:t>
      </w:r>
      <w:r>
        <w:rPr>
          <w:rStyle w:val="OperatorTok"/>
          <w:sz w:val="18"/>
        </w:rPr>
        <w:t xml:space="preserve">);</w:t>
      </w:r>
      <w:r>
        <w:rPr>
          <w:sz w:val="18"/>
        </w:rPr>
        <w:br/>
      </w:r>
      <w:r>
        <w:rPr>
          <w:rStyle w:val="NormalTok"/>
          <w:sz w:val="18"/>
        </w:rPr>
        <w:t xml:space="preserve">    </w:t>
      </w:r>
      <w:r>
        <w:rPr>
          <w:rStyle w:val="ControlFlowTok"/>
          <w:sz w:val="18"/>
        </w:rPr>
        <w:t xml:space="preserve">if</w:t>
      </w:r>
      <w:r>
        <w:rPr>
          <w:rStyle w:val="NormalTok"/>
          <w:sz w:val="18"/>
        </w:rPr>
        <w:t xml:space="preserve"> </w:t>
      </w:r>
      <w:r>
        <w:rPr>
          <w:rStyle w:val="OperatorTok"/>
          <w:sz w:val="18"/>
        </w:rPr>
        <w:t xml:space="preserve">(</w:t>
      </w:r>
      <w:r>
        <w:rPr>
          <w:rStyle w:val="NormalTok"/>
          <w:sz w:val="18"/>
        </w:rPr>
        <w:t xml:space="preserve">n </w:t>
      </w:r>
      <w:r>
        <w:rPr>
          <w:rStyle w:val="OperatorTok"/>
          <w:sz w:val="18"/>
        </w:rPr>
        <w:t xml:space="preserve">&lt;</w:t>
      </w:r>
      <w:r>
        <w:rPr>
          <w:rStyle w:val="NormalTok"/>
          <w:sz w:val="18"/>
        </w:rPr>
        <w:t xml:space="preserve"> </w:t>
      </w:r>
      <w:r>
        <w:rPr>
          <w:rStyle w:val="DecValTok"/>
          <w:sz w:val="18"/>
        </w:rPr>
        <w:t xml:space="preserve">1</w:t>
      </w:r>
      <w:r>
        <w:rPr>
          <w:rStyle w:val="OperatorTok"/>
          <w:sz w:val="18"/>
        </w:rPr>
        <w:t xml:space="preserve">)</w:t>
      </w:r>
      <w:r>
        <w:rPr>
          <w:rStyle w:val="NormalTok"/>
          <w:sz w:val="18"/>
        </w:rPr>
        <w:t xml:space="preserve"> </w:t>
      </w:r>
      <w:r>
        <w:rPr>
          <w:rStyle w:val="OperatorTok"/>
          <w:sz w:val="18"/>
        </w:rPr>
        <w:t xml:space="preserve">{</w:t>
      </w:r>
      <w:r>
        <w:rPr>
          <w:sz w:val="18"/>
        </w:rPr>
        <w:br/>
      </w:r>
      <w:r>
        <w:rPr>
          <w:rStyle w:val="NormalTok"/>
          <w:sz w:val="18"/>
        </w:rPr>
        <w:t xml:space="preserve">        printf</w:t>
      </w:r>
      <w:r>
        <w:rPr>
          <w:rStyle w:val="OperatorTok"/>
          <w:sz w:val="18"/>
        </w:rPr>
        <w:t xml:space="preserve">(</w:t>
      </w:r>
      <w:r>
        <w:rPr>
          <w:rStyle w:val="StringTok"/>
          <w:sz w:val="18"/>
        </w:rPr>
        <w:t xml:space="preserve">"Enter a positive number</w:t>
      </w:r>
      <w:r>
        <w:rPr>
          <w:rStyle w:val="SpecialCharTok"/>
          <w:sz w:val="18"/>
        </w:rPr>
        <w:t xml:space="preserve">\n</w:t>
      </w:r>
      <w:r>
        <w:rPr>
          <w:rStyle w:val="StringTok"/>
          <w:sz w:val="18"/>
        </w:rPr>
        <w:t xml:space="preserve">"</w:t>
      </w:r>
      <w:r>
        <w:rPr>
          <w:rStyle w:val="OperatorTok"/>
          <w:sz w:val="18"/>
        </w:rPr>
        <w:t xml:space="preserve">);</w:t>
      </w:r>
      <w:r>
        <w:rPr>
          <w:sz w:val="18"/>
        </w:rPr>
        <w:br/>
      </w:r>
      <w:r>
        <w:rPr>
          <w:rStyle w:val="NormalTok"/>
          <w:sz w:val="18"/>
        </w:rPr>
        <w:t xml:space="preserve">        </w:t>
      </w:r>
      <w:r>
        <w:rPr>
          <w:rStyle w:val="ControlFlowTok"/>
          <w:sz w:val="18"/>
        </w:rPr>
        <w:t xml:space="preserve">return</w:t>
      </w:r>
      <w:r>
        <w:rPr>
          <w:rStyle w:val="NormalTok"/>
          <w:sz w:val="18"/>
        </w:rPr>
        <w:t xml:space="preserve"> </w:t>
      </w:r>
      <w:r>
        <w:rPr>
          <w:rStyle w:val="DecValTok"/>
          <w:sz w:val="18"/>
        </w:rPr>
        <w:t xml:space="preserve">1</w:t>
      </w:r>
      <w:r>
        <w:rPr>
          <w:rStyle w:val="OperatorTok"/>
          <w:sz w:val="18"/>
        </w:rPr>
        <w:t xml:space="preserve">;</w:t>
      </w:r>
      <w:r>
        <w:rPr>
          <w:sz w:val="18"/>
        </w:rPr>
        <w:br/>
      </w:r>
      <w:r>
        <w:rPr>
          <w:rStyle w:val="NormalTok"/>
          <w:sz w:val="18"/>
        </w:rPr>
        <w:t xml:space="preserve">    </w:t>
      </w:r>
      <w:r>
        <w:rPr>
          <w:rStyle w:val="OperatorTok"/>
          <w:sz w:val="18"/>
        </w:rPr>
        <w:t xml:space="preserve">}</w:t>
      </w:r>
      <w:r>
        <w:rPr>
          <w:sz w:val="18"/>
        </w:rPr>
        <w:br/>
      </w:r>
      <w:r>
        <w:rPr>
          <w:sz w:val="18"/>
        </w:rPr>
        <w:br/>
      </w:r>
      <w:r>
        <w:rPr>
          <w:rStyle w:val="NormalTok"/>
          <w:sz w:val="18"/>
        </w:rPr>
        <w:t xml:space="preserve">    printf</w:t>
      </w:r>
      <w:r>
        <w:rPr>
          <w:rStyle w:val="OperatorTok"/>
          <w:sz w:val="18"/>
        </w:rPr>
        <w:t xml:space="preserve">(</w:t>
      </w:r>
      <w:r>
        <w:rPr>
          <w:rStyle w:val="StringTok"/>
          <w:sz w:val="18"/>
        </w:rPr>
        <w:t xml:space="preserve">"Fibonacci series:"</w:t>
      </w:r>
      <w:r>
        <w:rPr>
          <w:rStyle w:val="OperatorTok"/>
          <w:sz w:val="18"/>
        </w:rPr>
        <w:t xml:space="preserve">);</w:t>
      </w:r>
      <w:r>
        <w:rPr>
          <w:rStyle w:val="NormalTok"/>
          <w:sz w:val="18"/>
        </w:rPr>
        <w:t xml:space="preserve">       </w:t>
      </w:r>
      <w:r>
        <w:rPr>
          <w:rStyle w:val="CommentTok"/>
          <w:sz w:val="18"/>
        </w:rPr>
        <w:t xml:space="preserve">/* P + O */</w:t>
      </w:r>
      <w:r>
        <w:rPr>
          <w:sz w:val="18"/>
        </w:rPr>
        <w:br/>
      </w:r>
      <w:r>
        <w:rPr>
          <w:rStyle w:val="NormalTok"/>
          <w:sz w:val="18"/>
        </w:rPr>
        <w:t xml:space="preserve">    </w:t>
      </w:r>
      <w:r>
        <w:rPr>
          <w:rStyle w:val="ControlFlowTok"/>
          <w:sz w:val="18"/>
        </w:rPr>
        <w:t xml:space="preserve">for</w:t>
      </w:r>
      <w:r>
        <w:rPr>
          <w:rStyle w:val="NormalTok"/>
          <w:sz w:val="18"/>
        </w:rPr>
        <w:t xml:space="preserve"> </w:t>
      </w:r>
      <w:r>
        <w:rPr>
          <w:rStyle w:val="OperatorTok"/>
          <w:sz w:val="18"/>
        </w:rPr>
        <w:t xml:space="preserve">(</w:t>
      </w:r>
      <w:r>
        <w:rPr>
          <w:rStyle w:val="NormalTok"/>
          <w:sz w:val="18"/>
        </w:rPr>
        <w:t xml:space="preserve">i </w:t>
      </w:r>
      <w:r>
        <w:rPr>
          <w:rStyle w:val="OperatorTok"/>
          <w:sz w:val="18"/>
        </w:rPr>
        <w:t xml:space="preserve">=</w:t>
      </w:r>
      <w:r>
        <w:rPr>
          <w:rStyle w:val="NormalTok"/>
          <w:sz w:val="18"/>
        </w:rPr>
        <w:t xml:space="preserve"> </w:t>
      </w:r>
      <w:r>
        <w:rPr>
          <w:rStyle w:val="DecValTok"/>
          <w:sz w:val="18"/>
        </w:rPr>
        <w:t xml:space="preserve">0</w:t>
      </w:r>
      <w:r>
        <w:rPr>
          <w:rStyle w:val="OperatorTok"/>
          <w:sz w:val="18"/>
        </w:rPr>
        <w:t xml:space="preserve">;</w:t>
      </w:r>
      <w:r>
        <w:rPr>
          <w:rStyle w:val="NormalTok"/>
          <w:sz w:val="18"/>
        </w:rPr>
        <w:t xml:space="preserve"> i </w:t>
      </w:r>
      <w:r>
        <w:rPr>
          <w:rStyle w:val="OperatorTok"/>
          <w:sz w:val="18"/>
        </w:rPr>
        <w:t xml:space="preserve">&lt;</w:t>
      </w:r>
      <w:r>
        <w:rPr>
          <w:rStyle w:val="NormalTok"/>
          <w:sz w:val="18"/>
        </w:rPr>
        <w:t xml:space="preserve"> n</w:t>
      </w:r>
      <w:r>
        <w:rPr>
          <w:rStyle w:val="OperatorTok"/>
          <w:sz w:val="18"/>
        </w:rPr>
        <w:t xml:space="preserve">;</w:t>
      </w:r>
      <w:r>
        <w:rPr>
          <w:rStyle w:val="NormalTok"/>
          <w:sz w:val="18"/>
        </w:rPr>
        <w:t xml:space="preserve"> i</w:t>
      </w:r>
      <w:r>
        <w:rPr>
          <w:rStyle w:val="OperatorTok"/>
          <w:sz w:val="18"/>
        </w:rPr>
        <w:t xml:space="preserve">++)</w:t>
      </w:r>
      <w:r>
        <w:rPr>
          <w:sz w:val="18"/>
        </w:rPr>
        <w:br/>
      </w:r>
      <w:r>
        <w:rPr>
          <w:rStyle w:val="NormalTok"/>
          <w:sz w:val="18"/>
        </w:rPr>
        <w:t xml:space="preserve">        printf</w:t>
      </w:r>
      <w:r>
        <w:rPr>
          <w:rStyle w:val="OperatorTok"/>
          <w:sz w:val="18"/>
        </w:rPr>
        <w:t xml:space="preserve">(</w:t>
      </w:r>
      <w:r>
        <w:rPr>
          <w:rStyle w:val="StringTok"/>
          <w:sz w:val="18"/>
        </w:rPr>
        <w:t xml:space="preserve">" </w:t>
      </w:r>
      <w:r>
        <w:rPr>
          <w:rStyle w:val="SpecialCharTok"/>
          <w:sz w:val="18"/>
        </w:rPr>
        <w:t xml:space="preserve">%ld</w:t>
      </w:r>
      <w:r>
        <w:rPr>
          <w:rStyle w:val="StringTok"/>
          <w:sz w:val="18"/>
        </w:rPr>
        <w:t xml:space="preserve">"</w:t>
      </w:r>
      <w:r>
        <w:rPr>
          <w:rStyle w:val="OperatorTok"/>
          <w:sz w:val="18"/>
        </w:rPr>
        <w:t xml:space="preserve">,</w:t>
      </w:r>
      <w:r>
        <w:rPr>
          <w:rStyle w:val="NormalTok"/>
          <w:sz w:val="18"/>
        </w:rPr>
        <w:t xml:space="preserve"> fib</w:t>
      </w:r>
      <w:r>
        <w:rPr>
          <w:rStyle w:val="OperatorTok"/>
          <w:sz w:val="18"/>
        </w:rPr>
        <w:t xml:space="preserve">(</w:t>
      </w:r>
      <w:r>
        <w:rPr>
          <w:rStyle w:val="NormalTok"/>
          <w:sz w:val="18"/>
        </w:rPr>
        <w:t xml:space="preserve">i</w:t>
      </w:r>
      <w:r>
        <w:rPr>
          <w:rStyle w:val="OperatorTok"/>
          <w:sz w:val="18"/>
        </w:rPr>
        <w:t xml:space="preserve">));</w:t>
      </w:r>
      <w:r>
        <w:rPr>
          <w:sz w:val="18"/>
        </w:rPr>
        <w:br/>
      </w:r>
      <w:r>
        <w:rPr>
          <w:rStyle w:val="NormalTok"/>
          <w:sz w:val="18"/>
        </w:rPr>
        <w:t xml:space="preserve">    printf</w:t>
      </w:r>
      <w:r>
        <w:rPr>
          <w:rStyle w:val="OperatorTok"/>
          <w:sz w:val="18"/>
        </w:rPr>
        <w:t xml:space="preserve">(</w:t>
      </w:r>
      <w:r>
        <w:rPr>
          <w:rStyle w:val="StringTok"/>
          <w:sz w:val="18"/>
        </w:rPr>
        <w:t xml:space="preserve">"</w:t>
      </w:r>
      <w:r>
        <w:rPr>
          <w:rStyle w:val="SpecialCharTok"/>
          <w:sz w:val="18"/>
        </w:rPr>
        <w:t xml:space="preserve">\n</w:t>
      </w:r>
      <w:r>
        <w:rPr>
          <w:rStyle w:val="StringTok"/>
          <w:sz w:val="18"/>
        </w:rPr>
        <w:t xml:space="preserve">"</w:t>
      </w:r>
      <w:r>
        <w:rPr>
          <w:rStyle w:val="OperatorTok"/>
          <w:sz w:val="18"/>
        </w:rPr>
        <w:t xml:space="preserve">);</w:t>
      </w:r>
      <w:r>
        <w:rPr>
          <w:sz w:val="18"/>
        </w:rPr>
        <w:br/>
      </w:r>
      <w:r>
        <w:rPr>
          <w:rStyle w:val="NormalTok"/>
          <w:sz w:val="18"/>
        </w:rPr>
        <w:t xml:space="preserve">    </w:t>
      </w:r>
      <w:r>
        <w:rPr>
          <w:rStyle w:val="ControlFlowTok"/>
          <w:sz w:val="18"/>
        </w:rPr>
        <w:t xml:space="preserve">return</w:t>
      </w:r>
      <w:r>
        <w:rPr>
          <w:rStyle w:val="NormalTok"/>
          <w:sz w:val="18"/>
        </w:rPr>
        <w:t xml:space="preserve"> </w:t>
      </w:r>
      <w:r>
        <w:rPr>
          <w:rStyle w:val="DecValTok"/>
          <w:sz w:val="18"/>
        </w:rPr>
        <w:t xml:space="preserve">0</w:t>
      </w:r>
      <w:r>
        <w:rPr>
          <w:rStyle w:val="OperatorTok"/>
          <w:sz w:val="18"/>
        </w:rPr>
        <w:t xml:space="preserve">;</w:t>
      </w:r>
      <w:r>
        <w:rPr>
          <w:rStyle w:val="NormalTok"/>
          <w:sz w:val="18"/>
        </w:rPr>
        <w:t xml:space="preserve">                          </w:t>
      </w:r>
      <w:r>
        <w:rPr>
          <w:rStyle w:val="CommentTok"/>
          <w:sz w:val="18"/>
        </w:rPr>
        <w:t xml:space="preserve">/* R */</w:t>
      </w:r>
      <w:r>
        <w:rPr>
          <w:sz w:val="18"/>
        </w:rPr>
        <w:br/>
      </w:r>
      <w:r>
        <w:rPr>
          <w:rStyle w:val="OperatorTok"/>
          <w:sz w:val="18"/>
        </w:rPr>
        <w:t xml:space="preserve">}</w:t>
      </w:r>
    </w:p>
    <w:p>
      <w:pPr>
        <w:pStyle w:val="FirstParagraph"/>
      </w:pPr>
      <w:r>
        <w:rPr>
          <w:b/>
          <w:bCs/>
        </w:rPr>
        <w:t xml:space="preserve">Test:</w:t>
      </w:r>
      <w:r>
        <w:t xml:space="preserve"> </w:t>
      </w:r>
      <w:r>
        <w:t xml:space="preserve">n = 8 prints</w:t>
      </w:r>
      <w:r>
        <w:t xml:space="preserve"> </w:t>
      </w:r>
      <w:r>
        <w:rPr>
          <w:rStyle w:val="VerbatimChar"/>
        </w:rPr>
        <w:t xml:space="preserve">0 1 1 2 3 5 8 13</w:t>
      </w:r>
      <w:r>
        <w:t xml:space="preserve">.</w:t>
      </w:r>
    </w:p>
    <w:p>
      <w:pPr>
        <w:pStyle w:val="BodyText"/>
      </w:pPr>
      <w:r>
        <w:rPr>
          <w:b/>
          <w:bCs/>
        </w:rPr>
        <w:t xml:space="preserve">Marking guide [12]:</w:t>
      </w:r>
      <w:r>
        <w:t xml:space="preserve"> </w:t>
      </w:r>
      <w:r>
        <w:t xml:space="preserve">header and function definition [2]; both base cases [2]; recursive return [3]; reading and validating n [2]; loop calling</w:t>
      </w:r>
      <w:r>
        <w:t xml:space="preserve"> </w:t>
      </w:r>
      <w:r>
        <w:rPr>
          <w:rStyle w:val="VerbatimChar"/>
        </w:rPr>
        <w:t xml:space="preserve">fib(i)</w:t>
      </w:r>
      <w:r>
        <w:t xml:space="preserve"> </w:t>
      </w:r>
      <w:r>
        <w:t xml:space="preserve">and printing [2]; output layout [1].</w:t>
      </w:r>
    </w:p>
    <w:p>
      <w:pPr>
        <w:pStyle w:val="BodyText"/>
      </w:pPr>
      <w:r>
        <w:rPr>
          <w:b/>
          <w:bCs/>
        </w:rPr>
        <w:t xml:space="preserve">Why it gets slow</w:t>
      </w:r>
      <w:r>
        <w:t xml:space="preserve"> </w:t>
      </w:r>
      <w:r>
        <w:t xml:space="preserve">(one line for an extra mark): the naive recursive version recomputes the same values again and again and needs exponential time; MIT’s algorithms course fixes this by storing each answer once (memoization), giving about n steps (</w:t>
      </w:r>
      <w:hyperlink r:id="rId42">
        <w:r>
          <w:rPr>
            <w:rStyle w:val="Hyperlink"/>
          </w:rPr>
          <w:t xml:space="preserve">MIT-2</w:t>
        </w:r>
      </w:hyperlink>
      <w:r>
        <w:t xml:space="preserve">).</w:t>
      </w:r>
    </w:p>
    <w:p>
      <w:pPr>
        <w:pStyle w:val="BodyText"/>
      </w:pPr>
      <w:r>
        <w:rPr>
          <w:b/>
          <w:bCs/>
        </w:rPr>
        <w:t xml:space="preserve">Examiner’s tip:</w:t>
      </w:r>
      <w:r>
        <w:t xml:space="preserve"> </w:t>
      </w:r>
      <w:r>
        <w:t xml:space="preserve">the paper says</w:t>
      </w:r>
      <w:r>
        <w:t xml:space="preserve"> </w:t>
      </w:r>
      <w:r>
        <w:t xml:space="preserve">“</w:t>
      </w:r>
      <w:r>
        <w:t xml:space="preserve">calculate the Fibonacci series</w:t>
      </w:r>
      <w:r>
        <w:t xml:space="preserve">”</w:t>
      </w:r>
      <w:r>
        <w:t xml:space="preserve">, so print the</w:t>
      </w:r>
      <w:r>
        <w:t xml:space="preserve"> </w:t>
      </w:r>
      <w:r>
        <w:rPr>
          <w:i/>
          <w:iCs/>
        </w:rPr>
        <w:t xml:space="preserve">series</w:t>
      </w:r>
      <w:r>
        <w:t xml:space="preserve"> </w:t>
      </w:r>
      <w:r>
        <w:t xml:space="preserve">in a loop, not just one term.</w:t>
      </w:r>
    </w:p>
    <w:p>
      <w:pPr>
        <w:pageBreakBefore/>
        <w:spacing w:before="0" w:after="0"/>
      </w:pPr>
      <w:r>
        <w:rPr>
          <w:sz w:val="4"/>
        </w:rPr>
      </w:r>
    </w:p>
    <w:tbl>
      <w:tblPr>
        <w:tblW w:w="5000" w:type="pct"/>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top w:w="40" w:type="dxa"/>
          <w:left w:w="20" w:type="dxa"/>
          <w:bottom w:w="40" w:type="dxa"/>
          <w:right w:w="20" w:type="dxa"/>
        </w:tblCellMa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DFE1E2"/>
          </w:tcPr>
          <w:p>
            <w:pPr>
              <w:spacing w:before="0" w:after="0"/>
              <w:jc w:val="center"/>
            </w:pPr>
            <w:hyperlink w:anchor="tab_index" w:history="1">
              <w:r>
                <w:rPr>
                  <w:rFonts w:ascii="Calibri" w:hAnsi="Calibri" w:cs="Calibri"/>
                  <w:b/>
                  <w:color w:val="37474F"/>
                  <w:sz w:val="18"/>
                  <w:u w:val="none"/>
                </w:rPr>
                <w:t xml:space="preserve">Index</w:t>
              </w:r>
            </w:hyperlink>
          </w:p>
        </w:tc>
        <w:tc>
          <w:tcPr>
            <w:tcW w:type="dxa" w:w="941"/>
            <w:shd w:val="clear" w:color="auto" w:fill="DBDFE6"/>
          </w:tcPr>
          <w:p>
            <w:pPr>
              <w:spacing w:before="0" w:after="0"/>
              <w:jc w:val="center"/>
            </w:pPr>
            <w:hyperlink w:anchor="tab_guide" w:history="1">
              <w:r>
                <w:rPr>
                  <w:rFonts w:ascii="Calibri" w:hAnsi="Calibri" w:cs="Calibri"/>
                  <w:b/>
                  <w:color w:val="1F3864"/>
                  <w:sz w:val="18"/>
                  <w:u w:val="none"/>
                </w:rPr>
                <w:t xml:space="preserve">Guide</w:t>
              </w:r>
            </w:hyperlink>
          </w:p>
        </w:tc>
        <w:tc>
          <w:tcPr>
            <w:tcW w:type="dxa" w:w="941"/>
            <w:shd w:val="clear" w:color="auto" w:fill="D6E7E4"/>
          </w:tcPr>
          <w:p>
            <w:pPr>
              <w:spacing w:before="0" w:after="0"/>
              <w:jc w:val="center"/>
            </w:pPr>
            <w:hyperlink w:anchor="tab_glance" w:history="1">
              <w:r>
                <w:rPr>
                  <w:rFonts w:ascii="Calibri" w:hAnsi="Calibri" w:cs="Calibri"/>
                  <w:b/>
                  <w:color w:val="00695C"/>
                  <w:sz w:val="18"/>
                  <w:u w:val="none"/>
                </w:rPr>
                <w:t xml:space="preserve">Glance</w:t>
              </w:r>
            </w:hyperlink>
          </w:p>
        </w:tc>
        <w:tc>
          <w:tcPr>
            <w:tcW w:type="dxa" w:w="941"/>
            <w:shd w:val="clear" w:color="auto" w:fill="D9E6F4"/>
          </w:tcPr>
          <w:p>
            <w:pPr>
              <w:spacing w:before="0" w:after="0"/>
              <w:jc w:val="center"/>
            </w:pPr>
            <w:hyperlink w:anchor="tab_q1" w:history="1">
              <w:r>
                <w:rPr>
                  <w:rFonts w:ascii="Calibri" w:hAnsi="Calibri" w:cs="Calibri"/>
                  <w:b/>
                  <w:color w:val="1565C0"/>
                  <w:sz w:val="18"/>
                  <w:u w:val="none"/>
                </w:rPr>
                <w:t xml:space="preserve">Q1</w:t>
              </w:r>
            </w:hyperlink>
          </w:p>
        </w:tc>
        <w:tc>
          <w:tcPr>
            <w:tcW w:type="dxa" w:w="941"/>
            <w:shd w:val="clear" w:color="auto" w:fill="DDEADE"/>
          </w:tcPr>
          <w:p>
            <w:pPr>
              <w:spacing w:before="0" w:after="0"/>
              <w:jc w:val="center"/>
            </w:pPr>
            <w:hyperlink w:anchor="tab_q2" w:history="1">
              <w:r>
                <w:rPr>
                  <w:rFonts w:ascii="Calibri" w:hAnsi="Calibri" w:cs="Calibri"/>
                  <w:b/>
                  <w:color w:val="2E7D32"/>
                  <w:sz w:val="18"/>
                  <w:u w:val="none"/>
                </w:rPr>
                <w:t xml:space="preserve">Q2</w:t>
              </w:r>
            </w:hyperlink>
          </w:p>
        </w:tc>
        <w:tc>
          <w:tcPr>
            <w:tcW w:type="dxa" w:w="941"/>
            <w:shd w:val="clear" w:color="auto" w:fill="F5E4D8"/>
          </w:tcPr>
          <w:p>
            <w:pPr>
              <w:spacing w:before="0" w:after="0"/>
              <w:jc w:val="center"/>
            </w:pPr>
            <w:hyperlink w:anchor="tab_q3" w:history="1">
              <w:r>
                <w:rPr>
                  <w:rFonts w:ascii="Calibri" w:hAnsi="Calibri" w:cs="Calibri"/>
                  <w:b/>
                  <w:color w:val="C55A11"/>
                  <w:sz w:val="18"/>
                  <w:u w:val="none"/>
                </w:rPr>
                <w:t xml:space="preserve">Q3</w:t>
              </w:r>
            </w:hyperlink>
          </w:p>
        </w:tc>
        <w:tc>
          <w:tcPr>
            <w:tcW w:type="dxa" w:w="941"/>
            <w:shd w:val="clear" w:color="auto" w:fill="E7DAEE"/>
          </w:tcPr>
          <w:p>
            <w:pPr>
              <w:spacing w:before="0" w:after="0"/>
              <w:jc w:val="center"/>
            </w:pPr>
            <w:hyperlink w:anchor="tab_q4" w:history="1">
              <w:r>
                <w:rPr>
                  <w:rFonts w:ascii="Calibri" w:hAnsi="Calibri" w:cs="Calibri"/>
                  <w:b/>
                  <w:color w:val="6A1B9A"/>
                  <w:sz w:val="18"/>
                  <w:u w:val="none"/>
                </w:rPr>
                <w:t xml:space="preserve">Q4</w:t>
              </w:r>
            </w:hyperlink>
          </w:p>
        </w:tc>
        <w:tc>
          <w:tcPr>
            <w:tcW w:type="dxa" w:w="941"/>
            <w:shd w:val="clear" w:color="auto" w:fill="F3DADA"/>
          </w:tcPr>
          <w:p>
            <w:pPr>
              <w:spacing w:before="0" w:after="0"/>
              <w:jc w:val="center"/>
            </w:pPr>
            <w:hyperlink w:anchor="tab_q5" w:history="1">
              <w:r>
                <w:rPr>
                  <w:rFonts w:ascii="Calibri" w:hAnsi="Calibri" w:cs="Calibri"/>
                  <w:b/>
                  <w:color w:val="B71C1C"/>
                  <w:sz w:val="18"/>
                  <w:u w:val="none"/>
                </w:rPr>
                <w:t xml:space="preserve">Q5</w:t>
              </w:r>
            </w:hyperlink>
          </w:p>
        </w:tc>
        <w:tc>
          <w:tcPr>
            <w:tcW w:type="dxa" w:w="941"/>
            <w:shd w:val="clear" w:color="auto" w:fill="455A64"/>
          </w:tcPr>
          <w:p>
            <w:pPr>
              <w:spacing w:before="0" w:after="0"/>
              <w:jc w:val="center"/>
            </w:pPr>
            <w:hyperlink w:anchor="tab_refs" w:history="1">
              <w:r>
                <w:rPr>
                  <w:rFonts w:ascii="Calibri" w:hAnsi="Calibri" w:cs="Calibri"/>
                  <w:b/>
                  <w:color w:val="FFFFFF"/>
                  <w:sz w:val="18"/>
                  <w:u w:val="none"/>
                </w:rPr>
                <w:t xml:space="preserve">Refs</w:t>
              </w:r>
            </w:hyperlink>
          </w:p>
        </w:tc>
        <w:tc>
          <w:tcPr>
            <w:tcW w:type="dxa" w:w="941"/>
            <w:shd w:val="clear" w:color="auto" w:fill="E5E0DF"/>
          </w:tcPr>
          <w:p>
            <w:pPr>
              <w:spacing w:before="0" w:after="0"/>
              <w:jc w:val="center"/>
            </w:pPr>
            <w:hyperlink w:anchor="tab_links" w:history="1">
              <w:r>
                <w:rPr>
                  <w:rFonts w:ascii="Calibri" w:hAnsi="Calibri" w:cs="Calibri"/>
                  <w:b/>
                  <w:color w:val="5D4037"/>
                  <w:sz w:val="18"/>
                  <w:u w:val="none"/>
                </w:rPr>
                <w:t xml:space="preserve">Links</w:t>
              </w:r>
            </w:hyperlink>
          </w:p>
        </w:tc>
      </w:tr>
    </w:tbl>
    <w:p>
      <w:pPr>
        <w:pStyle w:val="Heading1"/>
        <w:pageBreakBefore w:val="0"/>
        <w:pBdr>
          <w:top w:val="single" w:sz="4" w:space="4" w:color="455A64"/>
          <w:left w:val="single" w:sz="4" w:space="4" w:color="455A64"/>
          <w:bottom w:val="single" w:sz="4" w:space="4" w:color="455A64"/>
          <w:right w:val="single" w:sz="4" w:space="4" w:color="455A64"/>
        </w:pBdr>
        <w:shd w:val="clear" w:color="auto" w:fill="455A64"/>
        <w:spacing w:before="160"/>
      </w:pPr>
      <w:bookmarkStart w:id="124" w:name="tab_refs"/>
      <w:r>
        <w:rPr>
          <w:color w:val="FFFFFF"/>
        </w:rPr>
        <w:t xml:space="preserve">Sources for this book</w:t>
      </w:r>
      <w:bookmarkEnd w:id="124"/>
    </w:p>
    <w:p>
      <w:pPr>
        <w:pStyle w:val="Compact"/>
        <w:numPr>
          <w:ilvl w:val="0"/>
          <w:numId w:val="1009"/>
        </w:numPr>
      </w:pPr>
      <w:r>
        <w:t xml:space="preserve">[STD-1] NIST SP 800-145 — IaaS, PaaS, cloud storage (3c, 5a).</w:t>
      </w:r>
    </w:p>
    <w:p>
      <w:pPr>
        <w:pStyle w:val="Compact"/>
        <w:numPr>
          <w:ilvl w:val="0"/>
          <w:numId w:val="1009"/>
        </w:numPr>
      </w:pPr>
      <w:r>
        <w:t xml:space="preserve">[RES-1] Bakasa &amp; Pekane, arXiv:2108.09757 — security and data sovereignty in cloud selection (3c).</w:t>
      </w:r>
    </w:p>
    <w:p>
      <w:pPr>
        <w:pStyle w:val="Compact"/>
        <w:numPr>
          <w:ilvl w:val="0"/>
          <w:numId w:val="1009"/>
        </w:numPr>
      </w:pPr>
      <w:r>
        <w:t xml:space="preserve">[MIT-4] Wang et al., MIT CSAIL — run-time and undefined-behaviour errors (3a).</w:t>
      </w:r>
    </w:p>
    <w:p>
      <w:pPr>
        <w:pStyle w:val="Compact"/>
        <w:numPr>
          <w:ilvl w:val="0"/>
          <w:numId w:val="1009"/>
        </w:numPr>
      </w:pPr>
      <w:r>
        <w:t xml:space="preserve">[MIT-2] MIT 6.006 Lecture 19 — recursive vs memoized Fibonacci (5c).</w:t>
      </w:r>
    </w:p>
    <w:p>
      <w:pPr>
        <w:pStyle w:val="Compact"/>
        <w:numPr>
          <w:ilvl w:val="0"/>
          <w:numId w:val="1009"/>
        </w:numPr>
      </w:pPr>
      <w:r>
        <w:t xml:space="preserve">[UCLA-1] UCLA Samueli — first ARPANET message, 1969 (4a).</w:t>
      </w:r>
    </w:p>
    <w:p>
      <w:pPr>
        <w:pStyle w:val="Compact"/>
        <w:numPr>
          <w:ilvl w:val="0"/>
          <w:numId w:val="1009"/>
        </w:numPr>
      </w:pPr>
      <w:r>
        <w:t xml:space="preserve">Textbook knowledge (tier 4): viruses, CPU components, topologies, OS functions.</w:t>
      </w:r>
    </w:p>
    <w:p>
      <w:pPr>
        <w:pageBreakBefore/>
        <w:spacing w:before="0" w:after="0"/>
      </w:pPr>
      <w:r>
        <w:rPr>
          <w:sz w:val="4"/>
        </w:rPr>
      </w:r>
    </w:p>
    <w:tbl>
      <w:tblPr>
        <w:tblW w:w="5000" w:type="pct"/>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top w:w="40" w:type="dxa"/>
          <w:left w:w="20" w:type="dxa"/>
          <w:bottom w:w="40" w:type="dxa"/>
          <w:right w:w="20" w:type="dxa"/>
        </w:tblCellMa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DFE1E2"/>
          </w:tcPr>
          <w:p>
            <w:pPr>
              <w:spacing w:before="0" w:after="0"/>
              <w:jc w:val="center"/>
            </w:pPr>
            <w:hyperlink w:anchor="tab_index" w:history="1">
              <w:r>
                <w:rPr>
                  <w:rFonts w:ascii="Calibri" w:hAnsi="Calibri" w:cs="Calibri"/>
                  <w:b/>
                  <w:color w:val="37474F"/>
                  <w:sz w:val="18"/>
                  <w:u w:val="none"/>
                </w:rPr>
                <w:t xml:space="preserve">Index</w:t>
              </w:r>
            </w:hyperlink>
          </w:p>
        </w:tc>
        <w:tc>
          <w:tcPr>
            <w:tcW w:type="dxa" w:w="941"/>
            <w:shd w:val="clear" w:color="auto" w:fill="DBDFE6"/>
          </w:tcPr>
          <w:p>
            <w:pPr>
              <w:spacing w:before="0" w:after="0"/>
              <w:jc w:val="center"/>
            </w:pPr>
            <w:hyperlink w:anchor="tab_guide" w:history="1">
              <w:r>
                <w:rPr>
                  <w:rFonts w:ascii="Calibri" w:hAnsi="Calibri" w:cs="Calibri"/>
                  <w:b/>
                  <w:color w:val="1F3864"/>
                  <w:sz w:val="18"/>
                  <w:u w:val="none"/>
                </w:rPr>
                <w:t xml:space="preserve">Guide</w:t>
              </w:r>
            </w:hyperlink>
          </w:p>
        </w:tc>
        <w:tc>
          <w:tcPr>
            <w:tcW w:type="dxa" w:w="941"/>
            <w:shd w:val="clear" w:color="auto" w:fill="D6E7E4"/>
          </w:tcPr>
          <w:p>
            <w:pPr>
              <w:spacing w:before="0" w:after="0"/>
              <w:jc w:val="center"/>
            </w:pPr>
            <w:hyperlink w:anchor="tab_glance" w:history="1">
              <w:r>
                <w:rPr>
                  <w:rFonts w:ascii="Calibri" w:hAnsi="Calibri" w:cs="Calibri"/>
                  <w:b/>
                  <w:color w:val="00695C"/>
                  <w:sz w:val="18"/>
                  <w:u w:val="none"/>
                </w:rPr>
                <w:t xml:space="preserve">Glance</w:t>
              </w:r>
            </w:hyperlink>
          </w:p>
        </w:tc>
        <w:tc>
          <w:tcPr>
            <w:tcW w:type="dxa" w:w="941"/>
            <w:shd w:val="clear" w:color="auto" w:fill="D9E6F4"/>
          </w:tcPr>
          <w:p>
            <w:pPr>
              <w:spacing w:before="0" w:after="0"/>
              <w:jc w:val="center"/>
            </w:pPr>
            <w:hyperlink w:anchor="tab_q1" w:history="1">
              <w:r>
                <w:rPr>
                  <w:rFonts w:ascii="Calibri" w:hAnsi="Calibri" w:cs="Calibri"/>
                  <w:b/>
                  <w:color w:val="1565C0"/>
                  <w:sz w:val="18"/>
                  <w:u w:val="none"/>
                </w:rPr>
                <w:t xml:space="preserve">Q1</w:t>
              </w:r>
            </w:hyperlink>
          </w:p>
        </w:tc>
        <w:tc>
          <w:tcPr>
            <w:tcW w:type="dxa" w:w="941"/>
            <w:shd w:val="clear" w:color="auto" w:fill="DDEADE"/>
          </w:tcPr>
          <w:p>
            <w:pPr>
              <w:spacing w:before="0" w:after="0"/>
              <w:jc w:val="center"/>
            </w:pPr>
            <w:hyperlink w:anchor="tab_q2" w:history="1">
              <w:r>
                <w:rPr>
                  <w:rFonts w:ascii="Calibri" w:hAnsi="Calibri" w:cs="Calibri"/>
                  <w:b/>
                  <w:color w:val="2E7D32"/>
                  <w:sz w:val="18"/>
                  <w:u w:val="none"/>
                </w:rPr>
                <w:t xml:space="preserve">Q2</w:t>
              </w:r>
            </w:hyperlink>
          </w:p>
        </w:tc>
        <w:tc>
          <w:tcPr>
            <w:tcW w:type="dxa" w:w="941"/>
            <w:shd w:val="clear" w:color="auto" w:fill="F5E4D8"/>
          </w:tcPr>
          <w:p>
            <w:pPr>
              <w:spacing w:before="0" w:after="0"/>
              <w:jc w:val="center"/>
            </w:pPr>
            <w:hyperlink w:anchor="tab_q3" w:history="1">
              <w:r>
                <w:rPr>
                  <w:rFonts w:ascii="Calibri" w:hAnsi="Calibri" w:cs="Calibri"/>
                  <w:b/>
                  <w:color w:val="C55A11"/>
                  <w:sz w:val="18"/>
                  <w:u w:val="none"/>
                </w:rPr>
                <w:t xml:space="preserve">Q3</w:t>
              </w:r>
            </w:hyperlink>
          </w:p>
        </w:tc>
        <w:tc>
          <w:tcPr>
            <w:tcW w:type="dxa" w:w="941"/>
            <w:shd w:val="clear" w:color="auto" w:fill="E7DAEE"/>
          </w:tcPr>
          <w:p>
            <w:pPr>
              <w:spacing w:before="0" w:after="0"/>
              <w:jc w:val="center"/>
            </w:pPr>
            <w:hyperlink w:anchor="tab_q4" w:history="1">
              <w:r>
                <w:rPr>
                  <w:rFonts w:ascii="Calibri" w:hAnsi="Calibri" w:cs="Calibri"/>
                  <w:b/>
                  <w:color w:val="6A1B9A"/>
                  <w:sz w:val="18"/>
                  <w:u w:val="none"/>
                </w:rPr>
                <w:t xml:space="preserve">Q4</w:t>
              </w:r>
            </w:hyperlink>
          </w:p>
        </w:tc>
        <w:tc>
          <w:tcPr>
            <w:tcW w:type="dxa" w:w="941"/>
            <w:shd w:val="clear" w:color="auto" w:fill="F3DADA"/>
          </w:tcPr>
          <w:p>
            <w:pPr>
              <w:spacing w:before="0" w:after="0"/>
              <w:jc w:val="center"/>
            </w:pPr>
            <w:hyperlink w:anchor="tab_q5" w:history="1">
              <w:r>
                <w:rPr>
                  <w:rFonts w:ascii="Calibri" w:hAnsi="Calibri" w:cs="Calibri"/>
                  <w:b/>
                  <w:color w:val="B71C1C"/>
                  <w:sz w:val="18"/>
                  <w:u w:val="none"/>
                </w:rPr>
                <w:t xml:space="preserve">Q5</w:t>
              </w:r>
            </w:hyperlink>
          </w:p>
        </w:tc>
        <w:tc>
          <w:tcPr>
            <w:tcW w:type="dxa" w:w="941"/>
            <w:shd w:val="clear" w:color="auto" w:fill="E1E4E6"/>
          </w:tcPr>
          <w:p>
            <w:pPr>
              <w:spacing w:before="0" w:after="0"/>
              <w:jc w:val="center"/>
            </w:pPr>
            <w:hyperlink w:anchor="tab_refs" w:history="1">
              <w:r>
                <w:rPr>
                  <w:rFonts w:ascii="Calibri" w:hAnsi="Calibri" w:cs="Calibri"/>
                  <w:b/>
                  <w:color w:val="455A64"/>
                  <w:sz w:val="18"/>
                  <w:u w:val="none"/>
                </w:rPr>
                <w:t xml:space="preserve">Refs</w:t>
              </w:r>
            </w:hyperlink>
          </w:p>
        </w:tc>
        <w:tc>
          <w:tcPr>
            <w:tcW w:type="dxa" w:w="941"/>
            <w:shd w:val="clear" w:color="auto" w:fill="5D4037"/>
          </w:tcPr>
          <w:p>
            <w:pPr>
              <w:spacing w:before="0" w:after="0"/>
              <w:jc w:val="center"/>
            </w:pPr>
            <w:hyperlink w:anchor="tab_links" w:history="1">
              <w:r>
                <w:rPr>
                  <w:rFonts w:ascii="Calibri" w:hAnsi="Calibri" w:cs="Calibri"/>
                  <w:b/>
                  <w:color w:val="FFFFFF"/>
                  <w:sz w:val="18"/>
                  <w:u w:val="none"/>
                </w:rPr>
                <w:t xml:space="preserve">Links</w:t>
              </w:r>
            </w:hyperlink>
          </w:p>
        </w:tc>
      </w:tr>
    </w:tbl>
    <w:p>
      <w:pPr>
        <w:pStyle w:val="Heading1"/>
        <w:pageBreakBefore w:val="0"/>
        <w:pBdr>
          <w:top w:val="single" w:sz="4" w:space="4" w:color="5D4037"/>
          <w:left w:val="single" w:sz="4" w:space="4" w:color="5D4037"/>
          <w:bottom w:val="single" w:sz="4" w:space="4" w:color="5D4037"/>
          <w:right w:val="single" w:sz="4" w:space="4" w:color="5D4037"/>
        </w:pBdr>
        <w:shd w:val="clear" w:color="auto" w:fill="5D4037"/>
        <w:spacing w:before="160"/>
      </w:pPr>
      <w:bookmarkStart w:id="125" w:name="tab_links"/>
      <w:r>
        <w:rPr>
          <w:color w:val="FFFFFF"/>
        </w:rPr>
        <w:t xml:space="preserve">Source register</w:t>
      </w:r>
      <w:bookmarkEnd w:id="125"/>
    </w:p>
    <w:p>
      <w:pPr>
        <w:pStyle w:val="FirstParagraph"/>
      </w:pPr>
      <w:r>
        <w:t xml:space="preserve">The full register for the solution-book set. Sources marked ✓ are cited in this book; the rest (MIT, UCLA and Wits material used across the set) are further reading on the same topics.</w:t>
      </w:r>
    </w:p>
    <w:tbl>
      <w:tblPr>
        <w:tblStyle w:val="Table"/>
        <w:tblW w:type="pct" w:w="5000"/>
        <w:jc w:val="start"/>
        <w:tblBorders>
          <w:top w:val="single" w:sz="4" w:space="0" w:color="BFC5D0"/>
          <w:left w:val="single" w:sz="4" w:space="0" w:color="BFC5D0"/>
          <w:bottom w:val="single" w:sz="4" w:space="0" w:color="BFC5D0"/>
          <w:right w:val="single" w:sz="4" w:space="0" w:color="BFC5D0"/>
          <w:insideH w:val="single" w:sz="4" w:space="0" w:color="BFC5D0"/>
          <w:insideV w:val="single" w:sz="4" w:space="0" w:color="BFC5D0"/>
        </w:tblBorders>
        <w:tblCellMar>
          <w:top w:w="50" w:type="dxa"/>
          <w:left w:w="90" w:type="dxa"/>
          <w:bottom w:w="50" w:type="dxa"/>
          <w:right w:w="90" w:type="dxa"/>
        </w:tblCellMar>
        <w:tblLook w:firstRow="1" w:lastRow="0" w:firstColumn="0" w:lastColumn="0" w:noHBand="0" w:noVBand="0" w:val="0020"/>
      </w:tblPr>
      <w:tblGrid>
        <w:gridCol w:w="1584"/>
        <w:gridCol w:w="1584"/>
        <w:gridCol w:w="1584"/>
        <w:gridCol w:w="1584"/>
        <w:gridCol w:w="1584"/>
      </w:tblGrid>
      <w:tr>
        <w:trPr>
          <w:tblHeader w:val="true"/>
        </w:trPr>
        <w:tc>
          <w:tcPr>
            <w:shd w:val="clear" w:color="auto" w:fill="DCE6F4"/>
          </w:tcPr>
          <w:p>
            <w:pPr>
              <w:pStyle w:val="Compact"/>
              <w:spacing w:before="20" w:after="20"/>
              <w:jc w:val="left"/>
            </w:pPr>
            <w:r>
              <w:rPr>
                <w:b/>
                <w:color w:val="1F3864"/>
                <w:sz w:val="19"/>
              </w:rPr>
              <w:t xml:space="preserve">Key</w:t>
            </w:r>
          </w:p>
        </w:tc>
        <w:tc>
          <w:tcPr>
            <w:shd w:val="clear" w:color="auto" w:fill="DCE6F4"/>
          </w:tcPr>
          <w:p>
            <w:pPr>
              <w:pStyle w:val="Compact"/>
              <w:spacing w:before="20" w:after="20"/>
              <w:jc w:val="left"/>
            </w:pPr>
            <w:r>
              <w:rPr>
                <w:b/>
                <w:color w:val="1F3864"/>
                <w:sz w:val="19"/>
              </w:rPr>
              <w:t xml:space="preserve">Source</w:t>
            </w:r>
          </w:p>
        </w:tc>
        <w:tc>
          <w:tcPr>
            <w:shd w:val="clear" w:color="auto" w:fill="DCE6F4"/>
          </w:tcPr>
          <w:p>
            <w:pPr>
              <w:pStyle w:val="Compact"/>
              <w:spacing w:before="20" w:after="20"/>
              <w:jc w:val="left"/>
            </w:pPr>
            <w:r>
              <w:rPr>
                <w:b/>
                <w:color w:val="1F3864"/>
                <w:sz w:val="19"/>
              </w:rPr>
              <w:t xml:space="preserve">Institution</w:t>
            </w:r>
          </w:p>
        </w:tc>
        <w:tc>
          <w:tcPr>
            <w:shd w:val="clear" w:color="auto" w:fill="DCE6F4"/>
          </w:tcPr>
          <w:p>
            <w:pPr>
              <w:pStyle w:val="Compact"/>
              <w:spacing w:before="20" w:after="20"/>
              <w:jc w:val="left"/>
            </w:pPr>
            <w:r>
              <w:rPr>
                <w:b/>
                <w:color w:val="1F3864"/>
                <w:sz w:val="19"/>
              </w:rPr>
              <w:t xml:space="preserve">Used for</w:t>
            </w:r>
          </w:p>
        </w:tc>
        <w:tc>
          <w:tcPr>
            <w:shd w:val="clear" w:color="auto" w:fill="DCE6F4"/>
          </w:tcPr>
          <w:p>
            <w:pPr>
              <w:pStyle w:val="Compact"/>
              <w:spacing w:before="20" w:after="20"/>
              <w:jc w:val="left"/>
            </w:pPr>
            <w:r>
              <w:rPr>
                <w:b/>
                <w:color w:val="1F3864"/>
                <w:sz w:val="19"/>
              </w:rPr>
              <w:t xml:space="preserve">In this book</w:t>
            </w:r>
          </w:p>
        </w:tc>
      </w:tr>
      <w:tr>
        <w:tc>
          <w:tcPr/>
          <w:p>
            <w:pPr>
              <w:pStyle w:val="Compact"/>
              <w:spacing w:before="20" w:after="20"/>
              <w:jc w:val="left"/>
            </w:pPr>
            <w:r>
              <w:rPr>
                <w:sz w:val="19"/>
              </w:rPr>
              <w:t xml:space="preserve">NUST-1</w:t>
            </w:r>
          </w:p>
        </w:tc>
        <w:tc>
          <w:tcPr/>
          <w:p>
            <w:pPr>
              <w:pStyle w:val="Compact"/>
              <w:spacing w:before="20" w:after="20"/>
              <w:jc w:val="left"/>
            </w:pPr>
            <w:r>
              <w:rPr>
                <w:sz w:val="19"/>
              </w:rPr>
              <w:t xml:space="preserve">SCS 1101 course outline (uploaded)</w:t>
            </w:r>
          </w:p>
        </w:tc>
        <w:tc>
          <w:tcPr/>
          <w:p>
            <w:pPr>
              <w:pStyle w:val="Compact"/>
              <w:spacing w:before="20" w:after="20"/>
              <w:jc w:val="left"/>
            </w:pPr>
            <w:r>
              <w:rPr>
                <w:sz w:val="19"/>
              </w:rPr>
              <w:t xml:space="preserve">NUST</w:t>
            </w:r>
          </w:p>
        </w:tc>
        <w:tc>
          <w:tcPr/>
          <w:p>
            <w:pPr>
              <w:pStyle w:val="Compact"/>
              <w:spacing w:before="20" w:after="20"/>
              <w:jc w:val="left"/>
            </w:pPr>
            <w:r>
              <w:rPr>
                <w:sz w:val="19"/>
              </w:rPr>
              <w:t xml:space="preserve">Syllabus, assessment, C as the course language</w:t>
            </w:r>
          </w:p>
        </w:tc>
        <w:tc>
          <w:tcPr/>
          <w:p>
            <w:pPr>
              <w:pStyle w:val="Compact"/>
              <w:spacing w:before="20" w:after="20"/>
              <w:jc w:val="left"/>
            </w:pPr>
            <w:r>
              <w:rPr>
                <w:sz w:val="19"/>
              </w:rPr>
              <w:t xml:space="preserve">✓</w:t>
            </w:r>
          </w:p>
        </w:tc>
      </w:tr>
      <w:tr>
        <w:tc>
          <w:tcPr/>
          <w:p>
            <w:pPr>
              <w:pStyle w:val="Compact"/>
              <w:spacing w:before="20" w:after="20"/>
              <w:jc w:val="left"/>
            </w:pPr>
            <w:r>
              <w:rPr>
                <w:sz w:val="19"/>
              </w:rPr>
              <w:t xml:space="preserve">MIT-1</w:t>
            </w:r>
          </w:p>
        </w:tc>
        <w:tc>
          <w:tcPr/>
          <w:p>
            <w:pPr>
              <w:pStyle w:val="Compact"/>
              <w:spacing w:before="20" w:after="20"/>
              <w:jc w:val="left"/>
            </w:pPr>
            <w:hyperlink r:id="rId43">
              <w:r>
                <w:rPr>
                  <w:rStyle w:val="Hyperlink"/>
                </w:rPr>
                <w:t xml:space="preserve">6.087 Practical Programming in C</w:t>
              </w:r>
            </w:hyperlink>
          </w:p>
        </w:tc>
        <w:tc>
          <w:tcPr/>
          <w:p>
            <w:pPr>
              <w:pStyle w:val="Compact"/>
              <w:spacing w:before="20" w:after="20"/>
              <w:jc w:val="left"/>
            </w:pPr>
            <w:r>
              <w:rPr>
                <w:sz w:val="19"/>
              </w:rPr>
              <w:t xml:space="preserve">MIT</w:t>
            </w:r>
          </w:p>
        </w:tc>
        <w:tc>
          <w:tcPr/>
          <w:p>
            <w:pPr>
              <w:pStyle w:val="Compact"/>
              <w:spacing w:before="20" w:after="20"/>
              <w:jc w:val="left"/>
            </w:pPr>
            <w:r>
              <w:rPr>
                <w:sz w:val="19"/>
              </w:rPr>
              <w:t xml:space="preserve">C syntax, pointers, structs, files, coding style</w:t>
            </w:r>
          </w:p>
        </w:tc>
        <w:tc>
          <w:tcPr/>
          <w:p>
            <w:pPr>
              <w:pStyle w:val="Compact"/>
              <w:spacing w:before="20" w:after="20"/>
              <w:jc w:val="left"/>
            </w:pPr>
            <w:r>
              <w:rPr>
                <w:sz w:val="19"/>
              </w:rPr>
              <w:t xml:space="preserve">Further reading</w:t>
            </w:r>
          </w:p>
        </w:tc>
      </w:tr>
      <w:tr>
        <w:tc>
          <w:tcPr/>
          <w:p>
            <w:pPr>
              <w:pStyle w:val="Compact"/>
              <w:spacing w:before="20" w:after="20"/>
              <w:jc w:val="left"/>
            </w:pPr>
            <w:r>
              <w:rPr>
                <w:sz w:val="19"/>
              </w:rPr>
              <w:t xml:space="preserve">MIT-2</w:t>
            </w:r>
          </w:p>
        </w:tc>
        <w:tc>
          <w:tcPr/>
          <w:p>
            <w:pPr>
              <w:pStyle w:val="Compact"/>
              <w:spacing w:before="20" w:after="20"/>
              <w:jc w:val="left"/>
            </w:pPr>
            <w:hyperlink r:id="rId42">
              <w:r>
                <w:rPr>
                  <w:rStyle w:val="Hyperlink"/>
                </w:rPr>
                <w:t xml:space="preserve">6.006 Lecture 19: Dynamic Programming I (Fibonacci)</w:t>
              </w:r>
            </w:hyperlink>
          </w:p>
        </w:tc>
        <w:tc>
          <w:tcPr/>
          <w:p>
            <w:pPr>
              <w:pStyle w:val="Compact"/>
              <w:spacing w:before="20" w:after="20"/>
              <w:jc w:val="left"/>
            </w:pPr>
            <w:r>
              <w:rPr>
                <w:sz w:val="19"/>
              </w:rPr>
              <w:t xml:space="preserve">MIT</w:t>
            </w:r>
          </w:p>
        </w:tc>
        <w:tc>
          <w:tcPr/>
          <w:p>
            <w:pPr>
              <w:pStyle w:val="Compact"/>
              <w:spacing w:before="20" w:after="20"/>
              <w:jc w:val="left"/>
            </w:pPr>
            <w:r>
              <w:rPr>
                <w:sz w:val="19"/>
              </w:rPr>
              <w:t xml:space="preserve">Why naive recursive Fibonacci is slow; memoization</w:t>
            </w:r>
          </w:p>
        </w:tc>
        <w:tc>
          <w:tcPr/>
          <w:p>
            <w:pPr>
              <w:pStyle w:val="Compact"/>
              <w:spacing w:before="20" w:after="20"/>
              <w:jc w:val="left"/>
            </w:pPr>
            <w:r>
              <w:rPr>
                <w:sz w:val="19"/>
              </w:rPr>
              <w:t xml:space="preserve">✓</w:t>
            </w:r>
          </w:p>
        </w:tc>
      </w:tr>
      <w:tr>
        <w:tc>
          <w:tcPr/>
          <w:p>
            <w:pPr>
              <w:pStyle w:val="Compact"/>
              <w:spacing w:before="20" w:after="20"/>
              <w:jc w:val="left"/>
            </w:pPr>
            <w:r>
              <w:rPr>
                <w:sz w:val="19"/>
              </w:rPr>
              <w:t xml:space="preserve">MIT-3</w:t>
            </w:r>
          </w:p>
        </w:tc>
        <w:tc>
          <w:tcPr/>
          <w:p>
            <w:pPr>
              <w:pStyle w:val="Compact"/>
              <w:spacing w:before="20" w:after="20"/>
              <w:jc w:val="left"/>
            </w:pPr>
            <w:hyperlink r:id="rId44">
              <w:r>
                <w:rPr>
                  <w:rStyle w:val="Hyperlink"/>
                </w:rPr>
                <w:t xml:space="preserve">Whirlwind Computer, 1944–59 (IEEE Milestone)</w:t>
              </w:r>
            </w:hyperlink>
          </w:p>
        </w:tc>
        <w:tc>
          <w:tcPr/>
          <w:p>
            <w:pPr>
              <w:pStyle w:val="Compact"/>
              <w:spacing w:before="20" w:after="20"/>
              <w:jc w:val="left"/>
            </w:pPr>
            <w:r>
              <w:rPr>
                <w:sz w:val="19"/>
              </w:rPr>
              <w:t xml:space="preserve">MIT</w:t>
            </w:r>
          </w:p>
        </w:tc>
        <w:tc>
          <w:tcPr/>
          <w:p>
            <w:pPr>
              <w:pStyle w:val="Compact"/>
              <w:spacing w:before="20" w:after="20"/>
              <w:jc w:val="left"/>
            </w:pPr>
            <w:r>
              <w:rPr>
                <w:sz w:val="19"/>
              </w:rPr>
              <w:t xml:space="preserve">Magnetic-core memory, real-time computing</w:t>
            </w:r>
          </w:p>
        </w:tc>
        <w:tc>
          <w:tcPr/>
          <w:p>
            <w:pPr>
              <w:pStyle w:val="Compact"/>
              <w:spacing w:before="20" w:after="20"/>
              <w:jc w:val="left"/>
            </w:pPr>
            <w:r>
              <w:rPr>
                <w:sz w:val="19"/>
              </w:rPr>
              <w:t xml:space="preserve">Further reading</w:t>
            </w:r>
          </w:p>
        </w:tc>
      </w:tr>
      <w:tr>
        <w:tc>
          <w:tcPr/>
          <w:p>
            <w:pPr>
              <w:pStyle w:val="Compact"/>
              <w:spacing w:before="20" w:after="20"/>
              <w:jc w:val="left"/>
            </w:pPr>
            <w:r>
              <w:rPr>
                <w:sz w:val="19"/>
              </w:rPr>
              <w:t xml:space="preserve">MIT-4</w:t>
            </w:r>
          </w:p>
        </w:tc>
        <w:tc>
          <w:tcPr/>
          <w:p>
            <w:pPr>
              <w:pStyle w:val="Compact"/>
              <w:spacing w:before="20" w:after="20"/>
              <w:jc w:val="left"/>
            </w:pPr>
            <w:hyperlink r:id="rId29">
              <w:r>
                <w:rPr>
                  <w:rStyle w:val="Hyperlink"/>
                </w:rPr>
                <w:t xml:space="preserve">Wang et al.,</w:t>
              </w:r>
              <w:r>
                <w:rPr>
                  <w:rStyle w:val="Hyperlink"/>
                </w:rPr>
                <w:t xml:space="preserve"> </w:t>
              </w:r>
              <w:r>
                <w:rPr>
                  <w:rStyle w:val="Hyperlink"/>
                  <w:i/>
                  <w:iCs/>
                </w:rPr>
                <w:t xml:space="preserve">Undefined Behavior: What Happened to My Code?</w:t>
              </w:r>
            </w:hyperlink>
          </w:p>
        </w:tc>
        <w:tc>
          <w:tcPr/>
          <w:p>
            <w:pPr>
              <w:pStyle w:val="Compact"/>
              <w:spacing w:before="20" w:after="20"/>
              <w:jc w:val="left"/>
            </w:pPr>
            <w:r>
              <w:rPr>
                <w:sz w:val="19"/>
              </w:rPr>
              <w:t xml:space="preserve">MIT CSAIL</w:t>
            </w:r>
          </w:p>
        </w:tc>
        <w:tc>
          <w:tcPr/>
          <w:p>
            <w:pPr>
              <w:pStyle w:val="Compact"/>
              <w:spacing w:before="20" w:after="20"/>
              <w:jc w:val="left"/>
            </w:pPr>
            <w:r>
              <w:rPr>
                <w:sz w:val="19"/>
              </w:rPr>
              <w:t xml:space="preserve">Run-time and undefined-behaviour errors</w:t>
            </w:r>
          </w:p>
        </w:tc>
        <w:tc>
          <w:tcPr/>
          <w:p>
            <w:pPr>
              <w:pStyle w:val="Compact"/>
              <w:spacing w:before="20" w:after="20"/>
              <w:jc w:val="left"/>
            </w:pPr>
            <w:r>
              <w:rPr>
                <w:sz w:val="19"/>
              </w:rPr>
              <w:t xml:space="preserve">✓</w:t>
            </w:r>
          </w:p>
        </w:tc>
      </w:tr>
      <w:tr>
        <w:tc>
          <w:tcPr/>
          <w:p>
            <w:pPr>
              <w:pStyle w:val="Compact"/>
              <w:spacing w:before="20" w:after="20"/>
              <w:jc w:val="left"/>
            </w:pPr>
            <w:r>
              <w:rPr>
                <w:sz w:val="19"/>
              </w:rPr>
              <w:t xml:space="preserve">UCLA-1</w:t>
            </w:r>
          </w:p>
        </w:tc>
        <w:tc>
          <w:tcPr/>
          <w:p>
            <w:pPr>
              <w:pStyle w:val="Compact"/>
              <w:spacing w:before="20" w:after="20"/>
              <w:jc w:val="left"/>
            </w:pPr>
            <w:hyperlink r:id="rId32">
              <w:r>
                <w:rPr>
                  <w:rStyle w:val="Hyperlink"/>
                </w:rPr>
                <w:t xml:space="preserve">First internet message, 29 Oct 1969</w:t>
              </w:r>
            </w:hyperlink>
          </w:p>
        </w:tc>
        <w:tc>
          <w:tcPr/>
          <w:p>
            <w:pPr>
              <w:pStyle w:val="Compact"/>
              <w:spacing w:before="20" w:after="20"/>
              <w:jc w:val="left"/>
            </w:pPr>
            <w:r>
              <w:rPr>
                <w:sz w:val="19"/>
              </w:rPr>
              <w:t xml:space="preserve">UCLA Samueli</w:t>
            </w:r>
          </w:p>
        </w:tc>
        <w:tc>
          <w:tcPr/>
          <w:p>
            <w:pPr>
              <w:pStyle w:val="Compact"/>
              <w:spacing w:before="20" w:after="20"/>
              <w:jc w:val="left"/>
            </w:pPr>
            <w:r>
              <w:rPr>
                <w:sz w:val="19"/>
              </w:rPr>
              <w:t xml:space="preserve">History of networks and the internet</w:t>
            </w:r>
          </w:p>
        </w:tc>
        <w:tc>
          <w:tcPr/>
          <w:p>
            <w:pPr>
              <w:pStyle w:val="Compact"/>
              <w:spacing w:before="20" w:after="20"/>
              <w:jc w:val="left"/>
            </w:pPr>
            <w:r>
              <w:rPr>
                <w:sz w:val="19"/>
              </w:rPr>
              <w:t xml:space="preserve">✓</w:t>
            </w:r>
          </w:p>
        </w:tc>
      </w:tr>
      <w:tr>
        <w:tc>
          <w:tcPr/>
          <w:p>
            <w:pPr>
              <w:pStyle w:val="Compact"/>
              <w:spacing w:before="20" w:after="20"/>
              <w:jc w:val="left"/>
            </w:pPr>
            <w:r>
              <w:rPr>
                <w:sz w:val="19"/>
              </w:rPr>
              <w:t xml:space="preserve">UCLA-2</w:t>
            </w:r>
          </w:p>
        </w:tc>
        <w:tc>
          <w:tcPr/>
          <w:p>
            <w:pPr>
              <w:pStyle w:val="Compact"/>
              <w:spacing w:before="20" w:after="20"/>
              <w:jc w:val="left"/>
            </w:pPr>
            <w:hyperlink r:id="rId45">
              <w:r>
                <w:rPr>
                  <w:rStyle w:val="Hyperlink"/>
                </w:rPr>
                <w:t xml:space="preserve">Birthplace of the Internet (IEEE Milestone)</w:t>
              </w:r>
            </w:hyperlink>
          </w:p>
        </w:tc>
        <w:tc>
          <w:tcPr/>
          <w:p>
            <w:pPr>
              <w:pStyle w:val="Compact"/>
              <w:spacing w:before="20" w:after="20"/>
              <w:jc w:val="left"/>
            </w:pPr>
            <w:r>
              <w:rPr>
                <w:sz w:val="19"/>
              </w:rPr>
              <w:t xml:space="preserve">UCLA</w:t>
            </w:r>
          </w:p>
        </w:tc>
        <w:tc>
          <w:tcPr/>
          <w:p>
            <w:pPr>
              <w:pStyle w:val="Compact"/>
              <w:spacing w:before="20" w:after="20"/>
              <w:jc w:val="left"/>
            </w:pPr>
            <w:r>
              <w:rPr>
                <w:sz w:val="19"/>
              </w:rPr>
              <w:t xml:space="preserve">ARPANET, packet switching, first node</w:t>
            </w:r>
          </w:p>
        </w:tc>
        <w:tc>
          <w:tcPr/>
          <w:p>
            <w:pPr>
              <w:pStyle w:val="Compact"/>
              <w:spacing w:before="20" w:after="20"/>
              <w:jc w:val="left"/>
            </w:pPr>
            <w:r>
              <w:rPr>
                <w:sz w:val="19"/>
              </w:rPr>
              <w:t xml:space="preserve">Further reading</w:t>
            </w:r>
          </w:p>
        </w:tc>
      </w:tr>
      <w:tr>
        <w:tc>
          <w:tcPr/>
          <w:p>
            <w:pPr>
              <w:pStyle w:val="Compact"/>
              <w:spacing w:before="20" w:after="20"/>
              <w:jc w:val="left"/>
            </w:pPr>
            <w:r>
              <w:rPr>
                <w:sz w:val="19"/>
              </w:rPr>
              <w:t xml:space="preserve">UCLA-3</w:t>
            </w:r>
          </w:p>
        </w:tc>
        <w:tc>
          <w:tcPr/>
          <w:p>
            <w:pPr>
              <w:pStyle w:val="Compact"/>
              <w:spacing w:before="20" w:after="20"/>
              <w:jc w:val="left"/>
            </w:pPr>
            <w:hyperlink r:id="rId46">
              <w:r>
                <w:rPr>
                  <w:rStyle w:val="Hyperlink"/>
                </w:rPr>
                <w:t xml:space="preserve">CS 31 Introduction to Computer Science I, syllabus</w:t>
              </w:r>
            </w:hyperlink>
          </w:p>
        </w:tc>
        <w:tc>
          <w:tcPr/>
          <w:p>
            <w:pPr>
              <w:pStyle w:val="Compact"/>
              <w:spacing w:before="20" w:after="20"/>
              <w:jc w:val="left"/>
            </w:pPr>
            <w:r>
              <w:rPr>
                <w:sz w:val="19"/>
              </w:rPr>
              <w:t xml:space="preserve">UCLA</w:t>
            </w:r>
          </w:p>
        </w:tc>
        <w:tc>
          <w:tcPr/>
          <w:p>
            <w:pPr>
              <w:pStyle w:val="Compact"/>
              <w:spacing w:before="20" w:after="20"/>
              <w:jc w:val="left"/>
            </w:pPr>
            <w:r>
              <w:rPr>
                <w:sz w:val="19"/>
              </w:rPr>
              <w:t xml:space="preserve">Intro-programming scope; portability across compilers</w:t>
            </w:r>
          </w:p>
        </w:tc>
        <w:tc>
          <w:tcPr/>
          <w:p>
            <w:pPr>
              <w:pStyle w:val="Compact"/>
              <w:spacing w:before="20" w:after="20"/>
              <w:jc w:val="left"/>
            </w:pPr>
            <w:r>
              <w:rPr>
                <w:sz w:val="19"/>
              </w:rPr>
              <w:t xml:space="preserve">Further reading</w:t>
            </w:r>
          </w:p>
        </w:tc>
      </w:tr>
      <w:tr>
        <w:tc>
          <w:tcPr/>
          <w:p>
            <w:pPr>
              <w:pStyle w:val="Compact"/>
              <w:spacing w:before="20" w:after="20"/>
              <w:jc w:val="left"/>
            </w:pPr>
            <w:r>
              <w:rPr>
                <w:sz w:val="19"/>
              </w:rPr>
              <w:t xml:space="preserve">WITS-1</w:t>
            </w:r>
          </w:p>
        </w:tc>
        <w:tc>
          <w:tcPr/>
          <w:p>
            <w:pPr>
              <w:pStyle w:val="Compact"/>
              <w:spacing w:before="20" w:after="20"/>
              <w:jc w:val="left"/>
            </w:pPr>
            <w:hyperlink r:id="rId47">
              <w:r>
                <w:rPr>
                  <w:rStyle w:val="Hyperlink"/>
                </w:rPr>
                <w:t xml:space="preserve">Sithole (Wits) &amp; Ruhode,</w:t>
              </w:r>
              <w:r>
                <w:rPr>
                  <w:rStyle w:val="Hyperlink"/>
                </w:rPr>
                <w:t xml:space="preserve"> </w:t>
              </w:r>
              <w:r>
                <w:rPr>
                  <w:rStyle w:val="Hyperlink"/>
                  <w:i/>
                  <w:iCs/>
                </w:rPr>
                <w:t xml:space="preserve">Cloud Computing Adoption: Opportunities and Challenges for SMMEs in South Africa</w:t>
              </w:r>
              <w:r>
                <w:rPr>
                  <w:rStyle w:val="Hyperlink"/>
                </w:rPr>
                <w:t xml:space="preserve">, arXiv:2108.10079</w:t>
              </w:r>
            </w:hyperlink>
          </w:p>
        </w:tc>
        <w:tc>
          <w:tcPr/>
          <w:p>
            <w:pPr>
              <w:pStyle w:val="Compact"/>
              <w:spacing w:before="20" w:after="20"/>
              <w:jc w:val="left"/>
            </w:pPr>
            <w:r>
              <w:rPr>
                <w:sz w:val="19"/>
              </w:rPr>
              <w:t xml:space="preserve">Wits</w:t>
            </w:r>
          </w:p>
        </w:tc>
        <w:tc>
          <w:tcPr/>
          <w:p>
            <w:pPr>
              <w:pStyle w:val="Compact"/>
              <w:spacing w:before="20" w:after="20"/>
              <w:jc w:val="left"/>
            </w:pPr>
            <w:r>
              <w:rPr>
                <w:sz w:val="19"/>
              </w:rPr>
              <w:t xml:space="preserve">Cloud benefits and barriers in Southern Africa</w:t>
            </w:r>
          </w:p>
        </w:tc>
        <w:tc>
          <w:tcPr/>
          <w:p>
            <w:pPr>
              <w:pStyle w:val="Compact"/>
              <w:spacing w:before="20" w:after="20"/>
              <w:jc w:val="left"/>
            </w:pPr>
            <w:r>
              <w:rPr>
                <w:sz w:val="19"/>
              </w:rPr>
              <w:t xml:space="preserve">Further reading</w:t>
            </w:r>
          </w:p>
        </w:tc>
      </w:tr>
      <w:tr>
        <w:tc>
          <w:tcPr/>
          <w:p>
            <w:pPr>
              <w:pStyle w:val="Compact"/>
              <w:spacing w:before="20" w:after="20"/>
              <w:jc w:val="left"/>
            </w:pPr>
            <w:r>
              <w:rPr>
                <w:sz w:val="19"/>
              </w:rPr>
              <w:t xml:space="preserve">WITS-2</w:t>
            </w:r>
          </w:p>
        </w:tc>
        <w:tc>
          <w:tcPr/>
          <w:p>
            <w:pPr>
              <w:pStyle w:val="Compact"/>
              <w:spacing w:before="20" w:after="20"/>
              <w:jc w:val="left"/>
            </w:pPr>
            <w:hyperlink r:id="rId48">
              <w:r>
                <w:rPr>
                  <w:rStyle w:val="Hyperlink"/>
                  <w:i/>
                  <w:iCs/>
                </w:rPr>
                <w:t xml:space="preserve">Leadership and the adoption of cloud computing for enterprises in Johannesburg</w:t>
              </w:r>
              <w:r>
                <w:rPr>
                  <w:rStyle w:val="Hyperlink"/>
                </w:rPr>
                <w:t xml:space="preserve"> </w:t>
              </w:r>
              <w:r>
                <w:rPr>
                  <w:rStyle w:val="Hyperlink"/>
                </w:rPr>
                <w:t xml:space="preserve">(2022)</w:t>
              </w:r>
            </w:hyperlink>
          </w:p>
        </w:tc>
        <w:tc>
          <w:tcPr/>
          <w:p>
            <w:pPr>
              <w:pStyle w:val="Compact"/>
              <w:spacing w:before="20" w:after="20"/>
              <w:jc w:val="left"/>
            </w:pPr>
            <w:r>
              <w:rPr>
                <w:sz w:val="19"/>
              </w:rPr>
              <w:t xml:space="preserve">Wits</w:t>
            </w:r>
          </w:p>
        </w:tc>
        <w:tc>
          <w:tcPr/>
          <w:p>
            <w:pPr>
              <w:pStyle w:val="Compact"/>
              <w:spacing w:before="20" w:after="20"/>
              <w:jc w:val="left"/>
            </w:pPr>
            <w:r>
              <w:rPr>
                <w:sz w:val="19"/>
              </w:rPr>
              <w:t xml:space="preserve">Drivers and barriers of cloud adoption</w:t>
            </w:r>
          </w:p>
        </w:tc>
        <w:tc>
          <w:tcPr/>
          <w:p>
            <w:pPr>
              <w:pStyle w:val="Compact"/>
              <w:spacing w:before="20" w:after="20"/>
              <w:jc w:val="left"/>
            </w:pPr>
            <w:r>
              <w:rPr>
                <w:sz w:val="19"/>
              </w:rPr>
              <w:t xml:space="preserve">Further reading</w:t>
            </w:r>
          </w:p>
        </w:tc>
      </w:tr>
      <w:tr>
        <w:tc>
          <w:tcPr/>
          <w:p>
            <w:pPr>
              <w:pStyle w:val="Compact"/>
              <w:spacing w:before="20" w:after="20"/>
              <w:jc w:val="left"/>
            </w:pPr>
            <w:r>
              <w:rPr>
                <w:sz w:val="19"/>
              </w:rPr>
              <w:t xml:space="preserve">STD-1</w:t>
            </w:r>
          </w:p>
        </w:tc>
        <w:tc>
          <w:tcPr/>
          <w:p>
            <w:pPr>
              <w:pStyle w:val="Compact"/>
              <w:spacing w:before="20" w:after="20"/>
              <w:jc w:val="left"/>
            </w:pPr>
            <w:hyperlink r:id="rId30">
              <w:r>
                <w:rPr>
                  <w:rStyle w:val="Hyperlink"/>
                </w:rPr>
                <w:t xml:space="preserve">NIST SP 800-145,</w:t>
              </w:r>
              <w:r>
                <w:rPr>
                  <w:rStyle w:val="Hyperlink"/>
                </w:rPr>
                <w:t xml:space="preserve"> </w:t>
              </w:r>
              <w:r>
                <w:rPr>
                  <w:rStyle w:val="Hyperlink"/>
                  <w:i/>
                  <w:iCs/>
                </w:rPr>
                <w:t xml:space="preserve">The NIST Definition of Cloud Computing</w:t>
              </w:r>
            </w:hyperlink>
          </w:p>
        </w:tc>
        <w:tc>
          <w:tcPr/>
          <w:p>
            <w:pPr>
              <w:pStyle w:val="Compact"/>
              <w:spacing w:before="20" w:after="20"/>
              <w:jc w:val="left"/>
            </w:pPr>
            <w:r>
              <w:rPr>
                <w:sz w:val="19"/>
              </w:rPr>
              <w:t xml:space="preserve">NIST</w:t>
            </w:r>
          </w:p>
        </w:tc>
        <w:tc>
          <w:tcPr/>
          <w:p>
            <w:pPr>
              <w:pStyle w:val="Compact"/>
              <w:spacing w:before="20" w:after="20"/>
              <w:jc w:val="left"/>
            </w:pPr>
            <w:r>
              <w:rPr>
                <w:sz w:val="19"/>
              </w:rPr>
              <w:t xml:space="preserve">SaaS, PaaS, IaaS; 5 characteristics; 4 deployment models</w:t>
            </w:r>
          </w:p>
        </w:tc>
        <w:tc>
          <w:tcPr/>
          <w:p>
            <w:pPr>
              <w:pStyle w:val="Compact"/>
              <w:spacing w:before="20" w:after="20"/>
              <w:jc w:val="left"/>
            </w:pPr>
            <w:r>
              <w:rPr>
                <w:sz w:val="19"/>
              </w:rPr>
              <w:t xml:space="preserve">✓</w:t>
            </w:r>
          </w:p>
        </w:tc>
      </w:tr>
      <w:tr>
        <w:tc>
          <w:tcPr/>
          <w:p>
            <w:pPr>
              <w:pStyle w:val="Compact"/>
              <w:spacing w:before="20" w:after="20"/>
              <w:jc w:val="left"/>
            </w:pPr>
            <w:r>
              <w:rPr>
                <w:sz w:val="19"/>
              </w:rPr>
              <w:t xml:space="preserve">RES-1</w:t>
            </w:r>
          </w:p>
        </w:tc>
        <w:tc>
          <w:tcPr/>
          <w:p>
            <w:pPr>
              <w:pStyle w:val="Compact"/>
              <w:spacing w:before="20" w:after="20"/>
              <w:jc w:val="left"/>
            </w:pPr>
            <w:hyperlink r:id="rId31">
              <w:r>
                <w:rPr>
                  <w:rStyle w:val="Hyperlink"/>
                </w:rPr>
                <w:t xml:space="preserve">Bakasa &amp; Pekane,</w:t>
              </w:r>
              <w:r>
                <w:rPr>
                  <w:rStyle w:val="Hyperlink"/>
                </w:rPr>
                <w:t xml:space="preserve"> </w:t>
              </w:r>
              <w:r>
                <w:rPr>
                  <w:rStyle w:val="Hyperlink"/>
                  <w:i/>
                  <w:iCs/>
                </w:rPr>
                <w:t xml:space="preserve">Decision Criteria for Cloud Adoption by Large Enterprises in South Africa</w:t>
              </w:r>
              <w:r>
                <w:rPr>
                  <w:rStyle w:val="Hyperlink"/>
                </w:rPr>
                <w:t xml:space="preserve">, arXiv:2108.09757</w:t>
              </w:r>
            </w:hyperlink>
          </w:p>
        </w:tc>
        <w:tc>
          <w:tcPr/>
          <w:p>
            <w:pPr>
              <w:pStyle w:val="Compact"/>
              <w:spacing w:before="20" w:after="20"/>
              <w:jc w:val="left"/>
            </w:pPr>
            <w:r>
              <w:rPr>
                <w:sz w:val="19"/>
              </w:rPr>
              <w:t xml:space="preserve">UCT</w:t>
            </w:r>
          </w:p>
        </w:tc>
        <w:tc>
          <w:tcPr/>
          <w:p>
            <w:pPr>
              <w:pStyle w:val="Compact"/>
              <w:spacing w:before="20" w:after="20"/>
              <w:jc w:val="left"/>
            </w:pPr>
            <w:r>
              <w:rPr>
                <w:sz w:val="19"/>
              </w:rPr>
              <w:t xml:space="preserve">Security and data sovereignty as selection criteria</w:t>
            </w:r>
          </w:p>
        </w:tc>
        <w:tc>
          <w:tcPr/>
          <w:p>
            <w:pPr>
              <w:pStyle w:val="Compact"/>
              <w:spacing w:before="20" w:after="20"/>
              <w:jc w:val="left"/>
            </w:pPr>
            <w:r>
              <w:rPr>
                <w:sz w:val="19"/>
              </w:rPr>
              <w:t xml:space="preserve">✓</w:t>
            </w:r>
          </w:p>
        </w:tc>
      </w:tr>
      <w:tr>
        <w:tc>
          <w:tcPr/>
          <w:p>
            <w:pPr>
              <w:pStyle w:val="Compact"/>
              <w:spacing w:before="20" w:after="20"/>
              <w:jc w:val="left"/>
            </w:pPr>
            <w:r>
              <w:rPr>
                <w:sz w:val="19"/>
              </w:rPr>
              <w:t xml:space="preserve">RES-2</w:t>
            </w:r>
          </w:p>
        </w:tc>
        <w:tc>
          <w:tcPr/>
          <w:p>
            <w:pPr>
              <w:pStyle w:val="Compact"/>
              <w:spacing w:before="20" w:after="20"/>
              <w:jc w:val="left"/>
            </w:pPr>
            <w:hyperlink r:id="rId49">
              <w:r>
                <w:rPr>
                  <w:rStyle w:val="Hyperlink"/>
                </w:rPr>
                <w:t xml:space="preserve">Fu et al.,</w:t>
              </w:r>
              <w:r>
                <w:rPr>
                  <w:rStyle w:val="Hyperlink"/>
                </w:rPr>
                <w:t xml:space="preserve"> </w:t>
              </w:r>
              <w:r>
                <w:rPr>
                  <w:rStyle w:val="Hyperlink"/>
                  <w:i/>
                  <w:iCs/>
                </w:rPr>
                <w:t xml:space="preserve">Error Log Analysis in C Programming Language Courses</w:t>
              </w:r>
              <w:r>
                <w:rPr>
                  <w:rStyle w:val="Hyperlink"/>
                </w:rPr>
                <w:t xml:space="preserve"> </w:t>
              </w:r>
              <w:r>
                <w:rPr>
                  <w:rStyle w:val="Hyperlink"/>
                </w:rPr>
                <w:t xml:space="preserve">(ICCE 2015)</w:t>
              </w:r>
            </w:hyperlink>
          </w:p>
        </w:tc>
        <w:tc>
          <w:tcPr/>
          <w:p>
            <w:pPr>
              <w:pStyle w:val="Compact"/>
              <w:spacing w:before="20" w:after="20"/>
              <w:jc w:val="left"/>
            </w:pPr>
            <w:r>
              <w:rPr>
                <w:sz w:val="19"/>
              </w:rPr>
              <w:t xml:space="preserve">Kyushu University</w:t>
            </w:r>
          </w:p>
        </w:tc>
        <w:tc>
          <w:tcPr/>
          <w:p>
            <w:pPr>
              <w:pStyle w:val="Compact"/>
              <w:spacing w:before="20" w:after="20"/>
              <w:jc w:val="left"/>
            </w:pPr>
            <w:r>
              <w:rPr>
                <w:sz w:val="19"/>
              </w:rPr>
              <w:t xml:space="preserve">The errors novice C students actually make</w:t>
            </w:r>
          </w:p>
        </w:tc>
        <w:tc>
          <w:tcPr/>
          <w:p>
            <w:pPr>
              <w:pStyle w:val="Compact"/>
              <w:spacing w:before="20" w:after="20"/>
              <w:jc w:val="left"/>
            </w:pPr>
            <w:r>
              <w:rPr>
                <w:sz w:val="19"/>
              </w:rPr>
              <w:t xml:space="preserve">Further reading</w:t>
            </w:r>
          </w:p>
        </w:tc>
      </w:tr>
    </w:tbl>
    <w:sectPr>
      <w:footerReference w:type="default" r:id="rId10"/>
      <w:pgSz w:h="16838" w:w="11906"/>
      <w:pgMar w:bottom="1134" w:left="1247" w:right="1247" w:top="1134" w:header="708" w:footer="708"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E6B"/>
        <w:sz w:val="17"/>
      </w:rPr>
      <w:t xml:space="preserve">Solution Book 2 · SCS 1101, 2025 paper · page </w:t>
    </w:r>
    <w:r>
      <w:rPr>
        <w:color w:val="555E6B"/>
        <w:sz w:val="17"/>
      </w:rPr>
      <w:fldChar w:fldCharType="begin"/>
      <w:instrText xml:space="preserve"> PAGE </w:instrText>
      <w:fldChar w:fldCharType="end"/>
    </w:r>
    <w:r>
      <w:rPr>
        <w:color w:val="555E6B"/>
        <w:sz w:val="17"/>
      </w:rPr>
      <w:t xml:space="preserve">   ·   </w:t>
    </w:r>
    <w:hyperlink w:anchor="tab_index" w:history="1">
      <w:r>
        <w:rPr>
          <w:rFonts w:ascii="Calibri" w:hAnsi="Calibri" w:cs="Calibri"/>
          <w:b/>
          <w:color w:val="1F6F8B"/>
          <w:sz w:val="17"/>
          <w:u w:val="none"/>
        </w:rPr>
        <w:t xml:space="preserve">▲ Index / tabs</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60" w:line="269" w:lineRule="auto"/>
    </w:pPr>
    <w:rPr>
      <w:rFonts w:ascii="Calibri" w:cs="Calibri" w:eastAsia="Calibri" w:hAnsi="Calibri"/>
      <w:color w:val="22262E"/>
      <w:sz w:val="21"/>
    </w:rPr>
  </w:style>
  <w:style w:styleId="BodyText" w:type="paragraph">
    <w:name w:val="Body Text"/>
    <w:basedOn w:val="Normal"/>
    <w:link w:val="BodyTextChar"/>
    <w:qFormat/>
    <w:pPr>
      <w:spacing w:after="120" w:before="60" w:line="269" w:lineRule="auto"/>
    </w:pPr>
    <w:rPr>
      <w:rFonts w:ascii="Calibri" w:cs="Calibri" w:eastAsia="Calibri" w:hAnsi="Calibri"/>
      <w:color w:val="22262E"/>
      <w:sz w:val="21"/>
    </w:rPr>
  </w:style>
  <w:style w:customStyle="1" w:styleId="FirstParagraph" w:type="paragraph">
    <w:name w:val="First Paragraph"/>
    <w:basedOn w:val="BodyText"/>
    <w:next w:val="BodyText"/>
    <w:qFormat/>
    <w:pPr>
      <w:spacing w:after="120" w:before="60" w:line="269" w:lineRule="auto"/>
    </w:pPr>
    <w:rPr>
      <w:rFonts w:ascii="Calibri" w:cs="Calibri" w:eastAsia="Calibri" w:hAnsi="Calibri"/>
      <w:color w:val="22262E"/>
      <w:sz w:val="21"/>
    </w:rPr>
  </w:style>
  <w:style w:customStyle="1" w:styleId="Compact" w:type="paragraph">
    <w:name w:val="Compact"/>
    <w:basedOn w:val="BodyText"/>
    <w:qFormat/>
    <w:pPr>
      <w:spacing w:after="36" w:before="36"/>
    </w:pPr>
    <w:rPr>
      <w:rFonts w:ascii="Calibri" w:cs="Calibri" w:eastAsia="Calibri" w:hAnsi="Calibri"/>
      <w:color w:val="22262E"/>
      <w:sz w:val="21"/>
    </w:rPr>
  </w:style>
  <w:style w:styleId="Title" w:type="paragraph">
    <w:name w:val="Title"/>
    <w:basedOn w:val="Normal"/>
    <w:next w:val="BodyText"/>
    <w:qFormat/>
    <w:pPr>
      <w:keepNext/>
      <w:keepLines/>
      <w:spacing w:after="240" w:before="480"/>
      <w:jc w:val="center"/>
    </w:pPr>
    <w:rPr>
      <w:rFonts w:ascii="Calibri" w:cs="Calibri" w:eastAsia="Calibri" w:hAnsi="Calibri"/>
      <w:b/>
      <w:bCs/>
      <w:color w:val="1F3864"/>
      <w:sz w:val="56"/>
      <w:szCs w:val="36"/>
    </w:rPr>
  </w:style>
  <w:style w:styleId="Subtitle" w:type="paragraph">
    <w:name w:val="Subtitle"/>
    <w:basedOn w:val="Title"/>
    <w:next w:val="BodyText"/>
    <w:qFormat/>
    <w:pPr>
      <w:keepNext/>
      <w:keepLines/>
      <w:spacing w:after="240" w:before="240"/>
      <w:jc w:val="center"/>
    </w:pPr>
    <w:rPr>
      <w:rFonts w:ascii="Calibri" w:cs="Calibri" w:eastAsia="Calibri" w:hAnsi="Calibri"/>
      <w:b w:val="0"/>
      <w:color w:val="1F6F8B"/>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160" w:before="0"/>
      <w:outlineLvl w:val="0"/>
    </w:pPr>
    <w:rPr>
      <w:rFonts w:ascii="Calibri" w:cs="Calibri" w:eastAsia="Calibri" w:hAnsi="Calibri"/>
      <w:b/>
      <w:bCs/>
      <w:i w:val="0"/>
      <w:color w:val="1F3864"/>
      <w:sz w:val="34"/>
      <w:szCs w:val="32"/>
    </w:rPr>
  </w:style>
  <w:style w:styleId="Heading2" w:type="paragraph">
    <w:name w:val="Heading 2"/>
    <w:basedOn w:val="Normal"/>
    <w:next w:val="BodyText"/>
    <w:uiPriority w:val="9"/>
    <w:unhideWhenUsed/>
    <w:qFormat/>
    <w:pPr>
      <w:keepNext/>
      <w:keepLines/>
      <w:spacing w:after="80" w:before="280"/>
      <w:outlineLvl w:val="1"/>
    </w:pPr>
    <w:rPr>
      <w:rFonts w:ascii="Calibri" w:cs="Calibri" w:eastAsia="Calibri" w:hAnsi="Calibri"/>
      <w:b/>
      <w:bCs/>
      <w:i w:val="0"/>
      <w:color w:val="1F6F8B"/>
      <w:sz w:val="26"/>
      <w:szCs w:val="28"/>
    </w:rPr>
  </w:style>
  <w:style w:styleId="Heading3" w:type="paragraph">
    <w:name w:val="Heading 3"/>
    <w:basedOn w:val="Normal"/>
    <w:next w:val="BodyText"/>
    <w:uiPriority w:val="9"/>
    <w:unhideWhenUsed/>
    <w:qFormat/>
    <w:pPr>
      <w:keepNext/>
      <w:keepLines/>
      <w:spacing w:after="0" w:before="200"/>
      <w:outlineLvl w:val="2"/>
    </w:pPr>
    <w:rPr>
      <w:rFonts w:ascii="Calibri" w:cs="Calibri" w:eastAsia="Calibri" w:hAnsi="Calibri"/>
      <w:b/>
      <w:bCs/>
      <w:i w:val="0"/>
      <w:color w:val="1F3864"/>
      <w:sz w:val="23"/>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rPr>
      <w:rFonts w:ascii="Calibri" w:cs="Calibri" w:eastAsia="Calibri" w:hAnsi="Calibri"/>
      <w:b w:val="0"/>
      <w:i/>
      <w:color w:val="555E6B"/>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color w:val="8A1C3C"/>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1F6F8B"/>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9" Type="http://schemas.openxmlformats.org/officeDocument/2006/relationships/image" Target="media/rId39.png"/><Relationship Id="rId36" Type="http://schemas.openxmlformats.org/officeDocument/2006/relationships/image" Target="media/rId36.png"/><Relationship Id="rId33" Type="http://schemas.openxmlformats.org/officeDocument/2006/relationships/image" Target="media/rId33.png"/><Relationship Id="rId20" Type="http://schemas.openxmlformats.org/officeDocument/2006/relationships/image" Target="media/rId20.png"/><Relationship Id="rId26" Type="http://schemas.openxmlformats.org/officeDocument/2006/relationships/image" Target="media/rId26.png"/><Relationship Id="rId23" Type="http://schemas.openxmlformats.org/officeDocument/2006/relationships/image" Target="media/rId23.png"/><Relationship Id="rId31" Type="http://schemas.openxmlformats.org/officeDocument/2006/relationships/hyperlink" Target="https://arxiv.org/abs/2108.09757" TargetMode="External"/><Relationship Id="rId47" Type="http://schemas.openxmlformats.org/officeDocument/2006/relationships/hyperlink" Target="https://arxiv.org/abs/2108.10079" TargetMode="External"/><Relationship Id="rId30" Type="http://schemas.openxmlformats.org/officeDocument/2006/relationships/hyperlink" Target="https://csrc.nist.gov/pubs/sp/800/145/final" TargetMode="External"/><Relationship Id="rId45" Type="http://schemas.openxmlformats.org/officeDocument/2006/relationships/hyperlink" Target="https://ethw.org/Milestones:Birthplace_of_the_Internet,_1969" TargetMode="External"/><Relationship Id="rId44" Type="http://schemas.openxmlformats.org/officeDocument/2006/relationships/hyperlink" Target="https://ethw.org/Milestones:Whirlwind_Computer,_1944-59" TargetMode="External"/><Relationship Id="rId49" Type="http://schemas.openxmlformats.org/officeDocument/2006/relationships/hyperlink" Target="https://library.apsce.net/index.php/ICCE/article/view/3276" TargetMode="External"/><Relationship Id="rId42" Type="http://schemas.openxmlformats.org/officeDocument/2006/relationships/hyperlink" Target="https://ocw.mit.edu/courses/6-006-introduction-to-algorithms-fall-2011/b6d4083131dd16e7d97f56d04b6e858f_MIT6_006F11_lec19.pdf" TargetMode="External"/><Relationship Id="rId43" Type="http://schemas.openxmlformats.org/officeDocument/2006/relationships/hyperlink" Target="https://ocw.mit.edu/courses/6-087-practical-programming-in-c-january-iap-2010/" TargetMode="External"/><Relationship Id="rId29" Type="http://schemas.openxmlformats.org/officeDocument/2006/relationships/hyperlink" Target="https://people.eecs.berkeley.edu/~akcheung/papers/apsys12.html" TargetMode="External"/><Relationship Id="rId32" Type="http://schemas.openxmlformats.org/officeDocument/2006/relationships/hyperlink" Target="https://samueli.ucla.edu/?p=52260" TargetMode="External"/><Relationship Id="rId46" Type="http://schemas.openxmlformats.org/officeDocument/2006/relationships/hyperlink" Target="https://web.cs.ucla.edu/classes/spring25/sandra/syllabus.html" TargetMode="External"/><Relationship Id="rId48" Type="http://schemas.openxmlformats.org/officeDocument/2006/relationships/hyperlink" Target="https://wiredspace.wits.ac.za/items/9fff065f-ef62-4331-bc55-1b5aea5efbf4/full" TargetMode="External"/><Relationship Id="rId9" Type="http://schemas.openxmlformats.org/officeDocument/2006/relationships/image" Target="media/image1.png"/><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31" Type="http://schemas.openxmlformats.org/officeDocument/2006/relationships/hyperlink" Target="https://arxiv.org/abs/2108.09757" TargetMode="External"/><Relationship Id="rId47" Type="http://schemas.openxmlformats.org/officeDocument/2006/relationships/hyperlink" Target="https://arxiv.org/abs/2108.10079" TargetMode="External"/><Relationship Id="rId30" Type="http://schemas.openxmlformats.org/officeDocument/2006/relationships/hyperlink" Target="https://csrc.nist.gov/pubs/sp/800/145/final" TargetMode="External"/><Relationship Id="rId45" Type="http://schemas.openxmlformats.org/officeDocument/2006/relationships/hyperlink" Target="https://ethw.org/Milestones:Birthplace_of_the_Internet,_1969" TargetMode="External"/><Relationship Id="rId44" Type="http://schemas.openxmlformats.org/officeDocument/2006/relationships/hyperlink" Target="https://ethw.org/Milestones:Whirlwind_Computer,_1944-59" TargetMode="External"/><Relationship Id="rId49" Type="http://schemas.openxmlformats.org/officeDocument/2006/relationships/hyperlink" Target="https://library.apsce.net/index.php/ICCE/article/view/3276" TargetMode="External"/><Relationship Id="rId42" Type="http://schemas.openxmlformats.org/officeDocument/2006/relationships/hyperlink" Target="https://ocw.mit.edu/courses/6-006-introduction-to-algorithms-fall-2011/b6d4083131dd16e7d97f56d04b6e858f_MIT6_006F11_lec19.pdf" TargetMode="External"/><Relationship Id="rId43" Type="http://schemas.openxmlformats.org/officeDocument/2006/relationships/hyperlink" Target="https://ocw.mit.edu/courses/6-087-practical-programming-in-c-january-iap-2010/" TargetMode="External"/><Relationship Id="rId29" Type="http://schemas.openxmlformats.org/officeDocument/2006/relationships/hyperlink" Target="https://people.eecs.berkeley.edu/~akcheung/papers/apsys12.html" TargetMode="External"/><Relationship Id="rId32" Type="http://schemas.openxmlformats.org/officeDocument/2006/relationships/hyperlink" Target="https://samueli.ucla.edu/?p=52260" TargetMode="External"/><Relationship Id="rId46" Type="http://schemas.openxmlformats.org/officeDocument/2006/relationships/hyperlink" Target="https://web.cs.ucla.edu/classes/spring25/sandra/syllabus.html" TargetMode="External"/><Relationship Id="rId48" Type="http://schemas.openxmlformats.org/officeDocument/2006/relationships/hyperlink" Target="https://wiredspace.wits.ac.za/items/9fff065f-ef62-4331-bc55-1b5aea5efbf4/fu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Solution Book 2 — SCS 1101, 2025 paper</dc:title>
  <dc:creator>NUST SCS 1101 study set</dc:creator>
  <cp:keywords/>
  <dcterms:created xsi:type="dcterms:W3CDTF">2026-10-12T07:21:14Z</dcterms:created>
  <dcterms:modified xsi:type="dcterms:W3CDTF">2026-10-12T07:21:14Z</dcterms:modified>
  <dc:subject>SCS 1101 Introduction to Computer Science and Programming — past-paper solutions</dc:subject>
</cp:coreProperties>
</file>

<file path=docProps/custom.xml><?xml version="1.0" encoding="utf-8"?>
<Properties xmlns="http://schemas.openxmlformats.org/officeDocument/2006/custom-properties" xmlns:vt="http://schemas.openxmlformats.org/officeDocument/2006/docPropsVTypes"/>
</file>