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600"/>
        <w:jc w:val="center"/>
      </w:pPr>
    </w:p>
    <w:p>
      <w:pPr>
        <w:spacing w:after="360"/>
        <w:jc w:val="center"/>
      </w:pPr>
      <w:r>
        <w:drawing>
          <wp:inline>
            <wp:extent cx="1463040" cy="181970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0927392292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81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color w:val="1F3864"/>
          <w:sz w:val="26"/>
        </w:rPr>
        <w:t>NATIONAL UNIVERSITY OF SCIENCE AND TECHNOLOGY</w:t>
      </w:r>
    </w:p>
    <w:p>
      <w:pPr>
        <w:spacing w:after="720"/>
        <w:jc w:val="center"/>
      </w:pPr>
      <w:r>
        <w:rPr>
          <w:b w:val="0"/>
          <w:i w:val="0"/>
          <w:color w:val="555E6B"/>
          <w:sz w:val="21"/>
        </w:rPr>
        <w:t>Faculty of Applied Sciences · Department of Computer Science</w:t>
      </w:r>
    </w:p>
    <w:p>
      <w:pPr>
        <w:pStyle w:val="Title"/>
        <w:spacing w:after="80"/>
        <w:jc w:val="center"/>
      </w:pPr>
      <w:r>
        <w:rPr>
          <w:b w:val="0"/>
          <w:i w:val="0"/>
        </w:rPr>
        <w:t>Solution Book 4</w:t>
      </w:r>
    </w:p>
    <w:p>
      <w:pPr>
        <w:pStyle w:val="Subtitle"/>
        <w:spacing w:after="400"/>
        <w:jc w:val="center"/>
      </w:pPr>
      <w:r>
        <w:rPr>
          <w:b w:val="0"/>
          <w:i w:val="0"/>
        </w:rPr>
        <w:t>SCS 1101, July 2005 Supplementary</w:t>
      </w:r>
    </w:p>
    <w:p>
      <w:pPr>
        <w:spacing w:after="40"/>
        <w:jc w:val="center"/>
      </w:pPr>
      <w:r>
        <w:rPr>
          <w:b/>
          <w:i w:val="0"/>
          <w:color w:val="1F3864"/>
          <w:sz w:val="24"/>
        </w:rPr>
        <w:t>SCS 1101 Introduction to Computer Science and Programming</w:t>
      </w:r>
    </w:p>
    <w:p>
      <w:pPr>
        <w:spacing w:after="800"/>
        <w:jc w:val="center"/>
      </w:pPr>
      <w:r>
        <w:rPr>
          <w:b w:val="0"/>
          <w:i/>
          <w:color w:val="555E6B"/>
          <w:sz w:val="21"/>
        </w:rPr>
        <w:t>Past-paper solutions with marks allocated, algorithms, textbook flowcharts, exam-ready code and a civil &amp; water engineering lens</w:t>
      </w:r>
    </w:p>
    <w:p>
      <w:pPr>
        <w:spacing w:after="80"/>
        <w:jc w:val="center"/>
      </w:pPr>
      <w:r>
        <w:rPr>
          <w:b/>
          <w:i w:val="0"/>
          <w:color w:val="1F6F8B"/>
          <w:sz w:val="20"/>
        </w:rPr>
        <w:t>Supplementary paper · answer any 5 of 6 · 20 marks each</w:t>
      </w:r>
    </w:p>
    <w:p>
      <w:pPr>
        <w:spacing w:after="0"/>
        <w:jc w:val="center"/>
      </w:pPr>
      <w:r>
        <w:rPr>
          <w:b w:val="0"/>
          <w:i w:val="0"/>
          <w:color w:val="555E6B"/>
          <w:sz w:val="20"/>
        </w:rPr>
        <w:t>Book 4 of 8 · Prepared October 2026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37474F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37474F"/>
          <w:left w:val="single" w:sz="4" w:space="4" w:color="37474F"/>
          <w:bottom w:val="single" w:sz="4" w:space="4" w:color="37474F"/>
          <w:right w:val="single" w:sz="4" w:space="4" w:color="37474F"/>
        </w:pBdr>
        <w:shd w:val="clear" w:color="auto" w:fill="37474F"/>
        <w:spacing w:before="160"/>
      </w:pPr>
      <w:bookmarkStart w:id="101" w:name="tab_index"/>
      <w:r>
        <w:rPr>
          <w:color w:val="FFFFFF"/>
        </w:rPr>
        <w:t>Index — tap a tab or a line to jump</w:t>
      </w:r>
      <w:bookmarkEnd w:id="101"/>
    </w:p>
    <w:p>
      <w:r>
        <w:t>Every chapter starts with the coloured tab bar below; tap any tab to jump straight to that question. The page footer has a link back to this index. In Word, the Navigation Pane shows the same chapters.</w:t>
      </w:r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1F3864"/>
        </w:rPr>
        <w:t xml:space="preserve"> Guide </w:t>
      </w:r>
      <w:r>
        <w:t xml:space="preserve">  </w:t>
      </w:r>
      <w:hyperlink w:anchor="tab_guide" w:history="1">
        <w:r>
          <w:rPr>
            <w:rFonts w:ascii="Calibri" w:hAnsi="Calibri" w:cs="Calibri"/>
            <w:b/>
            <w:color w:val="1F3864"/>
            <w:sz w:val="22"/>
            <w:u w:val="none"/>
          </w:rPr>
          <w:t xml:space="preserve">How to use this book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00695C"/>
        </w:rPr>
        <w:t xml:space="preserve"> Glance </w:t>
      </w:r>
      <w:r>
        <w:t xml:space="preserve">  </w:t>
      </w:r>
      <w:hyperlink w:anchor="tab_glance" w:history="1">
        <w:r>
          <w:rPr>
            <w:rFonts w:ascii="Calibri" w:hAnsi="Calibri" w:cs="Calibri"/>
            <w:b/>
            <w:color w:val="00695C"/>
            <w:sz w:val="22"/>
            <w:u w:val="none"/>
          </w:rPr>
          <w:t xml:space="preserve">At a glance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1565C0"/>
        </w:rPr>
        <w:t xml:space="preserve"> Q1 </w:t>
      </w:r>
      <w:r>
        <w:t xml:space="preserve">  </w:t>
      </w:r>
      <w:hyperlink w:anchor="tab_q1" w:history="1">
        <w:r>
          <w:rPr>
            <w:rFonts w:ascii="Calibri" w:hAnsi="Calibri" w:cs="Calibri"/>
            <w:b/>
            <w:color w:val="1565C0"/>
            <w:sz w:val="22"/>
            <w:u w:val="none"/>
          </w:rPr>
          <w:t xml:space="preserve">Question 1 [20]</w:t>
        </w:r>
      </w:hyperlink>
    </w:p>
    <w:p>
      <w:pPr>
        <w:spacing w:before="0" w:after="0"/>
        <w:ind w:left="737"/>
      </w:pPr>
      <w:hyperlink w:anchor="tab_q1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(i) Describe RAM and ROM and their function [4]</w:t>
        </w:r>
      </w:hyperlink>
    </w:p>
    <w:p>
      <w:pPr>
        <w:spacing w:before="0" w:after="0"/>
        <w:ind w:left="737"/>
      </w:pPr>
      <w:hyperlink w:anchor="tab_q1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(ii) Types of RAM and ROM [12]</w:t>
        </w:r>
      </w:hyperlink>
    </w:p>
    <w:p>
      <w:pPr>
        <w:spacing w:before="0" w:after="0"/>
        <w:ind w:left="737"/>
      </w:pPr>
      <w:hyperlink w:anchor="tab_q1_3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(iii) Applications [4]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2E7D32"/>
        </w:rPr>
        <w:t xml:space="preserve"> Q2 </w:t>
      </w:r>
      <w:r>
        <w:t xml:space="preserve">  </w:t>
      </w:r>
      <w:hyperlink w:anchor="tab_q2" w:history="1">
        <w:r>
          <w:rPr>
            <w:rFonts w:ascii="Calibri" w:hAnsi="Calibri" w:cs="Calibri"/>
            <w:b/>
            <w:color w:val="2E7D32"/>
            <w:sz w:val="22"/>
            <w:u w:val="none"/>
          </w:rPr>
          <w:t xml:space="preserve">Question 2 [20]</w:t>
        </w:r>
      </w:hyperlink>
    </w:p>
    <w:p>
      <w:pPr>
        <w:spacing w:before="0" w:after="0"/>
        <w:ind w:left="737"/>
      </w:pPr>
      <w:hyperlink w:anchor="tab_q2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Major milestones in the history and evolution of computers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C55A11"/>
        </w:rPr>
        <w:t xml:space="preserve"> Q3 </w:t>
      </w:r>
      <w:r>
        <w:t xml:space="preserve">  </w:t>
      </w:r>
      <w:hyperlink w:anchor="tab_q3" w:history="1">
        <w:r>
          <w:rPr>
            <w:rFonts w:ascii="Calibri" w:hAnsi="Calibri" w:cs="Calibri"/>
            <w:b/>
            <w:color w:val="C55A11"/>
            <w:sz w:val="22"/>
            <w:u w:val="none"/>
          </w:rPr>
          <w:t xml:space="preserve">Question 3 [20]</w:t>
        </w:r>
      </w:hyperlink>
    </w:p>
    <w:p>
      <w:pPr>
        <w:spacing w:before="0" w:after="0"/>
        <w:ind w:left="737"/>
      </w:pPr>
      <w:hyperlink w:anchor="tab_q3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(i) Purpose of a compiler and the tasks it performs [10]</w:t>
        </w:r>
      </w:hyperlink>
    </w:p>
    <w:p>
      <w:pPr>
        <w:spacing w:before="0" w:after="0"/>
        <w:ind w:left="737"/>
      </w:pPr>
      <w:hyperlink w:anchor="tab_q3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(ii) An example IDE and its main components [10]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6A1B9A"/>
        </w:rPr>
        <w:t xml:space="preserve"> Q4 </w:t>
      </w:r>
      <w:r>
        <w:t xml:space="preserve">  </w:t>
      </w:r>
      <w:hyperlink w:anchor="tab_q4" w:history="1">
        <w:r>
          <w:rPr>
            <w:rFonts w:ascii="Calibri" w:hAnsi="Calibri" w:cs="Calibri"/>
            <w:b/>
            <w:color w:val="6A1B9A"/>
            <w:sz w:val="22"/>
            <w:u w:val="none"/>
          </w:rPr>
          <w:t xml:space="preserve">Question 4 [20]</w:t>
        </w:r>
      </w:hyperlink>
    </w:p>
    <w:p>
      <w:pPr>
        <w:spacing w:before="0" w:after="0"/>
        <w:ind w:left="737"/>
      </w:pPr>
      <w:hyperlink w:anchor="tab_q4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Internet access through a LAN or an ISP: the options [20]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B71C1C"/>
        </w:rPr>
        <w:t xml:space="preserve"> Q5 </w:t>
      </w:r>
      <w:r>
        <w:t xml:space="preserve">  </w:t>
      </w:r>
      <w:hyperlink w:anchor="tab_q5" w:history="1">
        <w:r>
          <w:rPr>
            <w:rFonts w:ascii="Calibri" w:hAnsi="Calibri" w:cs="Calibri"/>
            <w:b/>
            <w:color w:val="B71C1C"/>
            <w:sz w:val="22"/>
            <w:u w:val="none"/>
          </w:rPr>
          <w:t xml:space="preserve">Question 5 [20]</w:t>
        </w:r>
      </w:hyperlink>
    </w:p>
    <w:p>
      <w:pPr>
        <w:spacing w:before="0" w:after="0"/>
        <w:ind w:left="737"/>
      </w:pPr>
      <w:hyperlink w:anchor="tab_q5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(i) Components of structured programming, with code snippets [10]</w:t>
        </w:r>
      </w:hyperlink>
    </w:p>
    <w:p>
      <w:pPr>
        <w:spacing w:before="0" w:after="0"/>
        <w:ind w:left="737"/>
      </w:pPr>
      <w:hyperlink w:anchor="tab_q5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(ii) Importance of declaring a variable [2]</w:t>
        </w:r>
      </w:hyperlink>
    </w:p>
    <w:p>
      <w:pPr>
        <w:spacing w:before="0" w:after="0"/>
        <w:ind w:left="737"/>
      </w:pPr>
      <w:hyperlink w:anchor="tab_q5_3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(iii) Three basic data types in C [6]</w:t>
        </w:r>
      </w:hyperlink>
    </w:p>
    <w:p>
      <w:pPr>
        <w:spacing w:before="0" w:after="0"/>
        <w:ind w:left="737"/>
      </w:pPr>
      <w:hyperlink w:anchor="tab_q5_4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(iv) What is an abstract data type? [2]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00838F"/>
        </w:rPr>
        <w:t xml:space="preserve"> Q6 </w:t>
      </w:r>
      <w:r>
        <w:t xml:space="preserve">  </w:t>
      </w:r>
      <w:hyperlink w:anchor="tab_q6" w:history="1">
        <w:r>
          <w:rPr>
            <w:rFonts w:ascii="Calibri" w:hAnsi="Calibri" w:cs="Calibri"/>
            <w:b/>
            <w:color w:val="00838F"/>
            <w:sz w:val="22"/>
            <w:u w:val="none"/>
          </w:rPr>
          <w:t xml:space="preserve">Question 6 [20]</w:t>
        </w:r>
      </w:hyperlink>
    </w:p>
    <w:p>
      <w:pPr>
        <w:spacing w:before="0" w:after="0"/>
        <w:ind w:left="737"/>
      </w:pPr>
      <w:hyperlink w:anchor="tab_q6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(i) The concept of a string in C, with an example [6]</w:t>
        </w:r>
      </w:hyperlink>
    </w:p>
    <w:p>
      <w:pPr>
        <w:spacing w:before="0" w:after="0"/>
        <w:ind w:left="737"/>
      </w:pPr>
      <w:hyperlink w:anchor="tab_q6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(ii) The three components of a function header [6]</w:t>
        </w:r>
      </w:hyperlink>
    </w:p>
    <w:p>
      <w:pPr>
        <w:spacing w:before="0" w:after="0"/>
        <w:ind w:left="737"/>
      </w:pPr>
      <w:hyperlink w:anchor="tab_q6_3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(iii) Function: Fahrenheit to Celsius, C = 5/9 (F − 32) [8]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455A64"/>
        </w:rPr>
        <w:t xml:space="preserve"> Refs </w:t>
      </w:r>
      <w:r>
        <w:t xml:space="preserve">  </w:t>
      </w:r>
      <w:hyperlink w:anchor="tab_refs" w:history="1">
        <w:r>
          <w:rPr>
            <w:rFonts w:ascii="Calibri" w:hAnsi="Calibri" w:cs="Calibri"/>
            <w:b/>
            <w:color w:val="455A64"/>
            <w:sz w:val="22"/>
            <w:u w:val="none"/>
          </w:rPr>
          <w:t xml:space="preserve">Sources for this book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5D4037"/>
        </w:rPr>
        <w:t xml:space="preserve"> Links </w:t>
      </w:r>
      <w:r>
        <w:t xml:space="preserve">  </w:t>
      </w:r>
      <w:hyperlink w:anchor="tab_links" w:history="1">
        <w:r>
          <w:rPr>
            <w:rFonts w:ascii="Calibri" w:hAnsi="Calibri" w:cs="Calibri"/>
            <w:b/>
            <w:color w:val="5D4037"/>
            <w:sz w:val="22"/>
            <w:u w:val="none"/>
          </w:rPr>
          <w:t xml:space="preserve">Source register</w:t>
        </w:r>
      </w:hyperlink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1F3864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1F3864"/>
          <w:left w:val="single" w:sz="4" w:space="4" w:color="1F3864"/>
          <w:bottom w:val="single" w:sz="4" w:space="4" w:color="1F3864"/>
          <w:right w:val="single" w:sz="4" w:space="4" w:color="1F3864"/>
        </w:pBdr>
        <w:shd w:val="clear" w:color="auto" w:fill="1F3864"/>
        <w:spacing w:before="160"/>
      </w:pPr>
      <w:bookmarkStart w:id="102" w:name="tab_guide"/>
      <w:r>
        <w:rPr>
          <w:color w:val="FFFFFF"/>
        </w:rPr>
        <w:t xml:space="preserve">How to use this book</w:t>
      </w:r>
      <w:bookmarkEnd w:id="102"/>
    </w:p>
    <w:p>
      <w:pPr>
        <w:pStyle w:val="FirstParagraph"/>
      </w:pPr>
      <w:r>
        <w:t xml:space="preserve">This book is one of eight stand-alone solution books for NUST SCS 1101 past papers. It solves</w:t>
      </w:r>
      <w:r>
        <w:t xml:space="preserve"> </w:t>
      </w:r>
      <w:r>
        <w:rPr>
          <w:b/>
          <w:bCs/>
        </w:rPr>
        <w:t xml:space="preserve">SCS 1101, July 2005 Supplementary</w:t>
      </w:r>
      <w:r>
        <w:t xml:space="preserve"> </w:t>
      </w:r>
      <w:r>
        <w:t xml:space="preserve">question by question, with the marks the examiner allocates shown in square brackets, e.g. [2].</w:t>
      </w:r>
    </w:p>
    <w:p>
      <w:pPr>
        <w:pStyle w:val="Heading2"/>
        <w:pBdr>
          <w:left w:val="single" w:sz="24" w:space="6" w:color="1F3864"/>
        </w:pBdr>
      </w:pPr>
      <w:bookmarkStart w:id="103" w:name="tab_guide_1"/>
      <w:r>
        <w:rPr>
          <w:color w:val="1F3864"/>
        </w:rPr>
        <w:t xml:space="preserve">The six-block answer template</w:t>
      </w:r>
      <w:bookmarkEnd w:id="103"/>
    </w:p>
    <w:p>
      <w:pPr>
        <w:pStyle w:val="FirstParagraph"/>
      </w:pPr>
      <w:r>
        <w:t xml:space="preserve">Every answer in this book (and in all eight books of the set) is built from the same six blocks, in the same order. Theory answers use blocks 1, 2, 5 and 6; programming answers use all six.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Like you’re 3</w:t>
      </w:r>
      <w:r>
        <w:t xml:space="preserve"> </w:t>
      </w:r>
      <w:r>
        <w:t xml:space="preserve">— one or two sentences with a toy, a bath or a water tap.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answer</w:t>
      </w:r>
      <w:r>
        <w:t xml:space="preserve"> </w:t>
      </w:r>
      <w:r>
        <w:t xml:space="preserve">— the exam wording, with the mark for each point in brackets, e.g. [2]. Write it like this and you collect every 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 + code</w:t>
      </w:r>
      <w:r>
        <w:t xml:space="preserve"> </w:t>
      </w:r>
      <w:r>
        <w:t xml:space="preserve">— numbered pseudocode first, then C code that follows the</w:t>
      </w:r>
      <w:r>
        <w:t xml:space="preserve"> </w:t>
      </w:r>
      <w:r>
        <w:rPr>
          <w:b/>
          <w:bCs/>
        </w:rPr>
        <w:t xml:space="preserve">H-D-I-P-O-R</w:t>
      </w:r>
      <w:r>
        <w:t xml:space="preserve"> </w:t>
      </w:r>
      <w:r>
        <w:t xml:space="preserve">recipe.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Flowchart or structure chart</w:t>
      </w:r>
      <w:r>
        <w:t xml:space="preserve"> </w:t>
      </w:r>
      <w:r>
        <w:t xml:space="preserve">— textbook (ANSI) symbols. Programs built from functions also get a structure (hierarchy) chart.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Engineering lens</w:t>
      </w:r>
      <w:r>
        <w:t xml:space="preserve"> </w:t>
      </w:r>
      <w:r>
        <w:t xml:space="preserve">— the same idea in a civil and water engineering setting, using the profession’s vocabulary.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Examiner’s tip</w:t>
      </w:r>
      <w:r>
        <w:t xml:space="preserve"> </w:t>
      </w:r>
      <w:r>
        <w:t xml:space="preserve">— where students usually lose marks.</w:t>
      </w:r>
    </w:p>
    <w:p>
      <w:pPr>
        <w:pStyle w:val="FirstParagraph"/>
      </w:pPr>
      <w:r>
        <w:rPr>
          <w:b/>
          <w:bCs/>
        </w:rPr>
        <w:t xml:space="preserve">The H-D-I-P-O-R code recipe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rPr>
          <w:b/>
          <w:bCs/>
        </w:rPr>
        <w:t xml:space="preserve">H</w:t>
      </w:r>
      <w:r>
        <w:t xml:space="preserve">appy</w:t>
      </w:r>
      <w:r>
        <w:t xml:space="preserve"> </w:t>
      </w:r>
      <w:r>
        <w:rPr>
          <w:b/>
          <w:bCs/>
        </w:rPr>
        <w:t xml:space="preserve">D</w:t>
      </w:r>
      <w:r>
        <w:t xml:space="preserve">ucks</w:t>
      </w:r>
      <w:r>
        <w:t xml:space="preserve"> </w:t>
      </w:r>
      <w:r>
        <w:rPr>
          <w:b/>
          <w:bCs/>
        </w:rPr>
        <w:t xml:space="preserve">I</w:t>
      </w:r>
      <w:r>
        <w:t xml:space="preserve">n</w:t>
      </w:r>
      <w:r>
        <w:t xml:space="preserve"> </w:t>
      </w:r>
      <w:r>
        <w:rPr>
          <w:b/>
          <w:bCs/>
        </w:rPr>
        <w:t xml:space="preserve">P</w:t>
      </w:r>
      <w:r>
        <w:t xml:space="preserve">onds</w:t>
      </w:r>
      <w:r>
        <w:t xml:space="preserve"> </w:t>
      </w:r>
      <w:r>
        <w:rPr>
          <w:b/>
          <w:bCs/>
        </w:rPr>
        <w:t xml:space="preserve">O</w:t>
      </w:r>
      <w:r>
        <w:t xml:space="preserve">nly</w:t>
      </w:r>
      <w:r>
        <w:t xml:space="preserve"> </w:t>
      </w:r>
      <w:r>
        <w:rPr>
          <w:b/>
          <w:bCs/>
        </w:rPr>
        <w:t xml:space="preserve">R</w:t>
      </w:r>
      <w:r>
        <w:t xml:space="preserve">elax</w:t>
      </w:r>
      <w:r>
        <w:t xml:space="preserve">”</w:t>
      </w:r>
      <w:r>
        <w:t xml:space="preserve">. Every exam program is these six steps, in this order: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/* H - Header: what the program does, and the libraries */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&lt;stdio.h&gt;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void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D - Declare: every variable, with a sensible type and a starting value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I - Input:   printf a prompt, then scanf with &amp;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P - Process: the if-ladder, loop or formula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O - Output:  printf the result with units and decimals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R - Return:  */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t xml:space="preserve">The recipe is worth marks by itself: examiners give separate marks for headers, declarations, input, processing and output. A half-finished program laid out this way still scores; a clever one-liner without structure often does not.</w:t>
      </w:r>
    </w:p>
    <w:p>
      <w:pPr>
        <w:pStyle w:val="BodyText"/>
      </w:pPr>
      <w:r>
        <w:rPr>
          <w:b/>
          <w:bCs/>
        </w:rPr>
        <w:t xml:space="preserve">Algorithm style used in every book: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VerbatimChar"/>
          <w:sz w:val="18"/>
        </w:rPr>
        <w:t xml:space="preserve">Step 1: Start</w:t>
      </w:r>
      <w:r>
        <w:rPr>
          <w:sz w:val="18"/>
        </w:rPr>
        <w:br/>
      </w:r>
      <w:r>
        <w:rPr>
          <w:rStyle w:val="VerbatimChar"/>
          <w:sz w:val="18"/>
        </w:rPr>
        <w:t xml:space="preserve">Step 2: Read &lt;inputs&gt;</w:t>
      </w:r>
      <w:r>
        <w:rPr>
          <w:sz w:val="18"/>
        </w:rPr>
        <w:br/>
      </w:r>
      <w:r>
        <w:rPr>
          <w:rStyle w:val="VerbatimChar"/>
          <w:sz w:val="18"/>
        </w:rPr>
        <w:t xml:space="preserve">Step 3: &lt;process, one action per step&gt;</w:t>
      </w:r>
      <w:r>
        <w:rPr>
          <w:sz w:val="18"/>
        </w:rPr>
        <w:br/>
      </w:r>
      <w:r>
        <w:rPr>
          <w:rStyle w:val="VerbatimChar"/>
          <w:sz w:val="18"/>
        </w:rPr>
        <w:t xml:space="preserve">Step 4: Display &lt;outputs&gt;</w:t>
      </w:r>
      <w:r>
        <w:rPr>
          <w:sz w:val="18"/>
        </w:rPr>
        <w:br/>
      </w:r>
      <w:r>
        <w:rPr>
          <w:rStyle w:val="VerbatimChar"/>
          <w:sz w:val="18"/>
        </w:rPr>
        <w:t xml:space="preserve">Step 5: Stop</w:t>
      </w:r>
    </w:p>
    <w:p>
      <w:pPr>
        <w:pStyle w:val="FirstParagraph"/>
      </w:pPr>
      <w:r>
        <w:rPr>
          <w:b/>
          <w:bCs/>
        </w:rPr>
        <w:t xml:space="preserve">Flowchart symbols (ANSI):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Symbol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Shape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Use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Colour in this book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Terminator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Rounded box (stadium)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Start / Stop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Green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Input/Output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Parallelogram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Read or display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Blue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Process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Rectangle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Calculation or assignment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Amber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Decision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Diamond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Yes/no test, two exits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Predefined process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Rectangle with double sides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Call to a function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Purple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Flow line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Arrow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Order of steps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Dark grey arrow</w:t>
            </w:r>
          </w:p>
        </w:tc>
      </w:tr>
    </w:tbl>
    <w:p>
      <w:pPr>
        <w:pStyle w:val="BodyText"/>
      </w:pPr>
      <w:r>
        <w:t xml:space="preserve">The smallest possible program, drawn with these symbols:</w:t>
      </w:r>
    </w:p>
    <w:p>
      <w:pPr>
        <w:pStyle w:val="CaptionedFigure"/>
        <w:jc w:val="center"/>
      </w:pPr>
      <w:r>
        <w:drawing>
          <wp:inline>
            <wp:extent cx="2642399" cy="4502710"/>
            <wp:effectExtent b="0" l="0" r="0" t="0"/>
            <wp:docPr descr="Figure 4.1 — Flowchart" title="" id="21" name="Picture"/>
            <a:graphic>
              <a:graphicData uri="http://schemas.openxmlformats.org/drawingml/2006/picture">
                <pic:pic>
                  <pic:nvPicPr>
                    <pic:cNvPr descr="/home/claude/books/work/fig/89b1e2adf25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399" cy="450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4.1 — Flowchart</w:t>
      </w:r>
    </w:p>
    <w:p>
      <w:pPr>
        <w:pStyle w:val="BodyText"/>
      </w:pPr>
      <w:r>
        <w:rPr>
          <w:b/>
          <w:bCs/>
        </w:rPr>
        <w:t xml:space="preserve">The engineering lens.</w:t>
      </w:r>
      <w:r>
        <w:t xml:space="preserve"> </w:t>
      </w:r>
      <w:r>
        <w:t xml:space="preserve">Programming questions get a civil and water engineering version where it fits, for example:</w:t>
      </w:r>
    </w:p>
    <w:p>
      <w:pPr>
        <w:pStyle w:val="Compact"/>
        <w:numPr>
          <w:ilvl w:val="0"/>
          <w:numId w:val="1002"/>
        </w:numPr>
      </w:pPr>
      <w:r>
        <w:t xml:space="preserve">tariff ladders become</w:t>
      </w:r>
      <w:r>
        <w:t xml:space="preserve"> </w:t>
      </w:r>
      <w:r>
        <w:rPr>
          <w:b/>
          <w:bCs/>
        </w:rPr>
        <w:t xml:space="preserve">increasing block tariffs</w:t>
      </w:r>
      <w:r>
        <w:t xml:space="preserve"> </w:t>
      </w:r>
      <w:r>
        <w:t xml:space="preserve">for water;</w:t>
      </w:r>
    </w:p>
    <w:p>
      <w:pPr>
        <w:pStyle w:val="Compact"/>
        <w:numPr>
          <w:ilvl w:val="0"/>
          <w:numId w:val="1002"/>
        </w:numPr>
      </w:pPr>
      <w:r>
        <w:t xml:space="preserve">array statistics become</w:t>
      </w:r>
      <w:r>
        <w:t xml:space="preserve"> </w:t>
      </w:r>
      <w:r>
        <w:rPr>
          <w:b/>
          <w:bCs/>
        </w:rPr>
        <w:t xml:space="preserve">rainfall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concrete cube strength</w:t>
      </w:r>
      <w:r>
        <w:t xml:space="preserve"> </w:t>
      </w:r>
      <w:r>
        <w:t xml:space="preserve">analysis;</w:t>
      </w:r>
    </w:p>
    <w:p>
      <w:pPr>
        <w:pStyle w:val="Compact"/>
        <w:numPr>
          <w:ilvl w:val="0"/>
          <w:numId w:val="1002"/>
        </w:numPr>
      </w:pPr>
      <w:r>
        <w:t xml:space="preserve">geometry programs become</w:t>
      </w:r>
      <w:r>
        <w:t xml:space="preserve"> </w:t>
      </w:r>
      <w:r>
        <w:rPr>
          <w:b/>
          <w:bCs/>
        </w:rPr>
        <w:t xml:space="preserve">cross-section, wetted perimeter and hydraulic radius</w:t>
      </w:r>
      <w:r>
        <w:t xml:space="preserve"> </w:t>
      </w:r>
      <w:r>
        <w:t xml:space="preserve">calculations.</w:t>
      </w:r>
    </w:p>
    <w:p>
      <w:pPr>
        <w:pStyle w:val="FirstParagraph"/>
      </w:pPr>
      <w:r>
        <w:t xml:space="preserve">Write the exam version in the exam; the engineering version is for understanding and for your later modules.</w:t>
      </w:r>
    </w:p>
    <w:p>
      <w:pPr>
        <w:pStyle w:val="Heading2"/>
        <w:pBdr>
          <w:left w:val="single" w:sz="24" w:space="6" w:color="1F3864"/>
        </w:pBdr>
      </w:pPr>
      <w:bookmarkStart w:id="104" w:name="tab_guide_2"/>
      <w:r>
        <w:rPr>
          <w:color w:val="1F3864"/>
        </w:rPr>
        <w:t xml:space="preserve">How the solutions were researched</w:t>
      </w:r>
      <w:bookmarkEnd w:id="104"/>
    </w:p>
    <w:p>
      <w:pPr>
        <w:pStyle w:val="FirstParagraph"/>
      </w:pPr>
      <w:r>
        <w:t xml:space="preserve">Every fact a solution relies on is traced to a source in one of four tiers; each source has a short key (e.g. [MIT-2]) so answers can cite it without long links.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1 — the course itself.</w:t>
      </w:r>
      <w:r>
        <w:t xml:space="preserve"> </w:t>
      </w:r>
      <w:r>
        <w:t xml:space="preserve">The SCS 1101 outline and the past papers decide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answer and how marks are split.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2 — university teaching material.</w:t>
      </w:r>
      <w:r>
        <w:t xml:space="preserve"> </w:t>
      </w:r>
      <w:r>
        <w:t xml:space="preserve">MIT OpenCourseWare and UCLA course pages for programming and algorithms; university histories for milestones.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3 — standards and research.</w:t>
      </w:r>
      <w:r>
        <w:t xml:space="preserve"> </w:t>
      </w:r>
      <w:r>
        <w:t xml:space="preserve">NIST for cloud definitions; peer-reviewed and arXiv papers, including Wits research on cloud adoption in South Africa.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4 — standard textbook knowledge.</w:t>
      </w:r>
      <w:r>
        <w:t xml:space="preserve"> </w:t>
      </w:r>
      <w:r>
        <w:t xml:space="preserve">Definitions every textbook agrees on (OS functions, topologies, printers) are written from the textbooks your outline lists, without a web citation.</w:t>
      </w:r>
    </w:p>
    <w:p>
      <w:pPr>
        <w:pStyle w:val="FirstParagraph"/>
      </w:pPr>
      <w:r>
        <w:t xml:space="preserve">A claim is only cited when a source was actually opened; anything from tier 4 stays general and uncited.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00695C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00695C"/>
          <w:left w:val="single" w:sz="4" w:space="4" w:color="00695C"/>
          <w:bottom w:val="single" w:sz="4" w:space="4" w:color="00695C"/>
          <w:right w:val="single" w:sz="4" w:space="4" w:color="00695C"/>
        </w:pBdr>
        <w:shd w:val="clear" w:color="auto" w:fill="00695C"/>
        <w:spacing w:before="160"/>
      </w:pPr>
      <w:bookmarkStart w:id="105" w:name="tab_glance"/>
      <w:r>
        <w:rPr>
          <w:color w:val="FFFFFF"/>
        </w:rPr>
        <w:t xml:space="preserve">At a glance</w:t>
      </w:r>
      <w:bookmarkEnd w:id="105"/>
    </w:p>
    <w:p>
      <w:pPr>
        <w:pStyle w:val="FirstParagraph"/>
      </w:pPr>
      <w:r>
        <w:t xml:space="preserve">3 hours, answer</w:t>
      </w:r>
      <w:r>
        <w:t xml:space="preserve"> </w:t>
      </w:r>
      <w:r>
        <w:rPr>
          <w:b/>
          <w:bCs/>
        </w:rPr>
        <w:t xml:space="preserve">any five of six</w:t>
      </w:r>
      <w:r>
        <w:t xml:space="preserve">, 20 marks each. This paper is mostly theory, so the marks go to complete, well-organised lists. Drop either Q2 (history essay) or Q4 (internet access), whichever you know less well.</w:t>
      </w:r>
    </w:p>
    <w:tbl>
      <w:tblPr>
        <w:tblStyle w:val="Table"/>
        <w:tblW w:type="auto" w:w="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Question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What it tests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Pick?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RAM and ROM: description, types, applications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Milestones in computer history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Yes, if you learn the timeline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Compiler purpose and tasks; IDE components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Internet access through a LAN or an ISP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Optional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Structured programming, declarations, data types, ADT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Strings, function header, Fahrenheit → Celsius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</w:tbl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1565C0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1565C0"/>
          <w:left w:val="single" w:sz="4" w:space="4" w:color="1565C0"/>
          <w:bottom w:val="single" w:sz="4" w:space="4" w:color="1565C0"/>
          <w:right w:val="single" w:sz="4" w:space="4" w:color="1565C0"/>
        </w:pBdr>
        <w:shd w:val="clear" w:color="auto" w:fill="1565C0"/>
        <w:spacing w:before="160"/>
      </w:pPr>
      <w:bookmarkStart w:id="106" w:name="tab_q1"/>
      <w:r>
        <w:rPr>
          <w:color w:val="FFFFFF"/>
        </w:rPr>
        <w:t xml:space="preserve">Question 1 [20]</w:t>
      </w:r>
      <w:bookmarkEnd w:id="106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RAM is your desk: you spread out today’s work, and the cleaner wipes it every night (switch off = gone). ROM is a printed book on the shelf: you can read it any time, but you cannot write in it, and it is still there tomorrow.</w:t>
      </w:r>
    </w:p>
    <w:p>
      <w:pPr>
        <w:pStyle w:val="Heading2"/>
        <w:pBdr>
          <w:left w:val="single" w:sz="24" w:space="6" w:color="1565C0"/>
        </w:pBdr>
      </w:pPr>
      <w:bookmarkStart w:id="107" w:name="tab_q1_1"/>
      <w:r>
        <w:rPr>
          <w:color w:val="1565C0"/>
        </w:rPr>
        <w:t xml:space="preserve">(i) Describe RAM and ROM and their function [4]</w:t>
      </w:r>
      <w:bookmarkEnd w:id="107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RAM (Random Access Memory)</w:t>
      </w:r>
      <w:r>
        <w:t xml:space="preserve"> </w:t>
      </w:r>
      <w:r>
        <w:t xml:space="preserve">— read/write main memory that holds the operating system, programs and data</w:t>
      </w:r>
      <w:r>
        <w:t xml:space="preserve"> </w:t>
      </w:r>
      <w:r>
        <w:rPr>
          <w:b/>
          <w:bCs/>
        </w:rPr>
        <w:t xml:space="preserve">currently in use</w:t>
      </w:r>
      <w:r>
        <w:t xml:space="preserve">; it is fast and</w:t>
      </w:r>
      <w:r>
        <w:t xml:space="preserve"> </w:t>
      </w:r>
      <w:r>
        <w:rPr>
          <w:b/>
          <w:bCs/>
        </w:rPr>
        <w:t xml:space="preserve">volatile</w:t>
      </w:r>
      <w:r>
        <w:t xml:space="preserve">, so its contents are lost when power is off [2].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ROM (Read Only Memory)</w:t>
      </w:r>
      <w:r>
        <w:t xml:space="preserve"> </w:t>
      </w:r>
      <w:r>
        <w:t xml:space="preserve">— memory whose contents are written during manufacture (or programming) and normally only read; it is</w:t>
      </w:r>
      <w:r>
        <w:t xml:space="preserve"> </w:t>
      </w:r>
      <w:r>
        <w:rPr>
          <w:b/>
          <w:bCs/>
        </w:rPr>
        <w:t xml:space="preserve">non-volatile</w:t>
      </w:r>
      <w:r>
        <w:t xml:space="preserve"> </w:t>
      </w:r>
      <w:r>
        <w:t xml:space="preserve">and stores permanent start-up instructions such as the BIOS/firmware that boots the computer [2].</w:t>
      </w:r>
    </w:p>
    <w:p>
      <w:pPr>
        <w:pStyle w:val="Heading2"/>
        <w:pBdr>
          <w:left w:val="single" w:sz="24" w:space="6" w:color="1565C0"/>
        </w:pBdr>
      </w:pPr>
      <w:bookmarkStart w:id="108" w:name="tab_q1_2"/>
      <w:r>
        <w:rPr>
          <w:color w:val="1565C0"/>
        </w:rPr>
        <w:t xml:space="preserve">(ii) Types of RAM and ROM [12]</w:t>
      </w:r>
      <w:bookmarkEnd w:id="108"/>
    </w:p>
    <w:p>
      <w:pPr>
        <w:pStyle w:val="FirstParagraph"/>
      </w:pPr>
      <w:r>
        <w:t xml:space="preserve">Name [1] and describe [1] each type: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Type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Family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SRAM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(Static RAM)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Stores each bit in a flip-flop; very fast and needs no refreshing, but costly and bulky; used for CPU cache.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DRAM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(Dynamic RAM)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Stores each bit as charge on a tiny capacitor that must be refreshed thousands of times a second; cheaper and denser; used for main memory (SDRAM, DDR4, DDR5).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Mask ROM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Data is built into the chip during manufacture and can never be changed; cheapest in large volumes.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PROM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(Programmable ROM)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Supplied blank and programmed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once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by the user with a PROM programmer (fuses are blown).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EPROM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(Erasable PROM)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Can be erased by exposing the chip’s quartz window to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ultraviolet light</w:t>
            </w:r>
            <w:r>
              <w:rPr>
                <w:sz w:val="19"/>
              </w:rPr>
              <w:t xml:space="preserve">, then reprogrammed.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EEPROM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 Flash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Erased and rewritten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electrically</w:t>
            </w:r>
            <w:r>
              <w:rPr>
                <w:sz w:val="19"/>
              </w:rPr>
              <w:t xml:space="preserve">, in place, without removing the chip; flash memory is a fast block-erasable EEPROM used in USB disks, SSDs and BIOS chips.</w:t>
            </w:r>
          </w:p>
        </w:tc>
      </w:tr>
    </w:tbl>
    <w:p>
      <w:pPr>
        <w:pStyle w:val="Heading2"/>
        <w:pBdr>
          <w:left w:val="single" w:sz="24" w:space="6" w:color="1565C0"/>
        </w:pBdr>
      </w:pPr>
      <w:bookmarkStart w:id="109" w:name="tab_q1_3"/>
      <w:r>
        <w:rPr>
          <w:color w:val="1565C0"/>
        </w:rPr>
        <w:t xml:space="preserve">(iii) Applications [4]</w:t>
      </w:r>
      <w:bookmarkEnd w:id="109"/>
    </w:p>
    <w:p>
      <w:pPr>
        <w:pStyle w:val="Compact"/>
        <w:numPr>
          <w:ilvl w:val="0"/>
          <w:numId w:val="1005"/>
        </w:numPr>
      </w:pPr>
      <w:r>
        <w:t xml:space="preserve">RAM: main memory for running programs and open files; SRAM as CPU cache [2].</w:t>
      </w:r>
    </w:p>
    <w:p>
      <w:pPr>
        <w:pStyle w:val="Compact"/>
        <w:numPr>
          <w:ilvl w:val="0"/>
          <w:numId w:val="1005"/>
        </w:numPr>
      </w:pPr>
      <w:r>
        <w:t xml:space="preserve">ROM: BIOS/UEFI start-up firmware in PCs; firmware in embedded devices such as microwaves, printers and calculators; flash in USB drives and phones [2].</w:t>
      </w:r>
    </w:p>
    <w:p>
      <w:pPr>
        <w:pStyle w:val="FirstParagraph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PLC</w:t>
      </w:r>
      <w:r>
        <w:t xml:space="preserve"> </w:t>
      </w:r>
      <w:r>
        <w:t xml:space="preserve">(programmable logic controller) in a pump station keeps its control program in flash/EEPROM so it survives power cuts and restarts the pumps automatically, while its working values (current levels, timers) live in RAM.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for 12 marks, give six types with one clear sentence each. Two RAM types plus four ROM types is the standard answer.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2E7D32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2E7D32"/>
        <w:spacing w:before="160"/>
      </w:pPr>
      <w:bookmarkStart w:id="110" w:name="tab_q2"/>
      <w:r>
        <w:rPr>
          <w:color w:val="FFFFFF"/>
        </w:rPr>
        <w:t xml:space="preserve">Question 2 [20]</w:t>
      </w:r>
      <w:bookmarkEnd w:id="110"/>
    </w:p>
    <w:p>
      <w:pPr>
        <w:pStyle w:val="Heading2"/>
        <w:pBdr>
          <w:left w:val="single" w:sz="24" w:space="6" w:color="2E7D32"/>
        </w:pBdr>
      </w:pPr>
      <w:bookmarkStart w:id="111" w:name="tab_q2_1"/>
      <w:r>
        <w:rPr>
          <w:color w:val="2E7D32"/>
        </w:rPr>
        <w:t xml:space="preserve">Major milestones in the history and evolution of computers</w:t>
      </w:r>
      <w:bookmarkEnd w:id="111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people first counted with beads, then with gear wheels, then with glowing glass tubes, then with tiny switches on a chip, and now with phones that talk to the whole world.</w:t>
      </w:r>
    </w:p>
    <w:p>
      <w:pPr>
        <w:pStyle w:val="BodyText"/>
      </w:pPr>
      <w:r>
        <w:t xml:space="preserve">Aim for ten milestones, 2 marks each: date and name [1], why it mattered [1]. Write them in date order.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Date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Milestone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Why it mattered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Ancient times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Abacus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First counting aid using beads on rods.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1642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Pascal’s calculator (Pascaline)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First widely known mechanical adding machine, using gears.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1801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Jacquard loom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Punched cards controlled a weaving pattern: the idea of a stored, changeable program.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1830s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Babbage’s Analytical Engine</w:t>
            </w:r>
            <w:r>
              <w:rPr>
                <w:sz w:val="19"/>
              </w:rPr>
              <w:t xml:space="preserve">; Ada Lovelace’s notes (1843)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Design for a general-purpose machine with 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mill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(CPU) and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store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(memory); Lovelace wrote the first published algorithm for it.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1890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Hollerith’s tabulating machine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Punched cards processed the US census far faster; his company later became IBM.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1936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Turing machine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Alan Turing’s theory of what any computer can calculate.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1946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ENIAC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Early general-purpose electronic digital computer, built from vacuum tubes (first generation).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1945–1953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MIT Whirlwind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First real-time high-speed computer with random-access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magnetic-core memory</w:t>
            </w:r>
            <w:r>
              <w:rPr>
                <w:sz w:val="19"/>
              </w:rPr>
              <w:t xml:space="preserve">, which became the standard main memory for decades (</w:t>
            </w:r>
            <w:hyperlink r:id="rId23">
              <w:r>
                <w:rPr>
                  <w:rStyle w:val="Hyperlink"/>
                </w:rPr>
                <w:t xml:space="preserve">MIT-3</w:t>
              </w:r>
            </w:hyperlink>
            <w:r>
              <w:rPr>
                <w:sz w:val="19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1947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Transistor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(Bell Labs)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Replaced vacuum tubes: smaller, cooler, more reliable (second generation).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1958–59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Integrated circuit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Many transistors on one chip (third generation).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1969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ARPANET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The first message of the network that became the internet was sent from UCLA’s Boelter Hall on 29 October 1969 (</w:t>
            </w:r>
            <w:hyperlink r:id="rId24">
              <w:r>
                <w:rPr>
                  <w:rStyle w:val="Hyperlink"/>
                </w:rPr>
                <w:t xml:space="preserve">UCLA-1</w:t>
              </w:r>
            </w:hyperlink>
            <w:r>
              <w:rPr>
                <w:sz w:val="19"/>
              </w:rPr>
              <w:t xml:space="preserve">); UCLA was the first node (</w:t>
            </w:r>
            <w:hyperlink r:id="rId25">
              <w:r>
                <w:rPr>
                  <w:rStyle w:val="Hyperlink"/>
                </w:rPr>
                <w:t xml:space="preserve">UCLA-2</w:t>
              </w:r>
            </w:hyperlink>
            <w:r>
              <w:rPr>
                <w:sz w:val="19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1971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Microprocessor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(Intel 4004)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whole CPU on one chip (fourth generation).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1981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IBM PC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Personal computers enter offices and homes.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1989–91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World Wide Web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(Tim Berners-Lee, CERN)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Easy, linked access to information over the internet.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2000s–today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Mobile, cloud and AI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Smartphones, cloud computing and artificial intelligence (the fifth generation).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civil engineers were early computer users. MIT’s civil engineering department developed</w:t>
      </w:r>
      <w:r>
        <w:t xml:space="preserve"> </w:t>
      </w:r>
      <w:r>
        <w:rPr>
          <w:b/>
          <w:bCs/>
        </w:rPr>
        <w:t xml:space="preserve">COGO</w:t>
      </w:r>
      <w:r>
        <w:t xml:space="preserve"> </w:t>
      </w:r>
      <w:r>
        <w:t xml:space="preserve">(coordinate geometry) in the early 1960s, one of the first programming systems written for surveyors and highway designers. Today the same line leads to CAD, BIM and hydraulic modelling software.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dates within a few years are fine; what scores is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reason each step mattered</w:t>
      </w:r>
      <w:r>
        <w:t xml:space="preserve"> </w:t>
      </w:r>
      <w:r>
        <w:t xml:space="preserve">(smaller, faster, cheaper, more reliable).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C55A11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C55A11"/>
          <w:left w:val="single" w:sz="4" w:space="4" w:color="C55A11"/>
          <w:bottom w:val="single" w:sz="4" w:space="4" w:color="C55A11"/>
          <w:right w:val="single" w:sz="4" w:space="4" w:color="C55A11"/>
        </w:pBdr>
        <w:shd w:val="clear" w:color="auto" w:fill="C55A11"/>
        <w:spacing w:before="160"/>
      </w:pPr>
      <w:bookmarkStart w:id="112" w:name="tab_q3"/>
      <w:r>
        <w:rPr>
          <w:color w:val="FFFFFF"/>
        </w:rPr>
        <w:t xml:space="preserve">Question 3 [20]</w:t>
      </w:r>
      <w:bookmarkEnd w:id="112"/>
    </w:p>
    <w:p>
      <w:pPr>
        <w:pStyle w:val="Heading2"/>
        <w:pBdr>
          <w:left w:val="single" w:sz="24" w:space="6" w:color="C55A11"/>
        </w:pBdr>
      </w:pPr>
      <w:bookmarkStart w:id="113" w:name="tab_q3_1"/>
      <w:r>
        <w:rPr>
          <w:color w:val="C55A11"/>
        </w:rPr>
        <w:t xml:space="preserve">(i) Purpose of a compiler and the tasks it performs [10]</w:t>
      </w:r>
      <w:bookmarkEnd w:id="113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you write a story in English; the computer only reads 0s and 1s. The compiler is the translator who reads your whole story, checks the spelling and grammar, and hands back the robot-language version in one go.</w:t>
      </w:r>
    </w:p>
    <w:p>
      <w:pPr>
        <w:pStyle w:val="BodyText"/>
      </w:pPr>
      <w:r>
        <w:rPr>
          <w:b/>
          <w:bCs/>
        </w:rPr>
        <w:t xml:space="preserve">Purpose [2]:</w:t>
      </w:r>
      <w:r>
        <w:t xml:space="preserve"> </w:t>
      </w:r>
      <w:r>
        <w:t xml:space="preserve">a compiler translates a whole program written in a high-level language (the</w:t>
      </w:r>
      <w:r>
        <w:t xml:space="preserve"> </w:t>
      </w:r>
      <w:r>
        <w:rPr>
          <w:b/>
          <w:bCs/>
        </w:rPr>
        <w:t xml:space="preserve">source code</w:t>
      </w:r>
      <w:r>
        <w:t xml:space="preserve">, e.g. </w:t>
      </w:r>
      <w:r>
        <w:rPr>
          <w:rStyle w:val="VerbatimChar"/>
        </w:rPr>
        <w:t xml:space="preserve">prog.c</w:t>
      </w:r>
      <w:r>
        <w:t xml:space="preserve">) into machine code (the</w:t>
      </w:r>
      <w:r>
        <w:t xml:space="preserve"> </w:t>
      </w:r>
      <w:r>
        <w:rPr>
          <w:b/>
          <w:bCs/>
        </w:rPr>
        <w:t xml:space="preserve">object code</w:t>
      </w:r>
      <w:r>
        <w:t xml:space="preserve">) that the CPU can execute, and reports errors found during translation.</w:t>
      </w:r>
    </w:p>
    <w:p>
      <w:pPr>
        <w:pStyle w:val="BodyText"/>
      </w:pPr>
      <w:r>
        <w:rPr>
          <w:b/>
          <w:bCs/>
        </w:rPr>
        <w:t xml:space="preserve">Tasks, in order (the phases of compilation) [8]:</w:t>
      </w:r>
    </w:p>
    <w:p>
      <w:pPr>
        <w:pStyle w:val="CaptionedFigure"/>
        <w:jc w:val="center"/>
      </w:pPr>
      <w:r>
        <w:drawing>
          <wp:inline>
            <wp:extent cx="5579999" cy="626326"/>
            <wp:effectExtent b="0" l="0" r="0" t="0"/>
            <wp:docPr descr="Figure 4.2 — Flowchart" title="" id="27" name="Picture"/>
            <a:graphic>
              <a:graphicData uri="http://schemas.openxmlformats.org/drawingml/2006/picture">
                <pic:pic>
                  <pic:nvPicPr>
                    <pic:cNvPr descr="/home/claude/books/work/fig/bc74f31b9fab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62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4.2 — Flowchart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Lexical analysis</w:t>
      </w:r>
      <w:r>
        <w:t xml:space="preserve"> </w:t>
      </w:r>
      <w:r>
        <w:t xml:space="preserve">— breaks the text into tokens (keywords, names, numbers, symbols) and removes comments.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Syntax analysis (parsing)</w:t>
      </w:r>
      <w:r>
        <w:t xml:space="preserve"> </w:t>
      </w:r>
      <w:r>
        <w:t xml:space="preserve">— checks the tokens follow the grammar of C; reports syntax errors such as a missing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Semantic analysis</w:t>
      </w:r>
      <w:r>
        <w:t xml:space="preserve"> </w:t>
      </w:r>
      <w:r>
        <w:t xml:space="preserve">— checks meaning: variables declared, types compatible.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Intermediate code generation</w:t>
      </w:r>
      <w:r>
        <w:t xml:space="preserve"> </w:t>
      </w:r>
      <w:r>
        <w:t xml:space="preserve">— produces a simple, machine-independent form of the program.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Optimisation</w:t>
      </w:r>
      <w:r>
        <w:t xml:space="preserve"> </w:t>
      </w:r>
      <w:r>
        <w:t xml:space="preserve">— improves the code to run faster or use less memory.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 generation</w:t>
      </w:r>
      <w:r>
        <w:t xml:space="preserve"> </w:t>
      </w:r>
      <w:r>
        <w:t xml:space="preserve">— produces the final machine code for the target CPU.</w:t>
      </w:r>
    </w:p>
    <w:p>
      <w:pPr>
        <w:pStyle w:val="Compact"/>
        <w:numPr>
          <w:ilvl w:val="0"/>
          <w:numId w:val="1006"/>
        </w:numPr>
      </w:pPr>
      <w:r>
        <w:t xml:space="preserve">Throughout: keeps a</w:t>
      </w:r>
      <w:r>
        <w:t xml:space="preserve"> </w:t>
      </w:r>
      <w:r>
        <w:rPr>
          <w:b/>
          <w:bCs/>
        </w:rPr>
        <w:t xml:space="preserve">symbol table</w:t>
      </w:r>
      <w:r>
        <w:t xml:space="preserve"> </w:t>
      </w:r>
      <w:r>
        <w:t xml:space="preserve">of all names, and</w:t>
      </w:r>
      <w:r>
        <w:t xml:space="preserve"> </w:t>
      </w:r>
      <w:r>
        <w:rPr>
          <w:b/>
          <w:bCs/>
        </w:rPr>
        <w:t xml:space="preserve">reports errors</w:t>
      </w:r>
      <w:r>
        <w:t xml:space="preserve"> </w:t>
      </w:r>
      <w:r>
        <w:t xml:space="preserve">with line numbers.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linker</w:t>
      </w:r>
      <w:r>
        <w:t xml:space="preserve"> </w:t>
      </w:r>
      <w:r>
        <w:t xml:space="preserve">then joins the object code with library code (e.g. </w:t>
      </w:r>
      <w:r>
        <w:rPr>
          <w:rStyle w:val="VerbatimChar"/>
        </w:rPr>
        <w:t xml:space="preserve">printf</w:t>
      </w:r>
      <w:r>
        <w:t xml:space="preserve">) to make the executable. Compilers are not all identical: UCLA’s introductory programming course requires every submitted program to run correctly under two different compilers, which trains students to write portable code (</w:t>
      </w:r>
      <w:hyperlink r:id="rId29">
        <w:r>
          <w:rPr>
            <w:rStyle w:val="Hyperlink"/>
          </w:rPr>
          <w:t xml:space="preserve">UCLA-3</w:t>
        </w:r>
      </w:hyperlink>
      <w:r>
        <w:t xml:space="preserve">).</w:t>
      </w:r>
    </w:p>
    <w:p>
      <w:pPr>
        <w:pStyle w:val="Heading2"/>
        <w:pBdr>
          <w:left w:val="single" w:sz="24" w:space="6" w:color="C55A11"/>
        </w:pBdr>
      </w:pPr>
      <w:bookmarkStart w:id="114" w:name="tab_q3_2"/>
      <w:r>
        <w:rPr>
          <w:color w:val="C55A11"/>
        </w:rPr>
        <w:t xml:space="preserve">(ii) An example IDE and its main components [10]</w:t>
      </w:r>
      <w:bookmarkEnd w:id="114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an IDE is a workshop where every tool you need hangs on one wall: notebook, translator, glue and magnifying glass.</w:t>
      </w:r>
    </w:p>
    <w:p>
      <w:pPr>
        <w:pStyle w:val="BodyText"/>
      </w:pPr>
      <w:r>
        <w:rPr>
          <w:b/>
          <w:bCs/>
        </w:rPr>
        <w:t xml:space="preserve">Definition and example [2]:</w:t>
      </w:r>
      <w:r>
        <w:t xml:space="preserve"> </w:t>
      </w:r>
      <w:r>
        <w:t xml:space="preserve">an Integrated Development Environment brings everything needed to write, build and test programs into one application. Examples for C:</w:t>
      </w:r>
      <w:r>
        <w:t xml:space="preserve"> </w:t>
      </w:r>
      <w:r>
        <w:rPr>
          <w:b/>
          <w:bCs/>
        </w:rPr>
        <w:t xml:space="preserve">Code::Blocks</w:t>
      </w:r>
      <w:r>
        <w:t xml:space="preserve">, Dev-C++, Visual Studio, VS Code.</w:t>
      </w:r>
    </w:p>
    <w:p>
      <w:pPr>
        <w:pStyle w:val="BodyText"/>
      </w:pPr>
      <w:r>
        <w:rPr>
          <w:b/>
          <w:bCs/>
        </w:rPr>
        <w:t xml:space="preserve">Main components of Code::Blocks [8, 2 each for any four]: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 code editor</w:t>
      </w:r>
      <w:r>
        <w:t xml:space="preserve"> </w:t>
      </w:r>
      <w:r>
        <w:t xml:space="preserve">— typing code with syntax colouring, auto-indent and auto-complete.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Compiler and build tools</w:t>
      </w:r>
      <w:r>
        <w:t xml:space="preserve"> </w:t>
      </w:r>
      <w:r>
        <w:t xml:space="preserve">— GCC, run by a Build button, turns code into an executable; build messages appear in a log window.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Linker</w:t>
      </w:r>
      <w:r>
        <w:t xml:space="preserve"> </w:t>
      </w:r>
      <w:r>
        <w:t xml:space="preserve">— joins your object files with libraries.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Debugger</w:t>
      </w:r>
      <w:r>
        <w:t xml:space="preserve"> </w:t>
      </w:r>
      <w:r>
        <w:t xml:space="preserve">(GDB) — breakpoints, step through line by line, watch variable values.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Project manager</w:t>
      </w:r>
      <w:r>
        <w:t xml:space="preserve"> </w:t>
      </w:r>
      <w:r>
        <w:t xml:space="preserve">— organises the files of a multi-file program.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 console / output window</w:t>
      </w:r>
      <w:r>
        <w:t xml:space="preserve"> </w:t>
      </w:r>
      <w:r>
        <w:t xml:space="preserve">— shows the program’s input and output.</w:t>
      </w:r>
    </w:p>
    <w:p>
      <w:pPr>
        <w:pStyle w:val="FirstParagraph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name a real IDE, then describe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components clearly; a list of names without explanation scores about half.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6A1B9A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6A1B9A"/>
          <w:left w:val="single" w:sz="4" w:space="4" w:color="6A1B9A"/>
          <w:bottom w:val="single" w:sz="4" w:space="4" w:color="6A1B9A"/>
          <w:right w:val="single" w:sz="4" w:space="4" w:color="6A1B9A"/>
        </w:pBdr>
        <w:shd w:val="clear" w:color="auto" w:fill="6A1B9A"/>
        <w:spacing w:before="160"/>
      </w:pPr>
      <w:bookmarkStart w:id="115" w:name="tab_q4"/>
      <w:r>
        <w:rPr>
          <w:color w:val="FFFFFF"/>
        </w:rPr>
        <w:t xml:space="preserve">Question 4 [20]</w:t>
      </w:r>
      <w:bookmarkEnd w:id="115"/>
    </w:p>
    <w:p>
      <w:pPr>
        <w:pStyle w:val="Heading2"/>
        <w:pBdr>
          <w:left w:val="single" w:sz="24" w:space="6" w:color="6A1B9A"/>
        </w:pBdr>
      </w:pPr>
      <w:bookmarkStart w:id="116" w:name="tab_q4_1"/>
      <w:r>
        <w:rPr>
          <w:color w:val="6A1B9A"/>
        </w:rPr>
        <w:t xml:space="preserve">Internet access through a LAN or an ISP: the options [20]</w:t>
      </w:r>
      <w:bookmarkEnd w:id="116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to reach the big world of the internet, you either walk through your school’s front gate (a LAN shares one connection), or your own house gets its own road from a road company (an ISP).</w:t>
      </w:r>
    </w:p>
    <w:p>
      <w:pPr>
        <w:pStyle w:val="BodyText"/>
      </w:pPr>
      <w:r>
        <w:rPr>
          <w:b/>
          <w:bCs/>
        </w:rPr>
        <w:t xml:space="preserve">How the two fit together:</w:t>
      </w:r>
    </w:p>
    <w:p>
      <w:pPr>
        <w:pStyle w:val="CaptionedFigure"/>
        <w:jc w:val="center"/>
      </w:pPr>
      <w:r>
        <w:drawing>
          <wp:inline>
            <wp:extent cx="5579999" cy="1202831"/>
            <wp:effectExtent b="0" l="0" r="0" t="0"/>
            <wp:docPr descr="Figure 4.3 — Flowchart" title="" id="31" name="Picture"/>
            <a:graphic>
              <a:graphicData uri="http://schemas.openxmlformats.org/drawingml/2006/picture">
                <pic:pic>
                  <pic:nvPicPr>
                    <pic:cNvPr descr="/home/claude/books/work/fig/59801239b4c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20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4.3 — Flowchart</w:t>
      </w:r>
    </w:p>
    <w:p>
      <w:pPr>
        <w:pStyle w:val="BodyText"/>
      </w:pPr>
      <w:r>
        <w:rPr>
          <w:b/>
          <w:bCs/>
        </w:rPr>
        <w:t xml:space="preserve">A. Access through a LAN [8]</w:t>
      </w:r>
      <w:r>
        <w:t xml:space="preserve"> </w:t>
      </w:r>
      <w:r>
        <w:t xml:space="preserve">— an organisation’s computers share one internet connection through a gateway.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Wired Ethernet LAN</w:t>
      </w:r>
      <w:r>
        <w:t xml:space="preserve"> </w:t>
      </w:r>
      <w:r>
        <w:t xml:space="preserve">— PCs plug into switches; a router/gateway connects the LAN to the ISP. Fast and reliable for offices and labs.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Wireless LAN (Wi-Fi)</w:t>
      </w:r>
      <w:r>
        <w:t xml:space="preserve"> </w:t>
      </w:r>
      <w:r>
        <w:t xml:space="preserve">— access points let laptops and phones join without cables; convenient, but shared and less secure unless encrypted.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Proxy server</w:t>
      </w:r>
      <w:r>
        <w:t xml:space="preserve"> </w:t>
      </w:r>
      <w:r>
        <w:t xml:space="preserve">— one server fetches web pages for all users, caching popular pages and filtering content.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Leased line / dedicated link</w:t>
      </w:r>
      <w:r>
        <w:t xml:space="preserve"> </w:t>
      </w:r>
      <w:r>
        <w:t xml:space="preserve">— the organisation rents a permanent, guaranteed-speed link (often fibre) from a provider for the whole LAN.</w:t>
      </w:r>
    </w:p>
    <w:p>
      <w:pPr>
        <w:pStyle w:val="FirstParagraph"/>
      </w:pPr>
      <w:r>
        <w:rPr>
          <w:b/>
          <w:bCs/>
        </w:rPr>
        <w:t xml:space="preserve">B. Access through an ISP [12]</w:t>
      </w:r>
      <w:r>
        <w:t xml:space="preserve"> </w:t>
      </w:r>
      <w:r>
        <w:t xml:space="preserve">— a home or business subscribes directly. Name [1] and describe [1] six options: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Option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How it works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Typical features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Dial-up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Modem uses an ordinary telephone line, dialling the ISP for each session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Very slow; phone line busy while online; now obsolete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DSL / ADSL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Digital signal over the existing copper telephone line, without blocking calls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Always on; speed falls with distance from the exchange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Fibre (FTTH / FTTB)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Light pulses through optical fibre to the home or building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Fastest and most stable; limited to areas with fibre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Cable broadband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Through the cable-TV coaxial network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Fast; bandwidth shared by neighbours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Mobile broadband (3G/4G/5G)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SIM card in a phone, dongle or router connects through cellular towers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Available almost anywhere with coverage; data-bundle costs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Fixed wireless / WiMAX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Radio link from a rooftop antenna to a provider’s tower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Good where cables do not reach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Satellite (VSAT or low-earth-orbit)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Dish communicates with a satellite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Works in remote rural areas; higher cost; older systems have high latency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a construction site office far from town might use</w:t>
      </w:r>
      <w:r>
        <w:t xml:space="preserve"> </w:t>
      </w:r>
      <w:r>
        <w:rPr>
          <w:b/>
          <w:bCs/>
        </w:rPr>
        <w:t xml:space="preserve">mobile broadband or satellite</w:t>
      </w:r>
      <w:r>
        <w:t xml:space="preserve">, while a city engineering firm uses</w:t>
      </w:r>
      <w:r>
        <w:t xml:space="preserve"> </w:t>
      </w:r>
      <w:r>
        <w:rPr>
          <w:b/>
          <w:bCs/>
        </w:rPr>
        <w:t xml:space="preserve">fibre</w:t>
      </w:r>
      <w:r>
        <w:t xml:space="preserve"> </w:t>
      </w:r>
      <w:r>
        <w:t xml:space="preserve">to the office LAN; remote borehole telemetry often uses the</w:t>
      </w:r>
      <w:r>
        <w:t xml:space="preserve"> </w:t>
      </w:r>
      <w:r>
        <w:rPr>
          <w:b/>
          <w:bCs/>
        </w:rPr>
        <w:t xml:space="preserve">mobile network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brief notes</w:t>
      </w:r>
      <w:r>
        <w:t xml:space="preserve">”</w:t>
      </w:r>
      <w:r>
        <w:t xml:space="preserve"> </w:t>
      </w:r>
      <w:r>
        <w:t xml:space="preserve">question: use two clear headings (LAN, ISP) and keep each option to one line of how it works plus one line of pros and cons.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B71C1C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B71C1C"/>
          <w:left w:val="single" w:sz="4" w:space="4" w:color="B71C1C"/>
          <w:bottom w:val="single" w:sz="4" w:space="4" w:color="B71C1C"/>
          <w:right w:val="single" w:sz="4" w:space="4" w:color="B71C1C"/>
        </w:pBdr>
        <w:shd w:val="clear" w:color="auto" w:fill="B71C1C"/>
        <w:spacing w:before="160"/>
      </w:pPr>
      <w:bookmarkStart w:id="117" w:name="tab_q5"/>
      <w:r>
        <w:rPr>
          <w:color w:val="FFFFFF"/>
        </w:rPr>
        <w:t xml:space="preserve">Question 5 [20]</w:t>
      </w:r>
      <w:bookmarkEnd w:id="117"/>
    </w:p>
    <w:p>
      <w:pPr>
        <w:pStyle w:val="Heading2"/>
        <w:pBdr>
          <w:left w:val="single" w:sz="24" w:space="6" w:color="B71C1C"/>
        </w:pBdr>
      </w:pPr>
      <w:bookmarkStart w:id="118" w:name="tab_q5_1"/>
      <w:r>
        <w:rPr>
          <w:color w:val="B71C1C"/>
        </w:rPr>
        <w:t xml:space="preserve">(i) Components of structured programming, with code snippets [10]</w:t>
      </w:r>
      <w:bookmarkEnd w:id="118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every program, however big, is built from only three Lego shapes: do things</w:t>
      </w:r>
      <w:r>
        <w:t xml:space="preserve"> </w:t>
      </w:r>
      <w:r>
        <w:rPr>
          <w:b/>
          <w:bCs/>
        </w:rPr>
        <w:t xml:space="preserve">in order</w:t>
      </w:r>
      <w:r>
        <w:t xml:space="preserve">,</w:t>
      </w:r>
      <w:r>
        <w:t xml:space="preserve"> </w:t>
      </w:r>
      <w:r>
        <w:rPr>
          <w:b/>
          <w:bCs/>
        </w:rPr>
        <w:t xml:space="preserve">choose</w:t>
      </w:r>
      <w:r>
        <w:t xml:space="preserve"> </w:t>
      </w:r>
      <w:r>
        <w:t xml:space="preserve">between paths, and</w:t>
      </w:r>
      <w:r>
        <w:t xml:space="preserve"> </w:t>
      </w:r>
      <w:r>
        <w:rPr>
          <w:b/>
          <w:bCs/>
        </w:rPr>
        <w:t xml:space="preserve">repeat</w:t>
      </w:r>
      <w:r>
        <w:t xml:space="preserve">. Then we put groups of blocks into labelled boxes (functions).</w:t>
      </w:r>
    </w:p>
    <w:p>
      <w:pPr>
        <w:pStyle w:val="BodyText"/>
      </w:pPr>
      <w:r>
        <w:t xml:space="preserve">Structured programming builds programs only from these control structures, with no jumping around (</w:t>
      </w:r>
      <w:r>
        <w:rPr>
          <w:rStyle w:val="VerbatimChar"/>
        </w:rPr>
        <w:t xml:space="preserve">goto</w:t>
      </w:r>
      <w:r>
        <w:t xml:space="preserve">), so programs are easier to read, test and maintain [2].</w:t>
      </w:r>
    </w:p>
    <w:p>
      <w:pPr>
        <w:pStyle w:val="BodyText"/>
      </w:pPr>
      <w:r>
        <w:rPr>
          <w:b/>
          <w:bCs/>
        </w:rPr>
        <w:t xml:space="preserve">1. Sequence [2]</w:t>
      </w:r>
      <w:r>
        <w:t xml:space="preserve"> </w:t>
      </w:r>
      <w:r>
        <w:t xml:space="preserve">— statements run one after another, top to bottom.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NormalTok"/>
          <w:sz w:val="18"/>
        </w:rPr>
        <w:t xml:space="preserve">scanf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%lf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&amp;</w:t>
      </w:r>
      <w:r>
        <w:rPr>
          <w:rStyle w:val="NormalTok"/>
          <w:sz w:val="18"/>
        </w:rPr>
        <w:t xml:space="preserve">d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area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3.14159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4.0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"Area = </w:t>
      </w:r>
      <w:r>
        <w:rPr>
          <w:rStyle w:val="SpecialCharTok"/>
          <w:sz w:val="18"/>
        </w:rPr>
        <w:t xml:space="preserve">%.4f\n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area</w:t>
      </w:r>
      <w:r>
        <w:rPr>
          <w:rStyle w:val="OperatorTok"/>
          <w:sz w:val="18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2. Selection [2]</w:t>
      </w:r>
      <w:r>
        <w:t xml:space="preserve"> </w:t>
      </w:r>
      <w:r>
        <w:t xml:space="preserve">— a condition chooses which statements run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).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area </w:t>
      </w:r>
      <w:r>
        <w:rPr>
          <w:rStyle w:val="OperatorTok"/>
          <w:sz w:val="18"/>
        </w:rPr>
        <w:t xml:space="preserve"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ErrorTok"/>
          <w:sz w:val="18"/>
        </w:rPr>
        <w:t xml:space="preserve">.05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"Large pipe</w:t>
      </w:r>
      <w:r>
        <w:rPr>
          <w:rStyle w:val="SpecialCharTok"/>
          <w:sz w:val="18"/>
        </w:rPr>
        <w:t xml:space="preserve">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ControlFlowTok"/>
          <w:sz w:val="18"/>
        </w:rPr>
        <w:t xml:space="preserve">else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"Small pipe</w:t>
      </w:r>
      <w:r>
        <w:rPr>
          <w:rStyle w:val="SpecialCharTok"/>
          <w:sz w:val="18"/>
        </w:rPr>
        <w:t xml:space="preserve">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3. Iteration (repetition) [2]</w:t>
      </w:r>
      <w:r>
        <w:t xml:space="preserve"> </w:t>
      </w:r>
      <w:r>
        <w:t xml:space="preserve">— statements repeat while a condition holds 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).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5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++)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"Reading </w:t>
      </w:r>
      <w:r>
        <w:rPr>
          <w:rStyle w:val="SpecialCharTok"/>
          <w:sz w:val="18"/>
        </w:rPr>
        <w:t xml:space="preserve">%d\n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4. Modularity (functions) [2]</w:t>
      </w:r>
      <w:r>
        <w:t xml:space="preserve"> </w:t>
      </w:r>
      <w:r>
        <w:t xml:space="preserve">— the program is split into small, named functions, each doing one job.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pipeArea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3.14159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4.0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</w:t>
      </w:r>
    </w:p>
    <w:p>
      <w:pPr>
        <w:pStyle w:val="Heading2"/>
        <w:pBdr>
          <w:left w:val="single" w:sz="24" w:space="6" w:color="B71C1C"/>
        </w:pBdr>
      </w:pPr>
      <w:bookmarkStart w:id="119" w:name="tab_q5_2"/>
      <w:r>
        <w:rPr>
          <w:color w:val="B71C1C"/>
        </w:rPr>
        <w:t xml:space="preserve">(ii) Importance of declaring a variable [2]</w:t>
      </w:r>
      <w:bookmarkEnd w:id="119"/>
    </w:p>
    <w:p>
      <w:pPr>
        <w:pStyle w:val="FirstParagraph"/>
      </w:pPr>
      <w:r>
        <w:t xml:space="preserve">Declaring tells the compiler the variable’s</w:t>
      </w:r>
      <w:r>
        <w:t xml:space="preserve"> </w:t>
      </w:r>
      <w:r>
        <w:rPr>
          <w:b/>
          <w:bCs/>
        </w:rPr>
        <w:t xml:space="preserve">name and type</w:t>
      </w:r>
      <w:r>
        <w:t xml:space="preserve">, so it can reserve the right amount of memory and check that the variable is used correctly [1]. It also catches spelling mistakes: using an undeclared name is a compile error, not a silent bug [1].</w:t>
      </w:r>
    </w:p>
    <w:p>
      <w:pPr>
        <w:pStyle w:val="Heading2"/>
        <w:pBdr>
          <w:left w:val="single" w:sz="24" w:space="6" w:color="B71C1C"/>
        </w:pBdr>
      </w:pPr>
      <w:bookmarkStart w:id="120" w:name="tab_q5_3"/>
      <w:r>
        <w:rPr>
          <w:color w:val="B71C1C"/>
        </w:rPr>
        <w:t xml:space="preserve">(iii) Three basic data types in C [6]</w:t>
      </w:r>
      <w:bookmarkEnd w:id="120"/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Type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Holds [1]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Size and example [1]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Whole numbers, positive or negative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Usually 4 bytes;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int bags = 50;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float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Numbers with decimals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 / 8 bytes;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double flow = 0.125;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char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single character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 byte;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char grade = 'A';</w:t>
            </w:r>
          </w:p>
        </w:tc>
      </w:tr>
    </w:tbl>
    <w:p>
      <w:pPr>
        <w:pStyle w:val="Heading2"/>
        <w:pBdr>
          <w:left w:val="single" w:sz="24" w:space="6" w:color="B71C1C"/>
        </w:pBdr>
      </w:pPr>
      <w:bookmarkStart w:id="121" w:name="tab_q5_4"/>
      <w:r>
        <w:rPr>
          <w:color w:val="B71C1C"/>
        </w:rPr>
        <w:t xml:space="preserve">(iv) What is an abstract data type? [2]</w:t>
      </w:r>
      <w:bookmarkEnd w:id="121"/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abstract data type (ADT)</w:t>
      </w:r>
      <w:r>
        <w:t xml:space="preserve"> </w:t>
      </w:r>
      <w:r>
        <w:t xml:space="preserve">is a data type defined by</w:t>
      </w:r>
      <w:r>
        <w:t xml:space="preserve"> </w:t>
      </w:r>
      <w:r>
        <w:rPr>
          <w:b/>
          <w:bCs/>
        </w:rPr>
        <w:t xml:space="preserve">what operations it allows</w:t>
      </w:r>
      <w:r>
        <w:t xml:space="preserve">, not by how it is stored inside [1]. Example: 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is defined by push, pop and peek; it can be built from an array or a linked list without the user knowing [1].</w:t>
      </w:r>
    </w:p>
    <w:p>
      <w:pPr>
        <w:pStyle w:val="BodyText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TV remote is an ADT. You know what the buttons do; you do not need to know the wiring inside.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00838F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00838F"/>
          <w:left w:val="single" w:sz="4" w:space="4" w:color="00838F"/>
          <w:bottom w:val="single" w:sz="4" w:space="4" w:color="00838F"/>
          <w:right w:val="single" w:sz="4" w:space="4" w:color="00838F"/>
        </w:pBdr>
        <w:shd w:val="clear" w:color="auto" w:fill="00838F"/>
        <w:spacing w:before="160"/>
      </w:pPr>
      <w:bookmarkStart w:id="122" w:name="tab_q6"/>
      <w:r>
        <w:rPr>
          <w:color w:val="FFFFFF"/>
        </w:rPr>
        <w:t xml:space="preserve">Question 6 [20]</w:t>
      </w:r>
      <w:bookmarkEnd w:id="122"/>
    </w:p>
    <w:p>
      <w:pPr>
        <w:pStyle w:val="Heading2"/>
        <w:pBdr>
          <w:left w:val="single" w:sz="24" w:space="6" w:color="00838F"/>
        </w:pBdr>
      </w:pPr>
      <w:bookmarkStart w:id="123" w:name="tab_q6_1"/>
      <w:r>
        <w:rPr>
          <w:color w:val="00838F"/>
        </w:rPr>
        <w:t xml:space="preserve">(i) The concept of a string in C, with an example [6]</w:t>
      </w:r>
      <w:bookmarkEnd w:id="123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string is a row of letter beads on a thread, with a special stopper bead at the end so you know where the word stops. In C the stopper is</w:t>
      </w:r>
      <w:r>
        <w:t xml:space="preserve"> </w:t>
      </w:r>
      <w:r>
        <w:rPr>
          <w:rStyle w:val="VerbatimChar"/>
        </w:rPr>
        <w:t xml:space="preserve">'\0'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 has no separate string type; a string is an</w:t>
      </w:r>
      <w:r>
        <w:t xml:space="preserve"> </w:t>
      </w:r>
      <w:r>
        <w:rPr>
          <w:b/>
          <w:bCs/>
        </w:rPr>
        <w:t xml:space="preserve">array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char</w:t>
      </w:r>
      <w:r>
        <w:t xml:space="preserve"> </w:t>
      </w:r>
      <w:r>
        <w:t xml:space="preserve">ending with the</w:t>
      </w:r>
      <w:r>
        <w:t xml:space="preserve"> </w:t>
      </w:r>
      <w:r>
        <w:rPr>
          <w:b/>
          <w:bCs/>
        </w:rPr>
        <w:t xml:space="preserve">null character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'\0'</w:t>
      </w:r>
      <w:r>
        <w:t xml:space="preserve"> </w:t>
      </w:r>
      <w:r>
        <w:t xml:space="preserve">[2].</w:t>
      </w:r>
    </w:p>
    <w:p>
      <w:pPr>
        <w:pStyle w:val="Compact"/>
        <w:numPr>
          <w:ilvl w:val="0"/>
          <w:numId w:val="1009"/>
        </w:numPr>
      </w:pPr>
      <w:r>
        <w:t xml:space="preserve">The array must be one longer than the text:</w:t>
      </w:r>
      <w:r>
        <w:t xml:space="preserve"> </w:t>
      </w:r>
      <w:r>
        <w:rPr>
          <w:rStyle w:val="VerbatimChar"/>
        </w:rPr>
        <w:t xml:space="preserve">"NUST"</w:t>
      </w:r>
      <w:r>
        <w:t xml:space="preserve"> </w:t>
      </w:r>
      <w:r>
        <w:t xml:space="preserve">needs 5 boxes: N, U, S, T, \0 [1].</w:t>
      </w:r>
    </w:p>
    <w:p>
      <w:pPr>
        <w:pStyle w:val="Compact"/>
        <w:numPr>
          <w:ilvl w:val="0"/>
          <w:numId w:val="1009"/>
        </w:numPr>
      </w:pPr>
      <w:r>
        <w:t xml:space="preserve">Strings are read with</w:t>
      </w:r>
      <w:r>
        <w:t xml:space="preserve"> </w:t>
      </w:r>
      <w:r>
        <w:rPr>
          <w:rStyle w:val="VerbatimChar"/>
        </w:rPr>
        <w:t xml:space="preserve">scanf("%s", name)</w:t>
      </w:r>
      <w:r>
        <w:t xml:space="preserve"> </w:t>
      </w:r>
      <w:r>
        <w:t xml:space="preserve">(stops at a space) or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 </w:t>
      </w:r>
      <w:r>
        <w:t xml:space="preserve">(reads spaces), printed with</w:t>
      </w:r>
      <w:r>
        <w:t xml:space="preserve"> </w:t>
      </w:r>
      <w:r>
        <w:rPr>
          <w:rStyle w:val="VerbatimChar"/>
        </w:rPr>
        <w:t xml:space="preserve">%s</w:t>
      </w:r>
      <w:r>
        <w:t xml:space="preserve">, and handled with</w:t>
      </w:r>
      <w:r>
        <w:t xml:space="preserve"> </w:t>
      </w:r>
      <w:r>
        <w:rPr>
          <w:rStyle w:val="VerbatimChar"/>
        </w:rPr>
        <w:t xml:space="preserve">&lt;string.h&gt;</w:t>
      </w:r>
      <w:r>
        <w:t xml:space="preserve"> </w:t>
      </w:r>
      <w:r>
        <w:t xml:space="preserve">functions such as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strcat</w:t>
      </w:r>
      <w:r>
        <w:t xml:space="preserve"> </w:t>
      </w:r>
      <w:r>
        <w:t xml:space="preserve">[1].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&lt;stdio.h&gt;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&lt;string.h&gt;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void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char</w:t>
      </w:r>
      <w:r>
        <w:rPr>
          <w:rStyle w:val="NormalTok"/>
          <w:sz w:val="18"/>
        </w:rPr>
        <w:t xml:space="preserve"> city</w:t>
      </w:r>
      <w:r>
        <w:rPr>
          <w:rStyle w:val="OperatorTok"/>
          <w:sz w:val="18"/>
        </w:rPr>
        <w:t xml:space="preserve">[</w:t>
      </w:r>
      <w:r>
        <w:rPr>
          <w:rStyle w:val="DecValTok"/>
          <w:sz w:val="18"/>
        </w:rPr>
        <w:t xml:space="preserve">20</w:t>
      </w:r>
      <w:r>
        <w:rPr>
          <w:rStyle w:val="OperatorTok"/>
          <w:sz w:val="18"/>
        </w:rPr>
        <w:t xml:space="preserve"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"Bulawayo"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</w:t>
      </w:r>
      <w:r>
        <w:rPr>
          <w:rStyle w:val="CommentTok"/>
          <w:sz w:val="18"/>
        </w:rPr>
        <w:t xml:space="preserve">/* stores B,u,l,a,w,a,y,o,\0 */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%s</w:t>
      </w:r>
      <w:r>
        <w:rPr>
          <w:rStyle w:val="StringTok"/>
          <w:sz w:val="18"/>
        </w:rPr>
        <w:t xml:space="preserve"> has </w:t>
      </w:r>
      <w:r>
        <w:rPr>
          <w:rStyle w:val="SpecialCharTok"/>
          <w:sz w:val="18"/>
        </w:rPr>
        <w:t xml:space="preserve">%zu</w:t>
      </w:r>
      <w:r>
        <w:rPr>
          <w:rStyle w:val="StringTok"/>
          <w:sz w:val="18"/>
        </w:rPr>
        <w:t xml:space="preserve"> letters</w:t>
      </w:r>
      <w:r>
        <w:rPr>
          <w:rStyle w:val="SpecialCharTok"/>
          <w:sz w:val="18"/>
        </w:rPr>
        <w:t xml:space="preserve">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city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strlen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city</w:t>
      </w:r>
      <w:r>
        <w:rPr>
          <w:rStyle w:val="OperatorTok"/>
          <w:sz w:val="18"/>
        </w:rPr>
        <w:t xml:space="preserve">));</w:t>
      </w:r>
      <w:r>
        <w:rPr>
          <w:rStyle w:val="NormalTok"/>
          <w:sz w:val="18"/>
        </w:rPr>
        <w:t xml:space="preserve">   </w:t>
      </w:r>
      <w:r>
        <w:rPr>
          <w:rStyle w:val="CommentTok"/>
          <w:sz w:val="18"/>
        </w:rPr>
        <w:t xml:space="preserve">/* 8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t xml:space="preserve">Example [2].</w:t>
      </w:r>
    </w:p>
    <w:p>
      <w:pPr>
        <w:pStyle w:val="Heading2"/>
        <w:pBdr>
          <w:left w:val="single" w:sz="24" w:space="6" w:color="00838F"/>
        </w:pBdr>
      </w:pPr>
      <w:bookmarkStart w:id="124" w:name="tab_q6_2"/>
      <w:r>
        <w:rPr>
          <w:color w:val="00838F"/>
        </w:rPr>
        <w:t xml:space="preserve">(ii) The three components of a function header [6]</w:t>
      </w:r>
      <w:bookmarkEnd w:id="124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function header is the label on a machine: what comes out, the machine’s name, and what you must put in.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  pipeArea  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CommentTok"/>
          <w:sz w:val="18"/>
        </w:rPr>
        <w:t xml:space="preserve">/* (1)      (2)        (3)      */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Return type</w:t>
      </w:r>
      <w:r>
        <w:t xml:space="preserve"> </w:t>
      </w:r>
      <w:r>
        <w:t xml:space="preserve">— the type of value the function sends back (</w:t>
      </w:r>
      <w:r>
        <w:rPr>
          <w:rStyle w:val="VerbatimChar"/>
        </w:rPr>
        <w:t xml:space="preserve">double</w:t>
      </w:r>
      <w:r>
        <w:t xml:space="preserve">;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if nothing) [2].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Function name</w:t>
      </w:r>
      <w:r>
        <w:t xml:space="preserve"> </w:t>
      </w:r>
      <w:r>
        <w:t xml:space="preserve">— the identifier used to call it (</w:t>
      </w:r>
      <w:r>
        <w:rPr>
          <w:rStyle w:val="VerbatimChar"/>
        </w:rPr>
        <w:t xml:space="preserve">pipeArea</w:t>
      </w:r>
      <w:r>
        <w:t xml:space="preserve">) [2].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Parameter list</w:t>
      </w:r>
      <w:r>
        <w:t xml:space="preserve"> </w:t>
      </w:r>
      <w:r>
        <w:t xml:space="preserve">— in brackets, the type and name of each input (</w:t>
      </w:r>
      <w:r>
        <w:rPr>
          <w:rStyle w:val="VerbatimChar"/>
        </w:rPr>
        <w:t xml:space="preserve">double d</w:t>
      </w:r>
      <w:r>
        <w:t xml:space="preserve">); empty or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if none [2].</w:t>
      </w:r>
    </w:p>
    <w:p>
      <w:pPr>
        <w:pStyle w:val="Heading2"/>
        <w:pBdr>
          <w:left w:val="single" w:sz="24" w:space="6" w:color="00838F"/>
        </w:pBdr>
      </w:pPr>
      <w:bookmarkStart w:id="125" w:name="tab_q6_3"/>
      <w:r>
        <w:rPr>
          <w:color w:val="00838F"/>
        </w:rPr>
        <w:t xml:space="preserve">(iii) Function: Fahrenheit to Celsius, C = 5/9 (F − 32) [8]</w:t>
      </w:r>
      <w:bookmarkEnd w:id="125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take the Fahrenheit number, subtract 32, then shrink it to five-ninths of its size.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&lt;stdio.h&gt;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CommentTok"/>
          <w:sz w:val="18"/>
        </w:rPr>
        <w:t xml:space="preserve">/* returns the Celsius equivalent of a Fahrenheit temperature */</w:t>
      </w:r>
      <w:r>
        <w:rPr>
          <w:sz w:val="18"/>
        </w:rPr>
        <w:br/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fahrenheitToCelsius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5.0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9.0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f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32.0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    </w:t>
      </w:r>
      <w:r>
        <w:rPr>
          <w:rStyle w:val="CommentTok"/>
          <w:sz w:val="18"/>
        </w:rPr>
        <w:t xml:space="preserve">/* 5.0/9.0, NOT 5/9 */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void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                          </w:t>
      </w:r>
      <w:r>
        <w:rPr>
          <w:rStyle w:val="CommentTok"/>
          <w:sz w:val="18"/>
        </w:rPr>
        <w:t xml:space="preserve">/* shows the function working */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"Temperature in Fahrenheit: "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scanf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%lf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&amp;</w:t>
      </w:r>
      <w:r>
        <w:rPr>
          <w:rStyle w:val="NormalTok"/>
          <w:sz w:val="18"/>
        </w:rPr>
        <w:t xml:space="preserve">f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printf</w:t>
      </w:r>
      <w:r>
        <w:rPr>
          <w:rStyle w:val="OperatorTok"/>
          <w:sz w:val="18"/>
        </w:rPr>
        <w:t xml:space="preserve">(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%.1f</w:t>
      </w:r>
      <w:r>
        <w:rPr>
          <w:rStyle w:val="StringTok"/>
          <w:sz w:val="18"/>
        </w:rPr>
        <w:t xml:space="preserve"> F = </w:t>
      </w:r>
      <w:r>
        <w:rPr>
          <w:rStyle w:val="SpecialCharTok"/>
          <w:sz w:val="18"/>
        </w:rPr>
        <w:t xml:space="preserve">%.1f</w:t>
      </w:r>
      <w:r>
        <w:rPr>
          <w:rStyle w:val="StringTok"/>
          <w:sz w:val="18"/>
        </w:rPr>
        <w:t xml:space="preserve"> C</w:t>
      </w:r>
      <w:r>
        <w:rPr>
          <w:rStyle w:val="SpecialCharTok"/>
          <w:sz w:val="18"/>
        </w:rPr>
        <w:t xml:space="preserve">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fahrenheitToCelsius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f</w:t>
      </w:r>
      <w:r>
        <w:rPr>
          <w:rStyle w:val="OperatorTok"/>
          <w:sz w:val="18"/>
        </w:rPr>
        <w:t xml:space="preserve">));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CaptionedFigure"/>
        <w:jc w:val="center"/>
      </w:pPr>
      <w:r>
        <w:drawing>
          <wp:inline>
            <wp:extent cx="2113199" cy="2141756"/>
            <wp:effectExtent b="0" l="0" r="0" t="0"/>
            <wp:docPr descr="Figure 4.4 — Flowchart" title="" id="34" name="Picture"/>
            <a:graphic>
              <a:graphicData uri="http://schemas.openxmlformats.org/drawingml/2006/picture">
                <pic:pic>
                  <pic:nvPicPr>
                    <pic:cNvPr descr="/home/claude/books/work/fig/d23a83eef62c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199" cy="21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4.4 — Flowchart</w:t>
      </w:r>
    </w:p>
    <w:p>
      <w:pPr>
        <w:pStyle w:val="BodyText"/>
      </w:pPr>
      <w:r>
        <w:rPr>
          <w:b/>
          <w:bCs/>
        </w:rPr>
        <w:t xml:space="preserve">Tests:</w:t>
      </w:r>
      <w:r>
        <w:t xml:space="preserve"> </w:t>
      </w:r>
      <w:r>
        <w:t xml:space="preserve">212 → 100.0; 32 → 0.0; 98.6 → 37.0; −40 → −40.0.</w:t>
      </w:r>
    </w:p>
    <w:p>
      <w:pPr>
        <w:pStyle w:val="BodyText"/>
      </w:pPr>
      <w:r>
        <w:rPr>
          <w:b/>
          <w:bCs/>
        </w:rPr>
        <w:t xml:space="preserve">Marking guide [8]:</w:t>
      </w:r>
      <w:r>
        <w:t xml:space="preserve"> </w:t>
      </w:r>
      <w:r>
        <w:t xml:space="preserve">header with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return type [2]; parameter [1]; formula written with real numbers [3];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[1]; call shown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[1].</w:t>
      </w:r>
    </w:p>
    <w:p>
      <w:pPr>
        <w:pStyle w:val="BodyText"/>
      </w:pPr>
      <w:r>
        <w:rPr>
          <w:b/>
          <w:bCs/>
        </w:rPr>
        <w:t xml:space="preserve">The trap that costs most students 3 marks:</w:t>
      </w:r>
      <w:r>
        <w:t xml:space="preserve"> </w:t>
      </w:r>
      <w:r>
        <w:t xml:space="preserve">in C,</w:t>
      </w:r>
      <w:r>
        <w:t xml:space="preserve"> </w:t>
      </w:r>
      <w:r>
        <w:rPr>
          <w:rStyle w:val="VerbatimChar"/>
        </w:rPr>
        <w:t xml:space="preserve">5 / 9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integer division</w:t>
      </w:r>
      <w:r>
        <w:t xml:space="preserve"> </w:t>
      </w:r>
      <w:r>
        <w:t xml:space="preserve">and equals</w:t>
      </w:r>
      <w:r>
        <w:t xml:space="preserve"> </w:t>
      </w:r>
      <w:r>
        <w:rPr>
          <w:b/>
          <w:bCs/>
        </w:rPr>
        <w:t xml:space="preserve">0</w:t>
      </w:r>
      <w:r>
        <w:t xml:space="preserve">, so</w:t>
      </w:r>
      <w:r>
        <w:t xml:space="preserve"> </w:t>
      </w:r>
      <w:r>
        <w:rPr>
          <w:rStyle w:val="VerbatimChar"/>
        </w:rPr>
        <w:t xml:space="preserve">5/9 * (f - 32)</w:t>
      </w:r>
      <w:r>
        <w:t xml:space="preserve"> </w:t>
      </w:r>
      <w:r>
        <w:t xml:space="preserve">always returns 0. Writing</w:t>
      </w:r>
      <w:r>
        <w:t xml:space="preserve"> </w:t>
      </w:r>
      <w:r>
        <w:rPr>
          <w:rStyle w:val="VerbatimChar"/>
        </w:rPr>
        <w:t xml:space="preserve">5.0 / 9.0</w:t>
      </w:r>
      <w:r>
        <w:t xml:space="preserve"> </w:t>
      </w:r>
      <w:r>
        <w:t xml:space="preserve">makes it real division.</w:t>
      </w:r>
    </w:p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temperature matters in water engineering because water’s</w:t>
      </w:r>
      <w:r>
        <w:t xml:space="preserve"> </w:t>
      </w:r>
      <w:r>
        <w:rPr>
          <w:b/>
          <w:bCs/>
        </w:rPr>
        <w:t xml:space="preserve">viscosity and density change with temperature</w:t>
      </w:r>
      <w:r>
        <w:t xml:space="preserve">, which affects pipe friction losses and settling in treatment tanks; field instruments often report in one scale while design tables use the other.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455A64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455A64"/>
          <w:left w:val="single" w:sz="4" w:space="4" w:color="455A64"/>
          <w:bottom w:val="single" w:sz="4" w:space="4" w:color="455A64"/>
          <w:right w:val="single" w:sz="4" w:space="4" w:color="455A64"/>
        </w:pBdr>
        <w:shd w:val="clear" w:color="auto" w:fill="455A64"/>
        <w:spacing w:before="160"/>
      </w:pPr>
      <w:bookmarkStart w:id="126" w:name="tab_refs"/>
      <w:r>
        <w:rPr>
          <w:color w:val="FFFFFF"/>
        </w:rPr>
        <w:t xml:space="preserve">Sources for this book</w:t>
      </w:r>
      <w:bookmarkEnd w:id="126"/>
    </w:p>
    <w:p>
      <w:pPr>
        <w:pStyle w:val="Compact"/>
        <w:numPr>
          <w:ilvl w:val="0"/>
          <w:numId w:val="1011"/>
        </w:numPr>
      </w:pPr>
      <w:r>
        <w:t xml:space="preserve">[MIT-3] Whirlwind Computer, 1944–59 (IEEE Milestone) — magnetic-core memory milestone (Q2).</w:t>
      </w:r>
    </w:p>
    <w:p>
      <w:pPr>
        <w:pStyle w:val="Compact"/>
        <w:numPr>
          <w:ilvl w:val="0"/>
          <w:numId w:val="1011"/>
        </w:numPr>
      </w:pPr>
      <w:r>
        <w:t xml:space="preserve">[UCLA-1] UCLA Samueli — first ARPANET message, 1969 (Q2).</w:t>
      </w:r>
    </w:p>
    <w:p>
      <w:pPr>
        <w:pStyle w:val="Compact"/>
        <w:numPr>
          <w:ilvl w:val="0"/>
          <w:numId w:val="1011"/>
        </w:numPr>
      </w:pPr>
      <w:r>
        <w:t xml:space="preserve">[UCLA-2] Birthplace of the Internet (IEEE Milestone) — UCLA as the first node (Q2).</w:t>
      </w:r>
    </w:p>
    <w:p>
      <w:pPr>
        <w:pStyle w:val="Compact"/>
        <w:numPr>
          <w:ilvl w:val="0"/>
          <w:numId w:val="1011"/>
        </w:numPr>
      </w:pPr>
      <w:r>
        <w:t xml:space="preserve">[UCLA-3] UCLA CS 31 syllabus — programs must run under two compilers (Q3).</w:t>
      </w:r>
    </w:p>
    <w:p>
      <w:pPr>
        <w:pStyle w:val="Compact"/>
        <w:numPr>
          <w:ilvl w:val="0"/>
          <w:numId w:val="1011"/>
        </w:numPr>
      </w:pPr>
      <w:r>
        <w:t xml:space="preserve">[MIT-1] MIT 6.087 — C strings and functions (Q5, Q6).</w:t>
      </w:r>
    </w:p>
    <w:p>
      <w:pPr>
        <w:pStyle w:val="Compact"/>
        <w:numPr>
          <w:ilvl w:val="0"/>
          <w:numId w:val="1011"/>
        </w:numPr>
      </w:pPr>
      <w:r>
        <w:t xml:space="preserve">Textbook knowledge (tier 4): memory types, compiler phases, IDE components, internet access options, data types, ADTs.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5D4037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5D4037"/>
          <w:left w:val="single" w:sz="4" w:space="4" w:color="5D4037"/>
          <w:bottom w:val="single" w:sz="4" w:space="4" w:color="5D4037"/>
          <w:right w:val="single" w:sz="4" w:space="4" w:color="5D4037"/>
        </w:pBdr>
        <w:shd w:val="clear" w:color="auto" w:fill="5D4037"/>
        <w:spacing w:before="160"/>
      </w:pPr>
      <w:bookmarkStart w:id="127" w:name="tab_links"/>
      <w:r>
        <w:rPr>
          <w:color w:val="FFFFFF"/>
        </w:rPr>
        <w:t xml:space="preserve">Source register</w:t>
      </w:r>
      <w:bookmarkEnd w:id="127"/>
    </w:p>
    <w:p>
      <w:pPr>
        <w:pStyle w:val="FirstParagraph"/>
      </w:pPr>
      <w:r>
        <w:t xml:space="preserve">The full register for the solution-book set. Sources marked ✓ are cited in this book; the rest (MIT, UCLA and Wits material used across the set) are further reading on the same topics.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Key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Source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Institution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Used for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In this book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NUST-1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SCS 1101 course outline (uploaded)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NUST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Syllabus, assessment, C as the course language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36">
              <w:r>
                <w:rPr>
                  <w:rStyle w:val="Hyperlink"/>
                </w:rPr>
                <w:t xml:space="preserve">6.087 Practical Programming in C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 syntax, pointers, structs, files, coding style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37">
              <w:r>
                <w:rPr>
                  <w:rStyle w:val="Hyperlink"/>
                </w:rPr>
                <w:t xml:space="preserve">6.006 Lecture 19: Dynamic Programming I (Fibonacci)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Why naive recursive Fibonacci is slow; memoization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3">
              <w:r>
                <w:rPr>
                  <w:rStyle w:val="Hyperlink"/>
                </w:rPr>
                <w:t xml:space="preserve">Whirlwind Computer, 1944–59 (IEEE Milestone)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Magnetic-core memory, real-time computing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38">
              <w:r>
                <w:rPr>
                  <w:rStyle w:val="Hyperlink"/>
                </w:rPr>
                <w:t xml:space="preserve">Wang et al.,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Undefined Behavior: What Happened to My Code?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 CSAIL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Run-time and undefined-behaviour errors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4">
              <w:r>
                <w:rPr>
                  <w:rStyle w:val="Hyperlink"/>
                </w:rPr>
                <w:t xml:space="preserve">First internet message, 29 Oct 1969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 Samueli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History of networks and the internet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5">
              <w:r>
                <w:rPr>
                  <w:rStyle w:val="Hyperlink"/>
                </w:rPr>
                <w:t xml:space="preserve">Birthplace of the Internet (IEEE Milestone)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ARPANET, packet switching, first node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9">
              <w:r>
                <w:rPr>
                  <w:rStyle w:val="Hyperlink"/>
                </w:rPr>
                <w:t xml:space="preserve">CS 31 Introduction to Computer Science I, syllabus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Intro-programming scope; portability across compilers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39">
              <w:r>
                <w:rPr>
                  <w:rStyle w:val="Hyperlink"/>
                </w:rPr>
                <w:t xml:space="preserve">Sithole (Wits) &amp; Ruhode,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Cloud Computing Adoption: Opportunities and Challenges for SMMEs in South Africa</w:t>
              </w:r>
              <w:r>
                <w:rPr>
                  <w:rStyle w:val="Hyperlink"/>
                </w:rPr>
                <w:t xml:space="preserve">, arXiv:2108.10079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Cloud benefits and barriers in Southern Africa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40">
              <w:r>
                <w:rPr>
                  <w:rStyle w:val="Hyperlink"/>
                  <w:i/>
                  <w:iCs/>
                </w:rPr>
                <w:t xml:space="preserve">Leadership and the adoption of cloud computing for enterprises in Johannesburg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(2022)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Drivers and barriers of cloud adoption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STD-1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41">
              <w:r>
                <w:rPr>
                  <w:rStyle w:val="Hyperlink"/>
                </w:rPr>
                <w:t xml:space="preserve">NIST SP 800-145,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The NIST Definition of Cloud Computing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SaaS, PaaS, IaaS; 5 characteristics; 4 deployment models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RES-1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42">
              <w:r>
                <w:rPr>
                  <w:rStyle w:val="Hyperlink"/>
                </w:rPr>
                <w:t xml:space="preserve">Bakasa &amp; Pekane,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Decision Criteria for Cloud Adoption by Large Enterprises in South Africa</w:t>
              </w:r>
              <w:r>
                <w:rPr>
                  <w:rStyle w:val="Hyperlink"/>
                </w:rPr>
                <w:t xml:space="preserve">, arXiv:2108.09757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Security and data sovereignty as selection criteria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RES-2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43">
              <w:r>
                <w:rPr>
                  <w:rStyle w:val="Hyperlink"/>
                </w:rPr>
                <w:t xml:space="preserve">Fu et al.,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Error Log Analysis in C Programming Language Courses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(ICCE 2015)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Kyushu University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The errors novice C students actually make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</w:tbl>
    <w:sectPr>
      <w:footerReference w:type="default" r:id="rId10"/>
      <w:pgSz w:h="16838" w:w="11906"/>
      <w:pgMar w:bottom="1134" w:left="1247" w:right="1247" w:top="1134" w:header="708" w:footer="708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E6B"/>
        <w:sz w:val="17"/>
      </w:rPr>
      <w:t xml:space="preserve">Solution Book 4 · SCS 1101, July 2005 Supplementary · page </w:t>
    </w:r>
    <w:r>
      <w:rPr>
        <w:color w:val="555E6B"/>
        <w:sz w:val="17"/>
      </w:rPr>
      <w:fldChar w:fldCharType="begin"/>
      <w:instrText xml:space="preserve"> PAGE </w:instrText>
      <w:fldChar w:fldCharType="end"/>
    </w:r>
    <w:r>
      <w:rPr>
        <w:color w:val="555E6B"/>
        <w:sz w:val="17"/>
      </w:rPr>
      <w:t xml:space="preserve">   ·   </w:t>
    </w:r>
    <w:hyperlink w:anchor="tab_index" w:history="1">
      <w:r>
        <w:rPr>
          <w:rFonts w:ascii="Calibri" w:hAnsi="Calibri" w:cs="Calibri"/>
          <w:b/>
          <w:color w:val="1F6F8B"/>
          <w:sz w:val="17"/>
          <w:u w:val="none"/>
        </w:rPr>
        <w:t xml:space="preserve">▲ Index / tabs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60" w:line="269" w:lineRule="auto"/>
    </w:pPr>
    <w:rPr>
      <w:rFonts w:ascii="Calibri" w:cs="Calibri" w:eastAsia="Calibri" w:hAnsi="Calibri"/>
      <w:color w:val="22262E"/>
      <w:sz w:val="21"/>
    </w:rPr>
  </w:style>
  <w:style w:styleId="BodyText" w:type="paragraph">
    <w:name w:val="Body Text"/>
    <w:basedOn w:val="Normal"/>
    <w:link w:val="BodyTextChar"/>
    <w:qFormat/>
    <w:pPr>
      <w:spacing w:after="120" w:before="60" w:line="269" w:lineRule="auto"/>
    </w:pPr>
    <w:rPr>
      <w:rFonts w:ascii="Calibri" w:cs="Calibri" w:eastAsia="Calibri" w:hAnsi="Calibri"/>
      <w:color w:val="22262E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60" w:line="269" w:lineRule="auto"/>
    </w:pPr>
    <w:rPr>
      <w:rFonts w:ascii="Calibri" w:cs="Calibri" w:eastAsia="Calibri" w:hAnsi="Calibri"/>
      <w:color w:val="22262E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22262E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F6F8B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60" w:before="0"/>
      <w:outlineLvl w:val="0"/>
    </w:pPr>
    <w:rPr>
      <w:rFonts w:ascii="Calibri" w:cs="Calibri" w:eastAsia="Calibri" w:hAnsi="Calibri"/>
      <w:b/>
      <w:bCs/>
      <w:i w:val="0"/>
      <w:color w:val="1F3864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cs="Calibri" w:eastAsia="Calibri" w:hAnsi="Calibri"/>
      <w:b/>
      <w:bCs/>
      <w:i w:val="0"/>
      <w:color w:val="1F6F8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i w:val="0"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55E6B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8A1C3C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6F8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20" Type="http://schemas.openxmlformats.org/officeDocument/2006/relationships/image" Target="media/rId20.png"/><Relationship Id="rId26" Type="http://schemas.openxmlformats.org/officeDocument/2006/relationships/image" Target="media/rId26.png"/><Relationship Id="rId33" Type="http://schemas.openxmlformats.org/officeDocument/2006/relationships/image" Target="media/rId33.png"/><Relationship Id="rId42" Type="http://schemas.openxmlformats.org/officeDocument/2006/relationships/hyperlink" Target="https://arxiv.org/abs/2108.09757" TargetMode="External"/><Relationship Id="rId39" Type="http://schemas.openxmlformats.org/officeDocument/2006/relationships/hyperlink" Target="https://arxiv.org/abs/2108.10079" TargetMode="External"/><Relationship Id="rId41" Type="http://schemas.openxmlformats.org/officeDocument/2006/relationships/hyperlink" Target="https://csrc.nist.gov/pubs/sp/800/145/final" TargetMode="External"/><Relationship Id="rId25" Type="http://schemas.openxmlformats.org/officeDocument/2006/relationships/hyperlink" Target="https://ethw.org/Milestones:Birthplace_of_the_Internet,_1969" TargetMode="External"/><Relationship Id="rId23" Type="http://schemas.openxmlformats.org/officeDocument/2006/relationships/hyperlink" Target="https://ethw.org/Milestones:Whirlwind_Computer,_1944-59" TargetMode="External"/><Relationship Id="rId43" Type="http://schemas.openxmlformats.org/officeDocument/2006/relationships/hyperlink" Target="https://library.apsce.net/index.php/ICCE/article/view/3276" TargetMode="External"/><Relationship Id="rId37" Type="http://schemas.openxmlformats.org/officeDocument/2006/relationships/hyperlink" Target="https://ocw.mit.edu/courses/6-006-introduction-to-algorithms-fall-2011/b6d4083131dd16e7d97f56d04b6e858f_MIT6_006F11_lec19.pdf" TargetMode="External"/><Relationship Id="rId36" Type="http://schemas.openxmlformats.org/officeDocument/2006/relationships/hyperlink" Target="https://ocw.mit.edu/courses/6-087-practical-programming-in-c-january-iap-2010/" TargetMode="External"/><Relationship Id="rId38" Type="http://schemas.openxmlformats.org/officeDocument/2006/relationships/hyperlink" Target="https://people.eecs.berkeley.edu/~akcheung/papers/apsys12.html" TargetMode="External"/><Relationship Id="rId24" Type="http://schemas.openxmlformats.org/officeDocument/2006/relationships/hyperlink" Target="https://samueli.ucla.edu/?p=52260" TargetMode="External"/><Relationship Id="rId29" Type="http://schemas.openxmlformats.org/officeDocument/2006/relationships/hyperlink" Target="https://web.cs.ucla.edu/classes/spring25/sandra/syllabus.html" TargetMode="External"/><Relationship Id="rId40" Type="http://schemas.openxmlformats.org/officeDocument/2006/relationships/hyperlink" Target="https://wiredspace.wits.ac.za/items/9fff065f-ef62-4331-bc55-1b5aea5efbf4/full" TargetMode="Externa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arxiv.org/abs/2108.09757" TargetMode="External"/><Relationship Id="rId39" Type="http://schemas.openxmlformats.org/officeDocument/2006/relationships/hyperlink" Target="https://arxiv.org/abs/2108.10079" TargetMode="External"/><Relationship Id="rId41" Type="http://schemas.openxmlformats.org/officeDocument/2006/relationships/hyperlink" Target="https://csrc.nist.gov/pubs/sp/800/145/final" TargetMode="External"/><Relationship Id="rId25" Type="http://schemas.openxmlformats.org/officeDocument/2006/relationships/hyperlink" Target="https://ethw.org/Milestones:Birthplace_of_the_Internet,_1969" TargetMode="External"/><Relationship Id="rId23" Type="http://schemas.openxmlformats.org/officeDocument/2006/relationships/hyperlink" Target="https://ethw.org/Milestones:Whirlwind_Computer,_1944-59" TargetMode="External"/><Relationship Id="rId43" Type="http://schemas.openxmlformats.org/officeDocument/2006/relationships/hyperlink" Target="https://library.apsce.net/index.php/ICCE/article/view/3276" TargetMode="External"/><Relationship Id="rId37" Type="http://schemas.openxmlformats.org/officeDocument/2006/relationships/hyperlink" Target="https://ocw.mit.edu/courses/6-006-introduction-to-algorithms-fall-2011/b6d4083131dd16e7d97f56d04b6e858f_MIT6_006F11_lec19.pdf" TargetMode="External"/><Relationship Id="rId36" Type="http://schemas.openxmlformats.org/officeDocument/2006/relationships/hyperlink" Target="https://ocw.mit.edu/courses/6-087-practical-programming-in-c-january-iap-2010/" TargetMode="External"/><Relationship Id="rId38" Type="http://schemas.openxmlformats.org/officeDocument/2006/relationships/hyperlink" Target="https://people.eecs.berkeley.edu/~akcheung/papers/apsys12.html" TargetMode="External"/><Relationship Id="rId24" Type="http://schemas.openxmlformats.org/officeDocument/2006/relationships/hyperlink" Target="https://samueli.ucla.edu/?p=52260" TargetMode="External"/><Relationship Id="rId29" Type="http://schemas.openxmlformats.org/officeDocument/2006/relationships/hyperlink" Target="https://web.cs.ucla.edu/classes/spring25/sandra/syllabus.html" TargetMode="External"/><Relationship Id="rId40" Type="http://schemas.openxmlformats.org/officeDocument/2006/relationships/hyperlink" Target="https://wiredspace.wits.ac.za/items/9fff065f-ef62-4331-bc55-1b5aea5efbf4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Book 4 — SCS 1101, July 2005 Supplementary</dc:title>
  <dc:creator>NUST SCS 1101 study set</dc:creator>
  <cp:keywords/>
  <dcterms:created xsi:type="dcterms:W3CDTF">2026-10-12T07:21:17Z</dcterms:created>
  <dcterms:modified xsi:type="dcterms:W3CDTF">2026-10-12T07:21:17Z</dcterms:modified>
  <dc:subject>SCS 1101 Introduction to Computer Science and Programming — past-paper solutions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