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p>
    <w:p>
      <w:pPr>
        <w:spacing w:after="360"/>
        <w:jc w:val="center"/>
      </w:pPr>
      <w:r>
        <w:drawing>
          <wp:inline>
            <wp:extent cx="1463040" cy="1819701"/>
            <wp:docPr id="39" name="Picture 39"/>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463040" cy="1819701"/>
                    </a:xfrm>
                    <a:prstGeom prst="rect"/>
                  </pic:spPr>
                </pic:pic>
              </a:graphicData>
            </a:graphic>
          </wp:inline>
        </w:drawing>
      </w:r>
    </w:p>
    <w:p>
      <w:pPr>
        <w:spacing w:after="40"/>
        <w:jc w:val="center"/>
      </w:pPr>
      <w:r>
        <w:rPr>
          <w:b/>
          <w:i w:val="0"/>
          <w:color w:val="1F3864"/>
          <w:sz w:val="26"/>
        </w:rPr>
        <w:t>NATIONAL UNIVERSITY OF SCIENCE AND TECHNOLOGY</w:t>
      </w:r>
    </w:p>
    <w:p>
      <w:pPr>
        <w:spacing w:after="720"/>
        <w:jc w:val="center"/>
      </w:pPr>
      <w:r>
        <w:rPr>
          <w:b w:val="0"/>
          <w:i w:val="0"/>
          <w:color w:val="555E6B"/>
          <w:sz w:val="21"/>
        </w:rPr>
        <w:t>Faculty of Applied Sciences · Department of Computer Science</w:t>
      </w:r>
    </w:p>
    <w:p>
      <w:pPr>
        <w:pStyle w:val="Title"/>
        <w:spacing w:after="80"/>
        <w:jc w:val="center"/>
      </w:pPr>
      <w:r>
        <w:rPr>
          <w:b w:val="0"/>
          <w:i w:val="0"/>
        </w:rPr>
        <w:t>Solution Book 7</w:t>
      </w:r>
    </w:p>
    <w:p>
      <w:pPr>
        <w:pStyle w:val="Subtitle"/>
        <w:spacing w:after="400"/>
        <w:jc w:val="center"/>
      </w:pPr>
      <w:r>
        <w:rPr>
          <w:b w:val="0"/>
          <w:i w:val="0"/>
        </w:rPr>
        <w:t>SCS 1101, December 2001</w:t>
      </w:r>
    </w:p>
    <w:p>
      <w:pPr>
        <w:spacing w:after="40"/>
        <w:jc w:val="center"/>
      </w:pPr>
      <w:r>
        <w:rPr>
          <w:b/>
          <w:i w:val="0"/>
          <w:color w:val="1F3864"/>
          <w:sz w:val="24"/>
        </w:rPr>
        <w:t>SCS 1101 Introduction to Computer Science and Programming</w:t>
      </w:r>
    </w:p>
    <w:p>
      <w:pPr>
        <w:spacing w:after="800"/>
        <w:jc w:val="center"/>
      </w:pPr>
      <w:r>
        <w:rPr>
          <w:b w:val="0"/>
          <w:i/>
          <w:color w:val="555E6B"/>
          <w:sz w:val="21"/>
        </w:rPr>
        <w:t>Past-paper solutions with marks allocated, algorithms, textbook flowcharts, exam-ready code and a civil &amp; water engineering lens</w:t>
      </w:r>
    </w:p>
    <w:p>
      <w:pPr>
        <w:spacing w:after="80"/>
        <w:jc w:val="center"/>
      </w:pPr>
      <w:r>
        <w:rPr>
          <w:b/>
          <w:i w:val="0"/>
          <w:color w:val="1F6F8B"/>
          <w:sz w:val="20"/>
        </w:rPr>
        <w:t>4 from Section A + 1 from Section B · 20 marks each</w:t>
      </w:r>
    </w:p>
    <w:p>
      <w:pPr>
        <w:spacing w:after="0"/>
        <w:jc w:val="center"/>
      </w:pPr>
      <w:r>
        <w:rPr>
          <w:b w:val="0"/>
          <w:i w:val="0"/>
          <w:color w:val="555E6B"/>
          <w:sz w:val="20"/>
        </w:rPr>
        <w:t>Book 7 of 8 · Prepared October 2026</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37474F"/>
          </w:tcPr>
          <w:p>
            <w:pPr>
              <w:spacing w:before="0" w:after="0"/>
              <w:jc w:val="center"/>
            </w:pPr>
            <w:hyperlink w:anchor="tab_index" w:history="1">
              <w:r>
                <w:rPr>
                  <w:rFonts w:ascii="Calibri" w:hAnsi="Calibri" w:cs="Calibri"/>
                  <w:b/>
                  <w:color w:val="FFFFF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37474F"/>
          <w:left w:val="single" w:sz="4" w:space="4" w:color="37474F"/>
          <w:bottom w:val="single" w:sz="4" w:space="4" w:color="37474F"/>
          <w:right w:val="single" w:sz="4" w:space="4" w:color="37474F"/>
        </w:pBdr>
        <w:shd w:val="clear" w:color="auto" w:fill="37474F"/>
        <w:spacing w:before="160"/>
      </w:pPr>
      <w:bookmarkStart w:id="101" w:name="tab_index"/>
      <w:r>
        <w:rPr>
          <w:color w:val="FFFFFF"/>
        </w:rPr>
        <w:t>Index — tap a tab or a line to jump</w:t>
      </w:r>
      <w:bookmarkEnd w:id="101"/>
    </w:p>
    <w:p>
      <w:r>
        <w:t>Every chapter starts with the coloured tab bar below; tap any tab to jump straight to that question. The page footer has a link back to this index. In Word, the Navigation Pane shows the same chapters.</w:t>
      </w:r>
    </w:p>
    <w:p>
      <w:pPr>
        <w:keepNext/>
        <w:spacing w:before="120" w:after="20"/>
      </w:pPr>
      <w:r>
        <w:rPr>
          <w:b/>
          <w:color w:val="FFFFFF"/>
          <w:sz w:val="18"/>
          <w:shd w:val="clear" w:color="auto" w:fill="1F3864"/>
        </w:rPr>
        <w:t xml:space="preserve"> Guide </w:t>
      </w:r>
      <w:r>
        <w:t xml:space="preserve">  </w:t>
      </w:r>
      <w:hyperlink w:anchor="tab_guide" w:history="1">
        <w:r>
          <w:rPr>
            <w:rFonts w:ascii="Calibri" w:hAnsi="Calibri" w:cs="Calibri"/>
            <w:b/>
            <w:color w:val="1F3864"/>
            <w:sz w:val="22"/>
            <w:u w:val="none"/>
          </w:rPr>
          <w:t xml:space="preserve">How to use this book</w:t>
        </w:r>
      </w:hyperlink>
    </w:p>
    <w:p>
      <w:pPr>
        <w:keepNext/>
        <w:spacing w:before="120" w:after="20"/>
      </w:pPr>
      <w:r>
        <w:rPr>
          <w:b/>
          <w:color w:val="FFFFFF"/>
          <w:sz w:val="18"/>
          <w:shd w:val="clear" w:color="auto" w:fill="00695C"/>
        </w:rPr>
        <w:t xml:space="preserve"> Glance </w:t>
      </w:r>
      <w:r>
        <w:t xml:space="preserve">  </w:t>
      </w:r>
      <w:hyperlink w:anchor="tab_glance" w:history="1">
        <w:r>
          <w:rPr>
            <w:rFonts w:ascii="Calibri" w:hAnsi="Calibri" w:cs="Calibri"/>
            <w:b/>
            <w:color w:val="00695C"/>
            <w:sz w:val="22"/>
            <w:u w:val="none"/>
          </w:rPr>
          <w:t xml:space="preserve">At a glance</w:t>
        </w:r>
      </w:hyperlink>
    </w:p>
    <w:p>
      <w:pPr>
        <w:keepNext/>
        <w:spacing w:before="120" w:after="20"/>
      </w:pPr>
      <w:r>
        <w:rPr>
          <w:b/>
          <w:color w:val="FFFFFF"/>
          <w:sz w:val="18"/>
          <w:shd w:val="clear" w:color="auto" w:fill="1565C0"/>
        </w:rPr>
        <w:t xml:space="preserve"> Q1 </w:t>
      </w:r>
      <w:r>
        <w:t xml:space="preserve">  </w:t>
      </w:r>
      <w:hyperlink w:anchor="tab_q1" w:history="1">
        <w:r>
          <w:rPr>
            <w:rFonts w:ascii="Calibri" w:hAnsi="Calibri" w:cs="Calibri"/>
            <w:b/>
            <w:color w:val="1565C0"/>
            <w:sz w:val="22"/>
            <w:u w:val="none"/>
          </w:rPr>
          <w:t xml:space="preserve">Question 1 [20]</w:t>
        </w:r>
      </w:hyperlink>
    </w:p>
    <w:p>
      <w:pPr>
        <w:spacing w:before="0" w:after="0"/>
        <w:ind w:left="737"/>
      </w:pPr>
      <w:hyperlink w:anchor="tab_q1_1" w:history="1">
        <w:r>
          <w:rPr>
            <w:rFonts w:ascii="Calibri" w:hAnsi="Calibri" w:cs="Calibri"/>
            <w:color w:val="2B3440"/>
            <w:sz w:val="19"/>
            <w:u w:val="none"/>
          </w:rPr>
          <w:t xml:space="preserve">▸ “The invention of the computer has greatly affected the lives of many people.” Discuss.</w:t>
        </w:r>
      </w:hyperlink>
    </w:p>
    <w:p>
      <w:pPr>
        <w:keepNext/>
        <w:spacing w:before="120" w:after="20"/>
      </w:pPr>
      <w:r>
        <w:rPr>
          <w:b/>
          <w:color w:val="FFFFFF"/>
          <w:sz w:val="18"/>
          <w:shd w:val="clear" w:color="auto" w:fill="2E7D32"/>
        </w:rPr>
        <w:t xml:space="preserve"> Q2 </w:t>
      </w:r>
      <w:r>
        <w:t xml:space="preserve">  </w:t>
      </w:r>
      <w:hyperlink w:anchor="tab_q2" w:history="1">
        <w:r>
          <w:rPr>
            <w:rFonts w:ascii="Calibri" w:hAnsi="Calibri" w:cs="Calibri"/>
            <w:b/>
            <w:color w:val="2E7D32"/>
            <w:sz w:val="22"/>
            <w:u w:val="none"/>
          </w:rPr>
          <w:t xml:space="preserve">Question 2 [20]</w:t>
        </w:r>
      </w:hyperlink>
    </w:p>
    <w:p>
      <w:pPr>
        <w:spacing w:before="0" w:after="0"/>
        <w:ind w:left="737"/>
      </w:pPr>
      <w:hyperlink w:anchor="tab_q2_1" w:history="1">
        <w:r>
          <w:rPr>
            <w:rFonts w:ascii="Calibri" w:hAnsi="Calibri" w:cs="Calibri"/>
            <w:color w:val="2B3440"/>
            <w:sz w:val="19"/>
            <w:u w:val="none"/>
          </w:rPr>
          <w:t xml:space="preserve">▸ 2(a) Main components of a computer [5]</w:t>
        </w:r>
      </w:hyperlink>
    </w:p>
    <w:p>
      <w:pPr>
        <w:spacing w:before="0" w:after="0"/>
        <w:ind w:left="737"/>
      </w:pPr>
      <w:hyperlink w:anchor="tab_q2_2" w:history="1">
        <w:r>
          <w:rPr>
            <w:rFonts w:ascii="Calibri" w:hAnsi="Calibri" w:cs="Calibri"/>
            <w:color w:val="2B3440"/>
            <w:sz w:val="19"/>
            <w:u w:val="none"/>
          </w:rPr>
          <w:t xml:space="preserve">▸ 2(b) How each component functions [3 each = 15]</w:t>
        </w:r>
      </w:hyperlink>
    </w:p>
    <w:p>
      <w:pPr>
        <w:keepNext/>
        <w:spacing w:before="120" w:after="20"/>
      </w:pPr>
      <w:r>
        <w:rPr>
          <w:b/>
          <w:color w:val="FFFFFF"/>
          <w:sz w:val="18"/>
          <w:shd w:val="clear" w:color="auto" w:fill="C55A11"/>
        </w:rPr>
        <w:t xml:space="preserve"> Q3 </w:t>
      </w:r>
      <w:r>
        <w:t xml:space="preserve">  </w:t>
      </w:r>
      <w:hyperlink w:anchor="tab_q3" w:history="1">
        <w:r>
          <w:rPr>
            <w:rFonts w:ascii="Calibri" w:hAnsi="Calibri" w:cs="Calibri"/>
            <w:b/>
            <w:color w:val="C55A11"/>
            <w:sz w:val="22"/>
            <w:u w:val="none"/>
          </w:rPr>
          <w:t xml:space="preserve">Question 3 [20]</w:t>
        </w:r>
      </w:hyperlink>
    </w:p>
    <w:p>
      <w:pPr>
        <w:spacing w:before="0" w:after="0"/>
        <w:ind w:left="737"/>
      </w:pPr>
      <w:hyperlink w:anchor="tab_q3_1" w:history="1">
        <w:r>
          <w:rPr>
            <w:rFonts w:ascii="Calibri" w:hAnsi="Calibri" w:cs="Calibri"/>
            <w:color w:val="2B3440"/>
            <w:sz w:val="19"/>
            <w:u w:val="none"/>
          </w:rPr>
          <w:t xml:space="preserve">▸ How these devices operate [4 each]</w:t>
        </w:r>
      </w:hyperlink>
    </w:p>
    <w:p>
      <w:pPr>
        <w:keepNext/>
        <w:spacing w:before="120" w:after="20"/>
      </w:pPr>
      <w:r>
        <w:rPr>
          <w:b/>
          <w:color w:val="FFFFFF"/>
          <w:sz w:val="18"/>
          <w:shd w:val="clear" w:color="auto" w:fill="6A1B9A"/>
        </w:rPr>
        <w:t xml:space="preserve"> Q4 </w:t>
      </w:r>
      <w:r>
        <w:t xml:space="preserve">  </w:t>
      </w:r>
      <w:hyperlink w:anchor="tab_q4" w:history="1">
        <w:r>
          <w:rPr>
            <w:rFonts w:ascii="Calibri" w:hAnsi="Calibri" w:cs="Calibri"/>
            <w:b/>
            <w:color w:val="6A1B9A"/>
            <w:sz w:val="22"/>
            <w:u w:val="none"/>
          </w:rPr>
          <w:t xml:space="preserve">Question 4 [20]</w:t>
        </w:r>
      </w:hyperlink>
    </w:p>
    <w:p>
      <w:pPr>
        <w:spacing w:before="0" w:after="0"/>
        <w:ind w:left="737"/>
      </w:pPr>
      <w:hyperlink w:anchor="tab_q4_1" w:history="1">
        <w:r>
          <w:rPr>
            <w:rFonts w:ascii="Calibri" w:hAnsi="Calibri" w:cs="Calibri"/>
            <w:color w:val="2B3440"/>
            <w:sz w:val="19"/>
            <w:u w:val="none"/>
          </w:rPr>
          <w:t xml:space="preserve">▸ Criteria for selecting a software package [20]</w:t>
        </w:r>
      </w:hyperlink>
    </w:p>
    <w:p>
      <w:pPr>
        <w:keepNext/>
        <w:spacing w:before="120" w:after="20"/>
      </w:pPr>
      <w:r>
        <w:rPr>
          <w:b/>
          <w:color w:val="FFFFFF"/>
          <w:sz w:val="18"/>
          <w:shd w:val="clear" w:color="auto" w:fill="B71C1C"/>
        </w:rPr>
        <w:t xml:space="preserve"> Q5 </w:t>
      </w:r>
      <w:r>
        <w:t xml:space="preserve">  </w:t>
      </w:r>
      <w:hyperlink w:anchor="tab_q5" w:history="1">
        <w:r>
          <w:rPr>
            <w:rFonts w:ascii="Calibri" w:hAnsi="Calibri" w:cs="Calibri"/>
            <w:b/>
            <w:color w:val="B71C1C"/>
            <w:sz w:val="22"/>
            <w:u w:val="none"/>
          </w:rPr>
          <w:t xml:space="preserve">Question 5 [20]</w:t>
        </w:r>
      </w:hyperlink>
    </w:p>
    <w:p>
      <w:pPr>
        <w:spacing w:before="0" w:after="0"/>
        <w:ind w:left="737"/>
      </w:pPr>
      <w:hyperlink w:anchor="tab_q5_1" w:history="1">
        <w:r>
          <w:rPr>
            <w:rFonts w:ascii="Calibri" w:hAnsi="Calibri" w:cs="Calibri"/>
            <w:color w:val="2B3440"/>
            <w:sz w:val="19"/>
            <w:u w:val="none"/>
          </w:rPr>
          <w:t xml:space="preserve">▸ 5(a) Advantages of high-level languages over other languages [5]</w:t>
        </w:r>
      </w:hyperlink>
    </w:p>
    <w:p>
      <w:pPr>
        <w:spacing w:before="0" w:after="0"/>
        <w:ind w:left="737"/>
      </w:pPr>
      <w:hyperlink w:anchor="tab_q5_2" w:history="1">
        <w:r>
          <w:rPr>
            <w:rFonts w:ascii="Calibri" w:hAnsi="Calibri" w:cs="Calibri"/>
            <w:color w:val="2B3440"/>
            <w:sz w:val="19"/>
            <w:u w:val="none"/>
          </w:rPr>
          <w:t xml:space="preserve">▸ 5(b) Steps in solving a computer problem [15]</w:t>
        </w:r>
      </w:hyperlink>
    </w:p>
    <w:p>
      <w:pPr>
        <w:keepNext/>
        <w:spacing w:before="120" w:after="20"/>
      </w:pPr>
      <w:r>
        <w:rPr>
          <w:b/>
          <w:color w:val="FFFFFF"/>
          <w:sz w:val="18"/>
          <w:shd w:val="clear" w:color="auto" w:fill="00838F"/>
        </w:rPr>
        <w:t xml:space="preserve"> Q6 </w:t>
      </w:r>
      <w:r>
        <w:t xml:space="preserve">  </w:t>
      </w:r>
      <w:hyperlink w:anchor="tab_q6" w:history="1">
        <w:r>
          <w:rPr>
            <w:rFonts w:ascii="Calibri" w:hAnsi="Calibri" w:cs="Calibri"/>
            <w:b/>
            <w:color w:val="00838F"/>
            <w:sz w:val="22"/>
            <w:u w:val="none"/>
          </w:rPr>
          <w:t xml:space="preserve">Question 6 [20]</w:t>
        </w:r>
      </w:hyperlink>
    </w:p>
    <w:p>
      <w:pPr>
        <w:spacing w:before="0" w:after="0"/>
        <w:ind w:left="737"/>
      </w:pPr>
      <w:hyperlink w:anchor="tab_q6_1" w:history="1">
        <w:r>
          <w:rPr>
            <w:rFonts w:ascii="Calibri" w:hAnsi="Calibri" w:cs="Calibri"/>
            <w:color w:val="2B3440"/>
            <w:sz w:val="19"/>
            <w:u w:val="none"/>
          </w:rPr>
          <w:t xml:space="preserve">▸ Implement the sum algorithm in C (or Pascal)</w:t>
        </w:r>
      </w:hyperlink>
    </w:p>
    <w:p>
      <w:pPr>
        <w:keepNext/>
        <w:spacing w:before="120" w:after="20"/>
      </w:pPr>
      <w:r>
        <w:rPr>
          <w:b/>
          <w:color w:val="FFFFFF"/>
          <w:sz w:val="18"/>
          <w:shd w:val="clear" w:color="auto" w:fill="795548"/>
        </w:rPr>
        <w:t xml:space="preserve"> Q7 </w:t>
      </w:r>
      <w:r>
        <w:t xml:space="preserve">  </w:t>
      </w:r>
      <w:hyperlink w:anchor="tab_q7" w:history="1">
        <w:r>
          <w:rPr>
            <w:rFonts w:ascii="Calibri" w:hAnsi="Calibri" w:cs="Calibri"/>
            <w:b/>
            <w:color w:val="795548"/>
            <w:sz w:val="22"/>
            <w:u w:val="none"/>
          </w:rPr>
          <w:t xml:space="preserve">Question 7 [20]</w:t>
        </w:r>
      </w:hyperlink>
    </w:p>
    <w:p>
      <w:pPr>
        <w:spacing w:before="0" w:after="0"/>
        <w:ind w:left="737"/>
      </w:pPr>
      <w:hyperlink w:anchor="tab_q7_1" w:history="1">
        <w:r>
          <w:rPr>
            <w:rFonts w:ascii="Calibri" w:hAnsi="Calibri" w:cs="Calibri"/>
            <w:color w:val="2B3440"/>
            <w:sz w:val="19"/>
            <w:u w:val="none"/>
          </w:rPr>
          <w:t xml:space="preserve">▸ Program to compute y = (3h/8)(y₀ + yₙ + 2Σy_even + 4Σy_odd), with n = 4</w:t>
        </w:r>
      </w:hyperlink>
    </w:p>
    <w:p>
      <w:pPr>
        <w:keepNext/>
        <w:spacing w:before="120" w:after="20"/>
      </w:pPr>
      <w:r>
        <w:rPr>
          <w:b/>
          <w:color w:val="FFFFFF"/>
          <w:sz w:val="18"/>
          <w:shd w:val="clear" w:color="auto" w:fill="455A64"/>
        </w:rPr>
        <w:t xml:space="preserve"> Refs </w:t>
      </w:r>
      <w:r>
        <w:t xml:space="preserve">  </w:t>
      </w:r>
      <w:hyperlink w:anchor="tab_refs" w:history="1">
        <w:r>
          <w:rPr>
            <w:rFonts w:ascii="Calibri" w:hAnsi="Calibri" w:cs="Calibri"/>
            <w:b/>
            <w:color w:val="455A64"/>
            <w:sz w:val="22"/>
            <w:u w:val="none"/>
          </w:rPr>
          <w:t xml:space="preserve">Sources for this book</w:t>
        </w:r>
      </w:hyperlink>
    </w:p>
    <w:p>
      <w:pPr>
        <w:keepNext/>
        <w:spacing w:before="120" w:after="20"/>
      </w:pPr>
      <w:r>
        <w:rPr>
          <w:b/>
          <w:color w:val="FFFFFF"/>
          <w:sz w:val="18"/>
          <w:shd w:val="clear" w:color="auto" w:fill="5D4037"/>
        </w:rPr>
        <w:t xml:space="preserve"> Links </w:t>
      </w:r>
      <w:r>
        <w:t xml:space="preserve">  </w:t>
      </w:r>
      <w:hyperlink w:anchor="tab_links" w:history="1">
        <w:r>
          <w:rPr>
            <w:rFonts w:ascii="Calibri" w:hAnsi="Calibri" w:cs="Calibri"/>
            <w:b/>
            <w:color w:val="5D4037"/>
            <w:sz w:val="22"/>
            <w:u w:val="none"/>
          </w:rPr>
          <w:t xml:space="preserve">Source register</w:t>
        </w:r>
      </w:hyperlink>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1F3864"/>
          </w:tcPr>
          <w:p>
            <w:pPr>
              <w:spacing w:before="0" w:after="0"/>
              <w:jc w:val="center"/>
            </w:pPr>
            <w:hyperlink w:anchor="tab_guide" w:history="1">
              <w:r>
                <w:rPr>
                  <w:rFonts w:ascii="Calibri" w:hAnsi="Calibri" w:cs="Calibri"/>
                  <w:b/>
                  <w:color w:val="FFFFFF"/>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1F3864"/>
          <w:left w:val="single" w:sz="4" w:space="4" w:color="1F3864"/>
          <w:bottom w:val="single" w:sz="4" w:space="4" w:color="1F3864"/>
          <w:right w:val="single" w:sz="4" w:space="4" w:color="1F3864"/>
        </w:pBdr>
        <w:shd w:val="clear" w:color="auto" w:fill="1F3864"/>
        <w:spacing w:before="160"/>
      </w:pPr>
      <w:bookmarkStart w:id="102" w:name="tab_guide"/>
      <w:r>
        <w:rPr>
          <w:color w:val="FFFFFF"/>
        </w:rPr>
        <w:t xml:space="preserve">How to use this book</w:t>
      </w:r>
      <w:bookmarkEnd w:id="102"/>
    </w:p>
    <w:p>
      <w:pPr>
        <w:pStyle w:val="FirstParagraph"/>
      </w:pPr>
      <w:r>
        <w:t xml:space="preserve">This book is one of eight stand-alone solution books for NUST SCS 1101 past papers. It solves</w:t>
      </w:r>
      <w:r>
        <w:t xml:space="preserve"> </w:t>
      </w:r>
      <w:r>
        <w:rPr>
          <w:b/>
          <w:bCs/>
        </w:rPr>
        <w:t xml:space="preserve">SCS 1101, December 2001</w:t>
      </w:r>
      <w:r>
        <w:t xml:space="preserve"> </w:t>
      </w:r>
      <w:r>
        <w:t xml:space="preserve">question by question, with the marks the examiner allocates shown in square brackets, e.g. [2].</w:t>
      </w:r>
    </w:p>
    <w:p>
      <w:pPr>
        <w:pStyle w:val="Heading2"/>
        <w:pBdr>
          <w:left w:val="single" w:sz="24" w:space="6" w:color="1F3864"/>
        </w:pBdr>
      </w:pPr>
      <w:bookmarkStart w:id="103" w:name="tab_guide_1"/>
      <w:r>
        <w:rPr>
          <w:color w:val="1F3864"/>
        </w:rPr>
        <w:t xml:space="preserve">The six-block answer template</w:t>
      </w:r>
      <w:bookmarkEnd w:id="103"/>
    </w:p>
    <w:p>
      <w:pPr>
        <w:pStyle w:val="FirstParagraph"/>
      </w:pPr>
      <w:r>
        <w:t xml:space="preserve">Every answer in this book (and in all eight books of the set) is built from the same six blocks, in the same order. Theory answers use blocks 1, 2, 5 and 6; programming answers use all six.</w:t>
      </w:r>
    </w:p>
    <w:p>
      <w:pPr>
        <w:pStyle w:val="Compact"/>
        <w:numPr>
          <w:ilvl w:val="0"/>
          <w:numId w:val="1001"/>
        </w:numPr>
      </w:pPr>
      <w:r>
        <w:rPr>
          <w:b/>
          <w:bCs/>
        </w:rPr>
        <w:t xml:space="preserve">Like you’re 3</w:t>
      </w:r>
      <w:r>
        <w:t xml:space="preserve"> </w:t>
      </w:r>
      <w:r>
        <w:t xml:space="preserve">— one or two sentences with a toy, a bath or a water tap.</w:t>
      </w:r>
    </w:p>
    <w:p>
      <w:pPr>
        <w:pStyle w:val="Compact"/>
        <w:numPr>
          <w:ilvl w:val="0"/>
          <w:numId w:val="1001"/>
        </w:numPr>
      </w:pPr>
      <w:r>
        <w:rPr>
          <w:b/>
          <w:bCs/>
        </w:rPr>
        <w:t xml:space="preserve">Model answer</w:t>
      </w:r>
      <w:r>
        <w:t xml:space="preserve"> </w:t>
      </w:r>
      <w:r>
        <w:t xml:space="preserve">— the exam wording, with the mark for each point in brackets, e.g. [2]. Write it like this and you collect every mark.</w:t>
      </w:r>
    </w:p>
    <w:p>
      <w:pPr>
        <w:pStyle w:val="Compact"/>
        <w:numPr>
          <w:ilvl w:val="0"/>
          <w:numId w:val="1001"/>
        </w:numPr>
      </w:pPr>
      <w:r>
        <w:rPr>
          <w:b/>
          <w:bCs/>
        </w:rPr>
        <w:t xml:space="preserve">Algorithm + code</w:t>
      </w:r>
      <w:r>
        <w:t xml:space="preserve"> </w:t>
      </w:r>
      <w:r>
        <w:t xml:space="preserve">— numbered pseudocode first, then C code that follows the</w:t>
      </w:r>
      <w:r>
        <w:t xml:space="preserve"> </w:t>
      </w:r>
      <w:r>
        <w:rPr>
          <w:b/>
          <w:bCs/>
        </w:rPr>
        <w:t xml:space="preserve">H-D-I-P-O-R</w:t>
      </w:r>
      <w:r>
        <w:t xml:space="preserve"> </w:t>
      </w:r>
      <w:r>
        <w:t xml:space="preserve">recipe.</w:t>
      </w:r>
    </w:p>
    <w:p>
      <w:pPr>
        <w:pStyle w:val="Compact"/>
        <w:numPr>
          <w:ilvl w:val="0"/>
          <w:numId w:val="1001"/>
        </w:numPr>
      </w:pPr>
      <w:r>
        <w:rPr>
          <w:b/>
          <w:bCs/>
        </w:rPr>
        <w:t xml:space="preserve">Flowchart or structure chart</w:t>
      </w:r>
      <w:r>
        <w:t xml:space="preserve"> </w:t>
      </w:r>
      <w:r>
        <w:t xml:space="preserve">— textbook (ANSI) symbols. Programs built from functions also get a structure (hierarchy) chart.</w:t>
      </w:r>
    </w:p>
    <w:p>
      <w:pPr>
        <w:pStyle w:val="Compact"/>
        <w:numPr>
          <w:ilvl w:val="0"/>
          <w:numId w:val="1001"/>
        </w:numPr>
      </w:pPr>
      <w:r>
        <w:rPr>
          <w:b/>
          <w:bCs/>
        </w:rPr>
        <w:t xml:space="preserve">Engineering lens</w:t>
      </w:r>
      <w:r>
        <w:t xml:space="preserve"> </w:t>
      </w:r>
      <w:r>
        <w:t xml:space="preserve">— the same idea in a civil and water engineering setting, using the profession’s vocabulary.</w:t>
      </w:r>
    </w:p>
    <w:p>
      <w:pPr>
        <w:pStyle w:val="Compact"/>
        <w:numPr>
          <w:ilvl w:val="0"/>
          <w:numId w:val="1001"/>
        </w:numPr>
      </w:pPr>
      <w:r>
        <w:rPr>
          <w:b/>
          <w:bCs/>
        </w:rPr>
        <w:t xml:space="preserve">Examiner’s tip</w:t>
      </w:r>
      <w:r>
        <w:t xml:space="preserve"> </w:t>
      </w:r>
      <w:r>
        <w:t xml:space="preserve">— where students usually lose marks.</w:t>
      </w:r>
    </w:p>
    <w:p>
      <w:pPr>
        <w:pStyle w:val="FirstParagraph"/>
      </w:pPr>
      <w:r>
        <w:rPr>
          <w:b/>
          <w:bCs/>
        </w:rPr>
        <w:t xml:space="preserve">The H-D-I-P-O-R code recipe</w:t>
      </w:r>
      <w:r>
        <w:t xml:space="preserve"> </w:t>
      </w:r>
      <w:r>
        <w:t xml:space="preserve">—</w:t>
      </w:r>
      <w:r>
        <w:t xml:space="preserve"> </w:t>
      </w:r>
      <w:r>
        <w:t xml:space="preserve">“</w:t>
      </w:r>
      <w:r>
        <w:rPr>
          <w:b/>
          <w:bCs/>
        </w:rPr>
        <w:t xml:space="preserve">H</w:t>
      </w:r>
      <w:r>
        <w:t xml:space="preserve">appy</w:t>
      </w:r>
      <w:r>
        <w:t xml:space="preserve"> </w:t>
      </w:r>
      <w:r>
        <w:rPr>
          <w:b/>
          <w:bCs/>
        </w:rPr>
        <w:t xml:space="preserve">D</w:t>
      </w:r>
      <w:r>
        <w:t xml:space="preserve">ucks</w:t>
      </w:r>
      <w:r>
        <w:t xml:space="preserve"> </w:t>
      </w:r>
      <w:r>
        <w:rPr>
          <w:b/>
          <w:bCs/>
        </w:rPr>
        <w:t xml:space="preserve">I</w:t>
      </w:r>
      <w:r>
        <w:t xml:space="preserve">n</w:t>
      </w:r>
      <w:r>
        <w:t xml:space="preserve"> </w:t>
      </w:r>
      <w:r>
        <w:rPr>
          <w:b/>
          <w:bCs/>
        </w:rPr>
        <w:t xml:space="preserve">P</w:t>
      </w:r>
      <w:r>
        <w:t xml:space="preserve">onds</w:t>
      </w:r>
      <w:r>
        <w:t xml:space="preserve"> </w:t>
      </w:r>
      <w:r>
        <w:rPr>
          <w:b/>
          <w:bCs/>
        </w:rPr>
        <w:t xml:space="preserve">O</w:t>
      </w:r>
      <w:r>
        <w:t xml:space="preserve">nly</w:t>
      </w:r>
      <w:r>
        <w:t xml:space="preserve"> </w:t>
      </w:r>
      <w:r>
        <w:rPr>
          <w:b/>
          <w:bCs/>
        </w:rPr>
        <w:t xml:space="preserve">R</w:t>
      </w:r>
      <w:r>
        <w:t xml:space="preserve">elax</w:t>
      </w:r>
      <w:r>
        <w:t xml:space="preserve">”</w:t>
      </w:r>
      <w:r>
        <w:t xml:space="preserve">. Every exam program is these six steps, in this order: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 Header: what the program does, and the libraries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mmentTok"/>
          <w:sz w:val="18"/>
        </w:rPr>
        <w:t xml:space="preserve">/* D - Declare: every variable, with a sensible type and a starting value */</w:t>
      </w:r>
      <w:r>
        <w:rPr>
          <w:sz w:val="18"/>
        </w:rPr>
        <w:br/>
      </w:r>
      <w:r>
        <w:rPr>
          <w:rStyle w:val="NormalTok"/>
          <w:sz w:val="18"/>
        </w:rPr>
        <w:t xml:space="preserve">    </w:t>
      </w:r>
      <w:r>
        <w:rPr>
          <w:rStyle w:val="CommentTok"/>
          <w:sz w:val="18"/>
        </w:rPr>
        <w:t xml:space="preserve">/* I - Input:   printf a prompt, then scanf with &amp; */</w:t>
      </w:r>
      <w:r>
        <w:rPr>
          <w:sz w:val="18"/>
        </w:rPr>
        <w:br/>
      </w:r>
      <w:r>
        <w:rPr>
          <w:rStyle w:val="NormalTok"/>
          <w:sz w:val="18"/>
        </w:rPr>
        <w:t xml:space="preserve">    </w:t>
      </w:r>
      <w:r>
        <w:rPr>
          <w:rStyle w:val="CommentTok"/>
          <w:sz w:val="18"/>
        </w:rPr>
        <w:t xml:space="preserve">/* P - Process: the if-ladder, loop or formula */</w:t>
      </w:r>
      <w:r>
        <w:rPr>
          <w:sz w:val="18"/>
        </w:rPr>
        <w:br/>
      </w:r>
      <w:r>
        <w:rPr>
          <w:rStyle w:val="NormalTok"/>
          <w:sz w:val="18"/>
        </w:rPr>
        <w:t xml:space="preserve">    </w:t>
      </w:r>
      <w:r>
        <w:rPr>
          <w:rStyle w:val="CommentTok"/>
          <w:sz w:val="18"/>
        </w:rPr>
        <w:t xml:space="preserve">/* O - Output:  printf the result with units and decimals */</w:t>
      </w:r>
      <w:r>
        <w:rPr>
          <w:sz w:val="18"/>
        </w:rPr>
        <w:br/>
      </w:r>
      <w:r>
        <w:rPr>
          <w:rStyle w:val="NormalTok"/>
          <w:sz w:val="18"/>
        </w:rPr>
        <w:t xml:space="preserve">    </w:t>
      </w:r>
      <w:r>
        <w:rPr>
          <w:rStyle w:val="CommentTok"/>
          <w:sz w:val="18"/>
        </w:rPr>
        <w:t xml:space="preserve">/* R - Return: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The recipe is worth marks by itself: examiners give separate marks for headers, declarations, input, processing and output. A half-finished program laid out this way still scores; a clever one-liner without structure often does not.</w:t>
      </w:r>
    </w:p>
    <w:p>
      <w:pPr>
        <w:pStyle w:val="BodyText"/>
      </w:pPr>
      <w:r>
        <w:rPr>
          <w:b/>
          <w:bCs/>
        </w:rPr>
        <w:t xml:space="preserve">Algorithm style used in every book:</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&lt;inputs&gt;</w:t>
      </w:r>
      <w:r>
        <w:rPr>
          <w:sz w:val="18"/>
        </w:rPr>
        <w:br/>
      </w:r>
      <w:r>
        <w:rPr>
          <w:rStyle w:val="VerbatimChar"/>
          <w:sz w:val="18"/>
        </w:rPr>
        <w:t xml:space="preserve">Step 3: &lt;process, one action per step&gt;</w:t>
      </w:r>
      <w:r>
        <w:rPr>
          <w:sz w:val="18"/>
        </w:rPr>
        <w:br/>
      </w:r>
      <w:r>
        <w:rPr>
          <w:rStyle w:val="VerbatimChar"/>
          <w:sz w:val="18"/>
        </w:rPr>
        <w:t xml:space="preserve">Step 4: Display &lt;outputs&gt;</w:t>
      </w:r>
      <w:r>
        <w:rPr>
          <w:sz w:val="18"/>
        </w:rPr>
        <w:br/>
      </w:r>
      <w:r>
        <w:rPr>
          <w:rStyle w:val="VerbatimChar"/>
          <w:sz w:val="18"/>
        </w:rPr>
        <w:t xml:space="preserve">Step 5: Stop</w:t>
      </w:r>
    </w:p>
    <w:p>
      <w:pPr>
        <w:pStyle w:val="FirstParagraph"/>
      </w:pPr>
      <w:r>
        <w:rPr>
          <w:b/>
          <w:bCs/>
        </w:rPr>
        <w:t xml:space="preserve">Flowchart symbols (ANSI):</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Symbol</w:t>
            </w:r>
          </w:p>
        </w:tc>
        <w:tc>
          <w:tcPr>
            <w:shd w:val="clear" w:color="auto" w:fill="DCE6F4"/>
          </w:tcPr>
          <w:p>
            <w:pPr>
              <w:pStyle w:val="Compact"/>
              <w:spacing w:before="20" w:after="20"/>
              <w:jc w:val="left"/>
            </w:pPr>
            <w:r>
              <w:rPr>
                <w:b/>
                <w:color w:val="1F3864"/>
                <w:sz w:val="19"/>
              </w:rPr>
              <w:t xml:space="preserve">Shape</w:t>
            </w:r>
          </w:p>
        </w:tc>
        <w:tc>
          <w:tcPr>
            <w:shd w:val="clear" w:color="auto" w:fill="DCE6F4"/>
          </w:tcPr>
          <w:p>
            <w:pPr>
              <w:pStyle w:val="Compact"/>
              <w:spacing w:before="20" w:after="20"/>
              <w:jc w:val="left"/>
            </w:pPr>
            <w:r>
              <w:rPr>
                <w:b/>
                <w:color w:val="1F3864"/>
                <w:sz w:val="19"/>
              </w:rPr>
              <w:t xml:space="preserve">Use</w:t>
            </w:r>
          </w:p>
        </w:tc>
        <w:tc>
          <w:tcPr>
            <w:shd w:val="clear" w:color="auto" w:fill="DCE6F4"/>
          </w:tcPr>
          <w:p>
            <w:pPr>
              <w:pStyle w:val="Compact"/>
              <w:spacing w:before="20" w:after="20"/>
              <w:jc w:val="left"/>
            </w:pPr>
            <w:r>
              <w:rPr>
                <w:b/>
                <w:color w:val="1F3864"/>
                <w:sz w:val="19"/>
              </w:rPr>
              <w:t xml:space="preserve">Colour in this book</w:t>
            </w:r>
          </w:p>
        </w:tc>
      </w:tr>
      <w:tr>
        <w:tc>
          <w:tcPr/>
          <w:p>
            <w:pPr>
              <w:pStyle w:val="Compact"/>
              <w:spacing w:before="20" w:after="20"/>
              <w:jc w:val="left"/>
            </w:pPr>
            <w:r>
              <w:rPr>
                <w:sz w:val="19"/>
              </w:rPr>
              <w:t xml:space="preserve">Terminator</w:t>
            </w:r>
          </w:p>
        </w:tc>
        <w:tc>
          <w:tcPr/>
          <w:p>
            <w:pPr>
              <w:pStyle w:val="Compact"/>
              <w:spacing w:before="20" w:after="20"/>
              <w:jc w:val="left"/>
            </w:pPr>
            <w:r>
              <w:rPr>
                <w:sz w:val="19"/>
              </w:rPr>
              <w:t xml:space="preserve">Rounded box (stadium)</w:t>
            </w:r>
          </w:p>
        </w:tc>
        <w:tc>
          <w:tcPr/>
          <w:p>
            <w:pPr>
              <w:pStyle w:val="Compact"/>
              <w:spacing w:before="20" w:after="20"/>
              <w:jc w:val="left"/>
            </w:pPr>
            <w:r>
              <w:rPr>
                <w:sz w:val="19"/>
              </w:rPr>
              <w:t xml:space="preserve">Start / Stop</w:t>
            </w:r>
          </w:p>
        </w:tc>
        <w:tc>
          <w:tcPr/>
          <w:p>
            <w:pPr>
              <w:pStyle w:val="Compact"/>
              <w:spacing w:before="20" w:after="20"/>
              <w:jc w:val="left"/>
            </w:pPr>
            <w:r>
              <w:rPr>
                <w:sz w:val="19"/>
              </w:rPr>
              <w:t xml:space="preserve">Green</w:t>
            </w:r>
          </w:p>
        </w:tc>
      </w:tr>
      <w:tr>
        <w:tc>
          <w:tcPr/>
          <w:p>
            <w:pPr>
              <w:pStyle w:val="Compact"/>
              <w:spacing w:before="20" w:after="20"/>
              <w:jc w:val="left"/>
            </w:pPr>
            <w:r>
              <w:rPr>
                <w:sz w:val="19"/>
              </w:rPr>
              <w:t xml:space="preserve">Input/Output</w:t>
            </w:r>
          </w:p>
        </w:tc>
        <w:tc>
          <w:tcPr/>
          <w:p>
            <w:pPr>
              <w:pStyle w:val="Compact"/>
              <w:spacing w:before="20" w:after="20"/>
              <w:jc w:val="left"/>
            </w:pPr>
            <w:r>
              <w:rPr>
                <w:sz w:val="19"/>
              </w:rPr>
              <w:t xml:space="preserve">Parallelogram</w:t>
            </w:r>
          </w:p>
        </w:tc>
        <w:tc>
          <w:tcPr/>
          <w:p>
            <w:pPr>
              <w:pStyle w:val="Compact"/>
              <w:spacing w:before="20" w:after="20"/>
              <w:jc w:val="left"/>
            </w:pPr>
            <w:r>
              <w:rPr>
                <w:sz w:val="19"/>
              </w:rPr>
              <w:t xml:space="preserve">Read or display</w:t>
            </w:r>
          </w:p>
        </w:tc>
        <w:tc>
          <w:tcPr/>
          <w:p>
            <w:pPr>
              <w:pStyle w:val="Compact"/>
              <w:spacing w:before="20" w:after="20"/>
              <w:jc w:val="left"/>
            </w:pPr>
            <w:r>
              <w:rPr>
                <w:sz w:val="19"/>
              </w:rPr>
              <w:t xml:space="preserve">Blue</w:t>
            </w:r>
          </w:p>
        </w:tc>
      </w:tr>
      <w:tr>
        <w:tc>
          <w:tcPr/>
          <w:p>
            <w:pPr>
              <w:pStyle w:val="Compact"/>
              <w:spacing w:before="20" w:after="20"/>
              <w:jc w:val="left"/>
            </w:pPr>
            <w:r>
              <w:rPr>
                <w:sz w:val="19"/>
              </w:rPr>
              <w:t xml:space="preserve">Process</w:t>
            </w:r>
          </w:p>
        </w:tc>
        <w:tc>
          <w:tcPr/>
          <w:p>
            <w:pPr>
              <w:pStyle w:val="Compact"/>
              <w:spacing w:before="20" w:after="20"/>
              <w:jc w:val="left"/>
            </w:pPr>
            <w:r>
              <w:rPr>
                <w:sz w:val="19"/>
              </w:rPr>
              <w:t xml:space="preserve">Rectangle</w:t>
            </w:r>
          </w:p>
        </w:tc>
        <w:tc>
          <w:tcPr/>
          <w:p>
            <w:pPr>
              <w:pStyle w:val="Compact"/>
              <w:spacing w:before="20" w:after="20"/>
              <w:jc w:val="left"/>
            </w:pPr>
            <w:r>
              <w:rPr>
                <w:sz w:val="19"/>
              </w:rPr>
              <w:t xml:space="preserve">Calculation or assignment</w:t>
            </w:r>
          </w:p>
        </w:tc>
        <w:tc>
          <w:tcPr/>
          <w:p>
            <w:pPr>
              <w:pStyle w:val="Compact"/>
              <w:spacing w:before="20" w:after="20"/>
              <w:jc w:val="left"/>
            </w:pPr>
            <w:r>
              <w:rPr>
                <w:sz w:val="19"/>
              </w:rPr>
              <w:t xml:space="preserve">Amber</w:t>
            </w:r>
          </w:p>
        </w:tc>
      </w:tr>
      <w:tr>
        <w:tc>
          <w:tcPr/>
          <w:p>
            <w:pPr>
              <w:pStyle w:val="Compact"/>
              <w:spacing w:before="20" w:after="20"/>
              <w:jc w:val="left"/>
            </w:pPr>
            <w:r>
              <w:rPr>
                <w:sz w:val="19"/>
              </w:rPr>
              <w:t xml:space="preserve">Decision</w:t>
            </w:r>
          </w:p>
        </w:tc>
        <w:tc>
          <w:tcPr/>
          <w:p>
            <w:pPr>
              <w:pStyle w:val="Compact"/>
              <w:spacing w:before="20" w:after="20"/>
              <w:jc w:val="left"/>
            </w:pPr>
            <w:r>
              <w:rPr>
                <w:sz w:val="19"/>
              </w:rPr>
              <w:t xml:space="preserve">Diamond</w:t>
            </w:r>
          </w:p>
        </w:tc>
        <w:tc>
          <w:tcPr/>
          <w:p>
            <w:pPr>
              <w:pStyle w:val="Compact"/>
              <w:spacing w:before="20" w:after="20"/>
              <w:jc w:val="left"/>
            </w:pPr>
            <w:r>
              <w:rPr>
                <w:sz w:val="19"/>
              </w:rPr>
              <w:t xml:space="preserve">Yes/no test, two exits</w:t>
            </w:r>
          </w:p>
        </w:tc>
        <w:tc>
          <w:tcPr/>
          <w:p>
            <w:pPr>
              <w:pStyle w:val="Compact"/>
              <w:spacing w:before="20" w:after="20"/>
              <w:jc w:val="left"/>
            </w:pPr>
            <w:r>
              <w:rPr>
                <w:sz w:val="19"/>
              </w:rPr>
              <w:t xml:space="preserve">Red</w:t>
            </w:r>
          </w:p>
        </w:tc>
      </w:tr>
      <w:tr>
        <w:tc>
          <w:tcPr/>
          <w:p>
            <w:pPr>
              <w:pStyle w:val="Compact"/>
              <w:spacing w:before="20" w:after="20"/>
              <w:jc w:val="left"/>
            </w:pPr>
            <w:r>
              <w:rPr>
                <w:sz w:val="19"/>
              </w:rPr>
              <w:t xml:space="preserve">Predefined process</w:t>
            </w:r>
          </w:p>
        </w:tc>
        <w:tc>
          <w:tcPr/>
          <w:p>
            <w:pPr>
              <w:pStyle w:val="Compact"/>
              <w:spacing w:before="20" w:after="20"/>
              <w:jc w:val="left"/>
            </w:pPr>
            <w:r>
              <w:rPr>
                <w:sz w:val="19"/>
              </w:rPr>
              <w:t xml:space="preserve">Rectangle with double sides</w:t>
            </w:r>
          </w:p>
        </w:tc>
        <w:tc>
          <w:tcPr/>
          <w:p>
            <w:pPr>
              <w:pStyle w:val="Compact"/>
              <w:spacing w:before="20" w:after="20"/>
              <w:jc w:val="left"/>
            </w:pPr>
            <w:r>
              <w:rPr>
                <w:sz w:val="19"/>
              </w:rPr>
              <w:t xml:space="preserve">Call to a function</w:t>
            </w:r>
          </w:p>
        </w:tc>
        <w:tc>
          <w:tcPr/>
          <w:p>
            <w:pPr>
              <w:pStyle w:val="Compact"/>
              <w:spacing w:before="20" w:after="20"/>
              <w:jc w:val="left"/>
            </w:pPr>
            <w:r>
              <w:rPr>
                <w:sz w:val="19"/>
              </w:rPr>
              <w:t xml:space="preserve">Purple</w:t>
            </w:r>
          </w:p>
        </w:tc>
      </w:tr>
      <w:tr>
        <w:tc>
          <w:tcPr/>
          <w:p>
            <w:pPr>
              <w:pStyle w:val="Compact"/>
              <w:spacing w:before="20" w:after="20"/>
              <w:jc w:val="left"/>
            </w:pPr>
            <w:r>
              <w:rPr>
                <w:sz w:val="19"/>
              </w:rPr>
              <w:t xml:space="preserve">Flow line</w:t>
            </w:r>
          </w:p>
        </w:tc>
        <w:tc>
          <w:tcPr/>
          <w:p>
            <w:pPr>
              <w:pStyle w:val="Compact"/>
              <w:spacing w:before="20" w:after="20"/>
              <w:jc w:val="left"/>
            </w:pPr>
            <w:r>
              <w:rPr>
                <w:sz w:val="19"/>
              </w:rPr>
              <w:t xml:space="preserve">Arrow</w:t>
            </w:r>
          </w:p>
        </w:tc>
        <w:tc>
          <w:tcPr/>
          <w:p>
            <w:pPr>
              <w:pStyle w:val="Compact"/>
              <w:spacing w:before="20" w:after="20"/>
              <w:jc w:val="left"/>
            </w:pPr>
            <w:r>
              <w:rPr>
                <w:sz w:val="19"/>
              </w:rPr>
              <w:t xml:space="preserve">Order of steps</w:t>
            </w:r>
          </w:p>
        </w:tc>
        <w:tc>
          <w:tcPr/>
          <w:p>
            <w:pPr>
              <w:pStyle w:val="Compact"/>
              <w:spacing w:before="20" w:after="20"/>
              <w:jc w:val="left"/>
            </w:pPr>
            <w:r>
              <w:rPr>
                <w:sz w:val="19"/>
              </w:rPr>
              <w:t xml:space="preserve">Dark grey arrow</w:t>
            </w:r>
          </w:p>
        </w:tc>
      </w:tr>
    </w:tbl>
    <w:p>
      <w:pPr>
        <w:pStyle w:val="BodyText"/>
      </w:pPr>
      <w:r>
        <w:t xml:space="preserve">The smallest possible program, drawn with these symbols:</w:t>
      </w:r>
    </w:p>
    <w:p>
      <w:pPr>
        <w:pStyle w:val="CaptionedFigure"/>
        <w:jc w:val="center"/>
      </w:pPr>
      <w:r>
        <w:drawing>
          <wp:inline>
            <wp:extent cx="2642399" cy="4502710"/>
            <wp:effectExtent b="0" l="0" r="0" t="0"/>
            <wp:docPr descr="Figure 7.1 — Flowchart" title="" id="21" name="Picture"/>
            <a:graphic>
              <a:graphicData uri="http://schemas.openxmlformats.org/drawingml/2006/picture">
                <pic:pic>
                  <pic:nvPicPr>
                    <pic:cNvPr descr="/home/claude/books/work/fig/89b1e2adf25e.png" id="22" name="Picture"/>
                    <pic:cNvPicPr>
                      <a:picLocks noChangeArrowheads="1" noChangeAspect="1"/>
                    </pic:cNvPicPr>
                  </pic:nvPicPr>
                  <pic:blipFill>
                    <a:blip r:embed="rId20"/>
                    <a:stretch>
                      <a:fillRect/>
                    </a:stretch>
                  </pic:blipFill>
                  <pic:spPr bwMode="auto">
                    <a:xfrm>
                      <a:off x="0" y="0"/>
                      <a:ext cx="2642399" cy="4502710"/>
                    </a:xfrm>
                    <a:prstGeom prst="rect">
                      <a:avLst/>
                    </a:prstGeom>
                    <a:noFill/>
                    <a:ln w="9525">
                      <a:noFill/>
                      <a:headEnd/>
                      <a:tailEnd/>
                    </a:ln>
                  </pic:spPr>
                </pic:pic>
              </a:graphicData>
            </a:graphic>
          </wp:inline>
        </w:drawing>
      </w:r>
    </w:p>
    <w:p>
      <w:pPr>
        <w:pStyle w:val="ImageCaption"/>
        <w:jc w:val="center"/>
      </w:pPr>
      <w:r>
        <w:t xml:space="preserve">Figure 7.1 — Flowchart</w:t>
      </w:r>
    </w:p>
    <w:p>
      <w:pPr>
        <w:pStyle w:val="BodyText"/>
      </w:pPr>
      <w:r>
        <w:rPr>
          <w:b/>
          <w:bCs/>
        </w:rPr>
        <w:t xml:space="preserve">The engineering lens.</w:t>
      </w:r>
      <w:r>
        <w:t xml:space="preserve"> </w:t>
      </w:r>
      <w:r>
        <w:t xml:space="preserve">Programming questions get a civil and water engineering version where it fits, for example:</w:t>
      </w:r>
    </w:p>
    <w:p>
      <w:pPr>
        <w:pStyle w:val="Compact"/>
        <w:numPr>
          <w:ilvl w:val="0"/>
          <w:numId w:val="1002"/>
        </w:numPr>
      </w:pPr>
      <w:r>
        <w:t xml:space="preserve">tariff ladders become</w:t>
      </w:r>
      <w:r>
        <w:t xml:space="preserve"> </w:t>
      </w:r>
      <w:r>
        <w:rPr>
          <w:b/>
          <w:bCs/>
        </w:rPr>
        <w:t xml:space="preserve">increasing block tariffs</w:t>
      </w:r>
      <w:r>
        <w:t xml:space="preserve"> </w:t>
      </w:r>
      <w:r>
        <w:t xml:space="preserve">for water;</w:t>
      </w:r>
    </w:p>
    <w:p>
      <w:pPr>
        <w:pStyle w:val="Compact"/>
        <w:numPr>
          <w:ilvl w:val="0"/>
          <w:numId w:val="1002"/>
        </w:numPr>
      </w:pPr>
      <w:r>
        <w:t xml:space="preserve">array statistics become</w:t>
      </w:r>
      <w:r>
        <w:t xml:space="preserve"> </w:t>
      </w:r>
      <w:r>
        <w:rPr>
          <w:b/>
          <w:bCs/>
        </w:rPr>
        <w:t xml:space="preserve">rainfall</w:t>
      </w:r>
      <w:r>
        <w:t xml:space="preserve"> </w:t>
      </w:r>
      <w:r>
        <w:t xml:space="preserve">or</w:t>
      </w:r>
      <w:r>
        <w:t xml:space="preserve"> </w:t>
      </w:r>
      <w:r>
        <w:rPr>
          <w:b/>
          <w:bCs/>
        </w:rPr>
        <w:t xml:space="preserve">concrete cube strength</w:t>
      </w:r>
      <w:r>
        <w:t xml:space="preserve"> </w:t>
      </w:r>
      <w:r>
        <w:t xml:space="preserve">analysis;</w:t>
      </w:r>
    </w:p>
    <w:p>
      <w:pPr>
        <w:pStyle w:val="Compact"/>
        <w:numPr>
          <w:ilvl w:val="0"/>
          <w:numId w:val="1002"/>
        </w:numPr>
      </w:pPr>
      <w:r>
        <w:t xml:space="preserve">geometry programs become</w:t>
      </w:r>
      <w:r>
        <w:t xml:space="preserve"> </w:t>
      </w:r>
      <w:r>
        <w:rPr>
          <w:b/>
          <w:bCs/>
        </w:rPr>
        <w:t xml:space="preserve">cross-section, wetted perimeter and hydraulic radius</w:t>
      </w:r>
      <w:r>
        <w:t xml:space="preserve"> </w:t>
      </w:r>
      <w:r>
        <w:t xml:space="preserve">calculations.</w:t>
      </w:r>
    </w:p>
    <w:p>
      <w:pPr>
        <w:pStyle w:val="FirstParagraph"/>
      </w:pPr>
      <w:r>
        <w:t xml:space="preserve">Write the exam version in the exam; the engineering version is for understanding and for your later modules.</w:t>
      </w:r>
    </w:p>
    <w:p>
      <w:pPr>
        <w:pStyle w:val="Heading2"/>
        <w:pBdr>
          <w:left w:val="single" w:sz="24" w:space="6" w:color="1F3864"/>
        </w:pBdr>
      </w:pPr>
      <w:bookmarkStart w:id="104" w:name="tab_guide_2"/>
      <w:r>
        <w:rPr>
          <w:color w:val="1F3864"/>
        </w:rPr>
        <w:t xml:space="preserve">How the solutions were researched</w:t>
      </w:r>
      <w:bookmarkEnd w:id="104"/>
    </w:p>
    <w:p>
      <w:pPr>
        <w:pStyle w:val="FirstParagraph"/>
      </w:pPr>
      <w:r>
        <w:t xml:space="preserve">Every fact a solution relies on is traced to a source in one of four tiers; each source has a short key (e.g. [MIT-2]) so answers can cite it without long links.</w:t>
      </w:r>
    </w:p>
    <w:p>
      <w:pPr>
        <w:pStyle w:val="Compact"/>
        <w:numPr>
          <w:ilvl w:val="0"/>
          <w:numId w:val="1003"/>
        </w:numPr>
      </w:pPr>
      <w:r>
        <w:rPr>
          <w:b/>
          <w:bCs/>
        </w:rPr>
        <w:t xml:space="preserve">Tier 1 — the course itself.</w:t>
      </w:r>
      <w:r>
        <w:t xml:space="preserve"> </w:t>
      </w:r>
      <w:r>
        <w:t xml:space="preserve">The SCS 1101 outline and the past papers decide</w:t>
      </w:r>
      <w:r>
        <w:t xml:space="preserve"> </w:t>
      </w:r>
      <w:r>
        <w:rPr>
          <w:i/>
          <w:iCs/>
        </w:rPr>
        <w:t xml:space="preserve">what</w:t>
      </w:r>
      <w:r>
        <w:t xml:space="preserve"> </w:t>
      </w:r>
      <w:r>
        <w:t xml:space="preserve">to answer and how marks are split.</w:t>
      </w:r>
    </w:p>
    <w:p>
      <w:pPr>
        <w:pStyle w:val="Compact"/>
        <w:numPr>
          <w:ilvl w:val="0"/>
          <w:numId w:val="1003"/>
        </w:numPr>
      </w:pPr>
      <w:r>
        <w:rPr>
          <w:b/>
          <w:bCs/>
        </w:rPr>
        <w:t xml:space="preserve">Tier 2 — university teaching material.</w:t>
      </w:r>
      <w:r>
        <w:t xml:space="preserve"> </w:t>
      </w:r>
      <w:r>
        <w:t xml:space="preserve">MIT OpenCourseWare and UCLA course pages for programming and algorithms; university histories for milestones.</w:t>
      </w:r>
    </w:p>
    <w:p>
      <w:pPr>
        <w:pStyle w:val="Compact"/>
        <w:numPr>
          <w:ilvl w:val="0"/>
          <w:numId w:val="1003"/>
        </w:numPr>
      </w:pPr>
      <w:r>
        <w:rPr>
          <w:b/>
          <w:bCs/>
        </w:rPr>
        <w:t xml:space="preserve">Tier 3 — standards and research.</w:t>
      </w:r>
      <w:r>
        <w:t xml:space="preserve"> </w:t>
      </w:r>
      <w:r>
        <w:t xml:space="preserve">NIST for cloud definitions; peer-reviewed and arXiv papers, including Wits research on cloud adoption in South Africa.</w:t>
      </w:r>
    </w:p>
    <w:p>
      <w:pPr>
        <w:pStyle w:val="Compact"/>
        <w:numPr>
          <w:ilvl w:val="0"/>
          <w:numId w:val="1003"/>
        </w:numPr>
      </w:pPr>
      <w:r>
        <w:rPr>
          <w:b/>
          <w:bCs/>
        </w:rPr>
        <w:t xml:space="preserve">Tier 4 — standard textbook knowledge.</w:t>
      </w:r>
      <w:r>
        <w:t xml:space="preserve"> </w:t>
      </w:r>
      <w:r>
        <w:t xml:space="preserve">Definitions every textbook agrees on (OS functions, topologies, printers) are written from the textbooks your outline lists, without a web citation.</w:t>
      </w:r>
    </w:p>
    <w:p>
      <w:pPr>
        <w:pStyle w:val="FirstParagraph"/>
      </w:pPr>
      <w:r>
        <w:t xml:space="preserve">A claim is only cited when a source was actually opened; anything from tier 4 stays general and uncited.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00695C"/>
          </w:tcPr>
          <w:p>
            <w:pPr>
              <w:spacing w:before="0" w:after="0"/>
              <w:jc w:val="center"/>
            </w:pPr>
            <w:hyperlink w:anchor="tab_glance" w:history="1">
              <w:r>
                <w:rPr>
                  <w:rFonts w:ascii="Calibri" w:hAnsi="Calibri" w:cs="Calibri"/>
                  <w:b/>
                  <w:color w:val="FFFFFF"/>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00695C"/>
          <w:left w:val="single" w:sz="4" w:space="4" w:color="00695C"/>
          <w:bottom w:val="single" w:sz="4" w:space="4" w:color="00695C"/>
          <w:right w:val="single" w:sz="4" w:space="4" w:color="00695C"/>
        </w:pBdr>
        <w:shd w:val="clear" w:color="auto" w:fill="00695C"/>
        <w:spacing w:before="160"/>
      </w:pPr>
      <w:bookmarkStart w:id="105" w:name="tab_glance"/>
      <w:r>
        <w:rPr>
          <w:color w:val="FFFFFF"/>
        </w:rPr>
        <w:t xml:space="preserve">At a glance</w:t>
      </w:r>
      <w:bookmarkEnd w:id="105"/>
    </w:p>
    <w:p>
      <w:pPr>
        <w:pStyle w:val="FirstParagraph"/>
      </w:pPr>
      <w:r>
        <w:t xml:space="preserve">3 hours, 20 marks per question. Answer</w:t>
      </w:r>
      <w:r>
        <w:t xml:space="preserve"> </w:t>
      </w:r>
      <w:r>
        <w:rPr>
          <w:b/>
          <w:bCs/>
        </w:rPr>
        <w:t xml:space="preserve">4 questions from Section A (Q1–Q5)</w:t>
      </w:r>
      <w:r>
        <w:t xml:space="preserve"> </w:t>
      </w:r>
      <w:r>
        <w:t xml:space="preserve">and</w:t>
      </w:r>
      <w:r>
        <w:t xml:space="preserve"> </w:t>
      </w:r>
      <w:r>
        <w:rPr>
          <w:b/>
          <w:bCs/>
        </w:rPr>
        <w:t xml:space="preserve">1 from Section B (Q6–Q7)</w:t>
      </w:r>
      <w:r>
        <w:t xml:space="preserve">. Section A is essays and lists; Section B is one program. Q6 is the safer Section B choice (a direct algorithm-to-code translation).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Question</w:t>
            </w:r>
          </w:p>
        </w:tc>
        <w:tc>
          <w:tcPr>
            <w:shd w:val="clear" w:color="auto" w:fill="DCE6F4"/>
          </w:tcPr>
          <w:p>
            <w:pPr>
              <w:pStyle w:val="Compact"/>
              <w:spacing w:before="20" w:after="20"/>
              <w:jc w:val="left"/>
            </w:pPr>
            <w:r>
              <w:rPr>
                <w:b/>
                <w:color w:val="1F3864"/>
                <w:sz w:val="19"/>
              </w:rPr>
              <w:t xml:space="preserve">What it tests</w:t>
            </w:r>
          </w:p>
        </w:tc>
        <w:tc>
          <w:tcPr>
            <w:shd w:val="clear" w:color="auto" w:fill="DCE6F4"/>
          </w:tcPr>
          <w:p>
            <w:pPr>
              <w:pStyle w:val="Compact"/>
              <w:spacing w:before="20" w:after="20"/>
              <w:jc w:val="left"/>
            </w:pPr>
            <w:r>
              <w:rPr>
                <w:b/>
                <w:color w:val="1F3864"/>
                <w:sz w:val="19"/>
              </w:rPr>
              <w:t xml:space="preserve">Section</w:t>
            </w:r>
          </w:p>
        </w:tc>
        <w:tc>
          <w:tcPr>
            <w:shd w:val="clear" w:color="auto" w:fill="DCE6F4"/>
          </w:tcPr>
          <w:p>
            <w:pPr>
              <w:pStyle w:val="Compact"/>
              <w:spacing w:before="20" w:after="20"/>
              <w:jc w:val="left"/>
            </w:pPr>
            <w:r>
              <w:rPr>
                <w:b/>
                <w:color w:val="1F3864"/>
                <w:sz w:val="19"/>
              </w:rPr>
              <w:t xml:space="preserve">Pick?</w:t>
            </w:r>
          </w:p>
        </w:tc>
      </w:tr>
      <w:tr>
        <w:tc>
          <w:tcPr/>
          <w:p>
            <w:pPr>
              <w:pStyle w:val="Compact"/>
              <w:spacing w:before="20" w:after="20"/>
              <w:jc w:val="left"/>
            </w:pPr>
            <w:r>
              <w:rPr>
                <w:sz w:val="19"/>
              </w:rPr>
              <w:t xml:space="preserve">Q1</w:t>
            </w:r>
          </w:p>
        </w:tc>
        <w:tc>
          <w:tcPr/>
          <w:p>
            <w:pPr>
              <w:pStyle w:val="Compact"/>
              <w:spacing w:before="20" w:after="20"/>
              <w:jc w:val="left"/>
            </w:pPr>
            <w:r>
              <w:rPr>
                <w:sz w:val="19"/>
              </w:rPr>
              <w:t xml:space="preserve">How computers have changed lives (essay)</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 if you plan the essay</w:t>
            </w:r>
          </w:p>
        </w:tc>
      </w:tr>
      <w:tr>
        <w:tc>
          <w:tcPr/>
          <w:p>
            <w:pPr>
              <w:pStyle w:val="Compact"/>
              <w:spacing w:before="20" w:after="20"/>
              <w:jc w:val="left"/>
            </w:pPr>
            <w:r>
              <w:rPr>
                <w:sz w:val="19"/>
              </w:rPr>
              <w:t xml:space="preserve">Q2</w:t>
            </w:r>
          </w:p>
        </w:tc>
        <w:tc>
          <w:tcPr/>
          <w:p>
            <w:pPr>
              <w:pStyle w:val="Compact"/>
              <w:spacing w:before="20" w:after="20"/>
              <w:jc w:val="left"/>
            </w:pPr>
            <w:r>
              <w:rPr>
                <w:sz w:val="19"/>
              </w:rPr>
              <w:t xml:space="preserve">Main components and how each works</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Q3</w:t>
            </w:r>
          </w:p>
        </w:tc>
        <w:tc>
          <w:tcPr/>
          <w:p>
            <w:pPr>
              <w:pStyle w:val="Compact"/>
              <w:spacing w:before="20" w:after="20"/>
              <w:jc w:val="left"/>
            </w:pPr>
            <w:r>
              <w:rPr>
                <w:sz w:val="19"/>
              </w:rPr>
              <w:t xml:space="preserve">Dot matrix, laser, joystick, mouse, plotter</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Q4</w:t>
            </w:r>
          </w:p>
        </w:tc>
        <w:tc>
          <w:tcPr/>
          <w:p>
            <w:pPr>
              <w:pStyle w:val="Compact"/>
              <w:spacing w:before="20" w:after="20"/>
              <w:jc w:val="left"/>
            </w:pPr>
            <w:r>
              <w:rPr>
                <w:sz w:val="19"/>
              </w:rPr>
              <w:t xml:space="preserve">Criteria for selecting a software package</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Q5</w:t>
            </w:r>
          </w:p>
        </w:tc>
        <w:tc>
          <w:tcPr/>
          <w:p>
            <w:pPr>
              <w:pStyle w:val="Compact"/>
              <w:spacing w:before="20" w:after="20"/>
              <w:jc w:val="left"/>
            </w:pPr>
            <w:r>
              <w:rPr>
                <w:sz w:val="19"/>
              </w:rPr>
              <w:t xml:space="preserve">High-level language advantages; problem-solving steps</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Backup</w:t>
            </w:r>
          </w:p>
        </w:tc>
      </w:tr>
      <w:tr>
        <w:tc>
          <w:tcPr/>
          <w:p>
            <w:pPr>
              <w:pStyle w:val="Compact"/>
              <w:spacing w:before="20" w:after="20"/>
              <w:jc w:val="left"/>
            </w:pPr>
            <w:r>
              <w:rPr>
                <w:sz w:val="19"/>
              </w:rPr>
              <w:t xml:space="preserve">Q6</w:t>
            </w:r>
          </w:p>
        </w:tc>
        <w:tc>
          <w:tcPr/>
          <w:p>
            <w:pPr>
              <w:pStyle w:val="Compact"/>
              <w:spacing w:before="20" w:after="20"/>
              <w:jc w:val="left"/>
            </w:pPr>
            <w:r>
              <w:rPr>
                <w:sz w:val="19"/>
              </w:rPr>
              <w:t xml:space="preserve">Sum 1–10 algorithm as a C program</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Q7</w:t>
            </w:r>
          </w:p>
        </w:tc>
        <w:tc>
          <w:tcPr/>
          <w:p>
            <w:pPr>
              <w:pStyle w:val="Compact"/>
              <w:spacing w:before="20" w:after="20"/>
              <w:jc w:val="left"/>
            </w:pPr>
            <w:r>
              <w:rPr>
                <w:sz w:val="19"/>
              </w:rPr>
              <w:t xml:space="preserve">Numerical integration formula program</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If you like maths</w:t>
            </w:r>
          </w:p>
        </w:tc>
      </w:tr>
    </w:tbl>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1565C0"/>
          </w:tcPr>
          <w:p>
            <w:pPr>
              <w:spacing w:before="0" w:after="0"/>
              <w:jc w:val="center"/>
            </w:pPr>
            <w:hyperlink w:anchor="tab_q1" w:history="1">
              <w:r>
                <w:rPr>
                  <w:rFonts w:ascii="Calibri" w:hAnsi="Calibri" w:cs="Calibri"/>
                  <w:b/>
                  <w:color w:val="FFFFFF"/>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1565C0"/>
          <w:left w:val="single" w:sz="4" w:space="4" w:color="1565C0"/>
          <w:bottom w:val="single" w:sz="4" w:space="4" w:color="1565C0"/>
          <w:right w:val="single" w:sz="4" w:space="4" w:color="1565C0"/>
        </w:pBdr>
        <w:shd w:val="clear" w:color="auto" w:fill="1565C0"/>
        <w:spacing w:before="160"/>
      </w:pPr>
      <w:bookmarkStart w:id="106" w:name="tab_q1"/>
      <w:r>
        <w:rPr>
          <w:color w:val="FFFFFF"/>
        </w:rPr>
        <w:t xml:space="preserve">Question 1 [20]</w:t>
      </w:r>
      <w:bookmarkEnd w:id="106"/>
    </w:p>
    <w:p>
      <w:pPr>
        <w:pStyle w:val="Heading2"/>
        <w:pBdr>
          <w:left w:val="single" w:sz="24" w:space="6" w:color="1565C0"/>
        </w:pBdr>
      </w:pPr>
      <w:bookmarkStart w:id="107" w:name="tab_q1_1"/>
      <w:r>
        <w:rPr>
          <w:color w:val="1565C0"/>
        </w:rPr>
        <w:t xml:space="preserve">“</w:t>
      </w:r>
      <w:r>
        <w:rPr>
          <w:color w:val="1565C0"/>
        </w:rPr>
        <w:t xml:space="preserve">The invention of the computer has greatly affected the lives of many people.</w:t>
      </w:r>
      <w:r>
        <w:rPr>
          <w:color w:val="1565C0"/>
        </w:rPr>
        <w:t xml:space="preserve">”</w:t>
      </w:r>
      <w:r>
        <w:rPr>
          <w:color w:val="1565C0"/>
        </w:rPr>
        <w:t xml:space="preserve"> </w:t>
      </w:r>
      <w:r>
        <w:rPr>
          <w:color w:val="1565C0"/>
        </w:rPr>
        <w:t xml:space="preserve">Discuss.</w:t>
      </w:r>
      <w:bookmarkEnd w:id="107"/>
    </w:p>
    <w:p>
      <w:pPr>
        <w:pStyle w:val="FirstParagraph"/>
      </w:pPr>
      <w:r>
        <w:rPr>
          <w:b/>
          <w:bCs/>
        </w:rPr>
        <w:t xml:space="preserve">Like you’re 3:</w:t>
      </w:r>
      <w:r>
        <w:t xml:space="preserve"> </w:t>
      </w:r>
      <w:r>
        <w:t xml:space="preserve">computers are like a magic helper that made many jobs faster and easier, but the helper also brought some new problems, like eyes getting tired and strangers peeking at our secrets.</w:t>
      </w:r>
    </w:p>
    <w:p>
      <w:pPr>
        <w:pStyle w:val="BodyText"/>
      </w:pPr>
      <w:r>
        <w:rPr>
          <w:b/>
          <w:bCs/>
        </w:rPr>
        <w:t xml:space="preserve">Essay plan (</w:t>
      </w:r>
      <w:r>
        <w:rPr>
          <w:b/>
          <w:bCs/>
        </w:rPr>
        <w:t xml:space="preserve">“</w:t>
      </w:r>
      <w:r>
        <w:rPr>
          <w:b/>
          <w:bCs/>
        </w:rPr>
        <w:t xml:space="preserve">discuss</w:t>
      </w:r>
      <w:r>
        <w:rPr>
          <w:b/>
          <w:bCs/>
        </w:rPr>
        <w:t xml:space="preserve">”</w:t>
      </w:r>
      <w:r>
        <w:rPr>
          <w:b/>
          <w:bCs/>
        </w:rPr>
        <w:t xml:space="preserve"> </w:t>
      </w:r>
      <w:r>
        <w:rPr>
          <w:b/>
          <w:bCs/>
        </w:rPr>
        <w:t xml:space="preserve">means both sides plus a conclusion):</w:t>
      </w:r>
      <w:r>
        <w:t xml:space="preserve"> </w:t>
      </w:r>
      <w:r>
        <w:t xml:space="preserve">introduction [2] → four positive effects [8] → four negative effects [8] → conclusion [2].</w:t>
      </w:r>
    </w:p>
    <w:p>
      <w:pPr>
        <w:pStyle w:val="BodyText"/>
      </w:pPr>
      <w:r>
        <w:rPr>
          <w:b/>
          <w:bCs/>
        </w:rPr>
        <w:t xml:space="preserve">Introduction [2].</w:t>
      </w:r>
      <w:r>
        <w:t xml:space="preserve"> </w:t>
      </w:r>
      <w:r>
        <w:t xml:space="preserve">A computer is an electronic device that accepts data, processes it under the control of a program, and produces information. Since the electronic computers of the 1940s it has spread into almost every area of life, with both benefits and costs.</w:t>
      </w:r>
    </w:p>
    <w:p>
      <w:pPr>
        <w:pStyle w:val="BodyText"/>
      </w:pPr>
      <w:r>
        <w:rPr>
          <w:b/>
          <w:bCs/>
        </w:rPr>
        <w:t xml:space="preserve">Positive effects [2 each, any four]:</w:t>
      </w:r>
    </w:p>
    <w:p>
      <w:pPr>
        <w:pStyle w:val="Compact"/>
        <w:numPr>
          <w:ilvl w:val="0"/>
          <w:numId w:val="1004"/>
        </w:numPr>
      </w:pPr>
      <w:r>
        <w:rPr>
          <w:b/>
          <w:bCs/>
        </w:rPr>
        <w:t xml:space="preserve">Work and industry</w:t>
      </w:r>
      <w:r>
        <w:t xml:space="preserve"> </w:t>
      </w:r>
      <w:r>
        <w:t xml:space="preserve">— automation, faster and more accurate calculation, computer-aided design and manufacturing; engineers design with CAD/BIM and analyse structures and water networks in minutes instead of weeks.</w:t>
      </w:r>
    </w:p>
    <w:p>
      <w:pPr>
        <w:pStyle w:val="Compact"/>
        <w:numPr>
          <w:ilvl w:val="0"/>
          <w:numId w:val="1004"/>
        </w:numPr>
      </w:pPr>
      <w:r>
        <w:rPr>
          <w:b/>
          <w:bCs/>
        </w:rPr>
        <w:t xml:space="preserve">Communication</w:t>
      </w:r>
      <w:r>
        <w:t xml:space="preserve"> </w:t>
      </w:r>
      <w:r>
        <w:t xml:space="preserve">— email, mobile phones and video calls connect people worldwide. The internet itself grew from ARPANET, whose first message was sent from UCLA in 1969 (</w:t>
      </w:r>
      <w:hyperlink r:id="rId23">
        <w:r>
          <w:rPr>
            <w:rStyle w:val="Hyperlink"/>
          </w:rPr>
          <w:t xml:space="preserve">UCLA-1</w:t>
        </w:r>
      </w:hyperlink>
      <w:r>
        <w:t xml:space="preserve">).</w:t>
      </w:r>
    </w:p>
    <w:p>
      <w:pPr>
        <w:pStyle w:val="Compact"/>
        <w:numPr>
          <w:ilvl w:val="0"/>
          <w:numId w:val="1004"/>
        </w:numPr>
      </w:pPr>
      <w:r>
        <w:rPr>
          <w:b/>
          <w:bCs/>
        </w:rPr>
        <w:t xml:space="preserve">Education and research</w:t>
      </w:r>
      <w:r>
        <w:t xml:space="preserve"> </w:t>
      </w:r>
      <w:r>
        <w:t xml:space="preserve">— e-learning, online libraries and simulation; open courseware from universities such as MIT is free to anyone.</w:t>
      </w:r>
    </w:p>
    <w:p>
      <w:pPr>
        <w:pStyle w:val="Compact"/>
        <w:numPr>
          <w:ilvl w:val="0"/>
          <w:numId w:val="1004"/>
        </w:numPr>
      </w:pPr>
      <w:r>
        <w:rPr>
          <w:b/>
          <w:bCs/>
        </w:rPr>
        <w:t xml:space="preserve">Health</w:t>
      </w:r>
      <w:r>
        <w:t xml:space="preserve"> </w:t>
      </w:r>
      <w:r>
        <w:t xml:space="preserve">— patient records, scanning equipment (CT, MRI) and faster diagnosis.</w:t>
      </w:r>
    </w:p>
    <w:p>
      <w:pPr>
        <w:pStyle w:val="Compact"/>
        <w:numPr>
          <w:ilvl w:val="0"/>
          <w:numId w:val="1004"/>
        </w:numPr>
      </w:pPr>
      <w:r>
        <w:rPr>
          <w:b/>
          <w:bCs/>
        </w:rPr>
        <w:t xml:space="preserve">Banking and commerce</w:t>
      </w:r>
      <w:r>
        <w:t xml:space="preserve"> </w:t>
      </w:r>
      <w:r>
        <w:t xml:space="preserve">— ATMs, mobile money, online shopping, electronic payroll.</w:t>
      </w:r>
    </w:p>
    <w:p>
      <w:pPr>
        <w:pStyle w:val="Compact"/>
        <w:numPr>
          <w:ilvl w:val="0"/>
          <w:numId w:val="1004"/>
        </w:numPr>
      </w:pPr>
      <w:r>
        <w:rPr>
          <w:b/>
          <w:bCs/>
        </w:rPr>
        <w:t xml:space="preserve">Public services and infrastructure</w:t>
      </w:r>
      <w:r>
        <w:t xml:space="preserve"> </w:t>
      </w:r>
      <w:r>
        <w:t xml:space="preserve">— computerised control of water treatment, traffic signals and electricity grids (SCADA), and better weather and flood forecasting.</w:t>
      </w:r>
    </w:p>
    <w:p>
      <w:pPr>
        <w:pStyle w:val="FirstParagraph"/>
      </w:pPr>
      <w:r>
        <w:rPr>
          <w:b/>
          <w:bCs/>
        </w:rPr>
        <w:t xml:space="preserve">Negative effects [2 each, any four]:</w:t>
      </w:r>
    </w:p>
    <w:p>
      <w:pPr>
        <w:pStyle w:val="Compact"/>
        <w:numPr>
          <w:ilvl w:val="0"/>
          <w:numId w:val="1005"/>
        </w:numPr>
      </w:pPr>
      <w:r>
        <w:rPr>
          <w:b/>
          <w:bCs/>
        </w:rPr>
        <w:t xml:space="preserve">Unemployment</w:t>
      </w:r>
      <w:r>
        <w:t xml:space="preserve"> </w:t>
      </w:r>
      <w:r>
        <w:t xml:space="preserve">— automation replaces some clerical and manual jobs.</w:t>
      </w:r>
    </w:p>
    <w:p>
      <w:pPr>
        <w:pStyle w:val="Compact"/>
        <w:numPr>
          <w:ilvl w:val="0"/>
          <w:numId w:val="1005"/>
        </w:numPr>
      </w:pPr>
      <w:r>
        <w:rPr>
          <w:b/>
          <w:bCs/>
        </w:rPr>
        <w:t xml:space="preserve">Health problems</w:t>
      </w:r>
      <w:r>
        <w:t xml:space="preserve"> </w:t>
      </w:r>
      <w:r>
        <w:t xml:space="preserve">— eye strain, back problems, repetitive strain injury, reduced physical activity.</w:t>
      </w:r>
    </w:p>
    <w:p>
      <w:pPr>
        <w:pStyle w:val="Compact"/>
        <w:numPr>
          <w:ilvl w:val="0"/>
          <w:numId w:val="1005"/>
        </w:numPr>
      </w:pPr>
      <w:r>
        <w:rPr>
          <w:b/>
          <w:bCs/>
        </w:rPr>
        <w:t xml:space="preserve">Privacy and crime</w:t>
      </w:r>
      <w:r>
        <w:t xml:space="preserve"> </w:t>
      </w:r>
      <w:r>
        <w:t xml:space="preserve">— hacking, identity theft, viruses, fraud.</w:t>
      </w:r>
    </w:p>
    <w:p>
      <w:pPr>
        <w:pStyle w:val="Compact"/>
        <w:numPr>
          <w:ilvl w:val="0"/>
          <w:numId w:val="1005"/>
        </w:numPr>
      </w:pPr>
      <w:r>
        <w:rPr>
          <w:b/>
          <w:bCs/>
        </w:rPr>
        <w:t xml:space="preserve">Social effects</w:t>
      </w:r>
      <w:r>
        <w:t xml:space="preserve"> </w:t>
      </w:r>
      <w:r>
        <w:t xml:space="preserve">— less face-to-face contact, internet addiction, cyber-bullying.</w:t>
      </w:r>
    </w:p>
    <w:p>
      <w:pPr>
        <w:pStyle w:val="Compact"/>
        <w:numPr>
          <w:ilvl w:val="0"/>
          <w:numId w:val="1005"/>
        </w:numPr>
      </w:pPr>
      <w:r>
        <w:rPr>
          <w:b/>
          <w:bCs/>
        </w:rPr>
        <w:t xml:space="preserve">Dependence</w:t>
      </w:r>
      <w:r>
        <w:t xml:space="preserve"> </w:t>
      </w:r>
      <w:r>
        <w:t xml:space="preserve">— when systems fail (power cuts, crashes), work stops.</w:t>
      </w:r>
    </w:p>
    <w:p>
      <w:pPr>
        <w:pStyle w:val="Compact"/>
        <w:numPr>
          <w:ilvl w:val="0"/>
          <w:numId w:val="1005"/>
        </w:numPr>
      </w:pPr>
      <w:r>
        <w:rPr>
          <w:b/>
          <w:bCs/>
        </w:rPr>
        <w:t xml:space="preserve">Digital divide and e-waste</w:t>
      </w:r>
      <w:r>
        <w:t xml:space="preserve"> </w:t>
      </w:r>
      <w:r>
        <w:t xml:space="preserve">— unequal access between rich and poor or urban and rural; toxic electronic waste.</w:t>
      </w:r>
    </w:p>
    <w:p>
      <w:pPr>
        <w:pStyle w:val="FirstParagraph"/>
      </w:pPr>
      <w:r>
        <w:rPr>
          <w:b/>
          <w:bCs/>
        </w:rPr>
        <w:t xml:space="preserve">Conclusion [2].</w:t>
      </w:r>
      <w:r>
        <w:t xml:space="preserve"> </w:t>
      </w:r>
      <w:r>
        <w:t xml:space="preserve">On balance the computer has improved productivity, communication and quality of life, but its benefits depend on managing the risks through training, security, sensible use and fair access.</w:t>
      </w:r>
    </w:p>
    <w:p>
      <w:pPr>
        <w:pStyle w:val="BodyText"/>
      </w:pPr>
      <w:r>
        <w:rPr>
          <w:b/>
          <w:bCs/>
        </w:rPr>
        <w:t xml:space="preserve">Examiner’s tip:</w:t>
      </w:r>
      <w:r>
        <w:t xml:space="preserve"> </w:t>
      </w:r>
      <w:r>
        <w:t xml:space="preserve">use headings or numbered points even in an essay; markers scan for distinct points. Eight well-explained points beat a long story.</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2E7D32"/>
          </w:tcPr>
          <w:p>
            <w:pPr>
              <w:spacing w:before="0" w:after="0"/>
              <w:jc w:val="center"/>
            </w:pPr>
            <w:hyperlink w:anchor="tab_q2" w:history="1">
              <w:r>
                <w:rPr>
                  <w:rFonts w:ascii="Calibri" w:hAnsi="Calibri" w:cs="Calibri"/>
                  <w:b/>
                  <w:color w:val="FFFFFF"/>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2E7D32"/>
          <w:left w:val="single" w:sz="4" w:space="4" w:color="2E7D32"/>
          <w:bottom w:val="single" w:sz="4" w:space="4" w:color="2E7D32"/>
          <w:right w:val="single" w:sz="4" w:space="4" w:color="2E7D32"/>
        </w:pBdr>
        <w:shd w:val="clear" w:color="auto" w:fill="2E7D32"/>
        <w:spacing w:before="160"/>
      </w:pPr>
      <w:bookmarkStart w:id="108" w:name="tab_q2"/>
      <w:r>
        <w:rPr>
          <w:color w:val="FFFFFF"/>
        </w:rPr>
        <w:t xml:space="preserve">Question 2 [20]</w:t>
      </w:r>
      <w:bookmarkEnd w:id="108"/>
    </w:p>
    <w:p>
      <w:pPr>
        <w:pStyle w:val="Heading2"/>
        <w:pBdr>
          <w:left w:val="single" w:sz="24" w:space="6" w:color="2E7D32"/>
        </w:pBdr>
      </w:pPr>
      <w:bookmarkStart w:id="109" w:name="tab_q2_1"/>
      <w:r>
        <w:rPr>
          <w:color w:val="2E7D32"/>
        </w:rPr>
        <w:t xml:space="preserve">2(a) Main components of a computer [5]</w:t>
      </w:r>
      <w:bookmarkEnd w:id="109"/>
    </w:p>
    <w:p>
      <w:pPr>
        <w:pStyle w:val="FirstParagraph"/>
      </w:pPr>
      <w:r>
        <w:rPr>
          <w:b/>
          <w:bCs/>
        </w:rPr>
        <w:t xml:space="preserve">Like you’re 3:</w:t>
      </w:r>
      <w:r>
        <w:t xml:space="preserve"> </w:t>
      </w:r>
      <w:r>
        <w:t xml:space="preserve">a computer is a little office: a door for papers coming in (input), a clerk who thinks (CPU), a desk (memory), a filing cabinet (storage) and a door for papers going out (output).</w:t>
      </w:r>
    </w:p>
    <w:p>
      <w:pPr>
        <w:pStyle w:val="BodyText"/>
      </w:pPr>
      <w:r>
        <w:t xml:space="preserve">1 mark each:</w:t>
      </w:r>
      <w:r>
        <w:t xml:space="preserve"> </w:t>
      </w:r>
      <w:r>
        <w:rPr>
          <w:b/>
          <w:bCs/>
        </w:rPr>
        <w:t xml:space="preserve">input unit</w:t>
      </w:r>
      <w:r>
        <w:t xml:space="preserve">,</w:t>
      </w:r>
      <w:r>
        <w:t xml:space="preserve"> </w:t>
      </w:r>
      <w:r>
        <w:rPr>
          <w:b/>
          <w:bCs/>
        </w:rPr>
        <w:t xml:space="preserve">central processing unit (CU + ALU + registers)</w:t>
      </w:r>
      <w:r>
        <w:t xml:space="preserve">,</w:t>
      </w:r>
      <w:r>
        <w:t xml:space="preserve"> </w:t>
      </w:r>
      <w:r>
        <w:rPr>
          <w:b/>
          <w:bCs/>
        </w:rPr>
        <w:t xml:space="preserve">main memory</w:t>
      </w:r>
      <w:r>
        <w:t xml:space="preserve">,</w:t>
      </w:r>
      <w:r>
        <w:t xml:space="preserve"> </w:t>
      </w:r>
      <w:r>
        <w:rPr>
          <w:b/>
          <w:bCs/>
        </w:rPr>
        <w:t xml:space="preserve">secondary storage</w:t>
      </w:r>
      <w:r>
        <w:t xml:space="preserve">,</w:t>
      </w:r>
      <w:r>
        <w:t xml:space="preserve"> </w:t>
      </w:r>
      <w:r>
        <w:rPr>
          <w:b/>
          <w:bCs/>
        </w:rPr>
        <w:t xml:space="preserve">output unit</w:t>
      </w:r>
      <w:r>
        <w:t xml:space="preserve">.</w:t>
      </w:r>
    </w:p>
    <w:p>
      <w:pPr>
        <w:pStyle w:val="CaptionedFigure"/>
        <w:jc w:val="center"/>
      </w:pPr>
      <w:r>
        <w:drawing>
          <wp:inline>
            <wp:extent cx="5579999" cy="2262755"/>
            <wp:effectExtent b="0" l="0" r="0" t="0"/>
            <wp:docPr descr="Figure 7.2 — Flowchart" title="" id="25" name="Picture"/>
            <a:graphic>
              <a:graphicData uri="http://schemas.openxmlformats.org/drawingml/2006/picture">
                <pic:pic>
                  <pic:nvPicPr>
                    <pic:cNvPr descr="/home/claude/books/work/fig/5cdf3ecc3f54.png" id="26" name="Picture"/>
                    <pic:cNvPicPr>
                      <a:picLocks noChangeArrowheads="1" noChangeAspect="1"/>
                    </pic:cNvPicPr>
                  </pic:nvPicPr>
                  <pic:blipFill>
                    <a:blip r:embed="rId24"/>
                    <a:stretch>
                      <a:fillRect/>
                    </a:stretch>
                  </pic:blipFill>
                  <pic:spPr bwMode="auto">
                    <a:xfrm>
                      <a:off x="0" y="0"/>
                      <a:ext cx="5579999" cy="2262755"/>
                    </a:xfrm>
                    <a:prstGeom prst="rect">
                      <a:avLst/>
                    </a:prstGeom>
                    <a:noFill/>
                    <a:ln w="9525">
                      <a:noFill/>
                      <a:headEnd/>
                      <a:tailEnd/>
                    </a:ln>
                  </pic:spPr>
                </pic:pic>
              </a:graphicData>
            </a:graphic>
          </wp:inline>
        </w:drawing>
      </w:r>
    </w:p>
    <w:p>
      <w:pPr>
        <w:pStyle w:val="ImageCaption"/>
        <w:jc w:val="center"/>
      </w:pPr>
      <w:r>
        <w:t xml:space="preserve">Figure 7.2 — Flowchart</w:t>
      </w:r>
    </w:p>
    <w:p>
      <w:pPr>
        <w:pStyle w:val="Heading2"/>
        <w:pBdr>
          <w:left w:val="single" w:sz="24" w:space="6" w:color="2E7D32"/>
        </w:pBdr>
      </w:pPr>
      <w:bookmarkStart w:id="110" w:name="tab_q2_2"/>
      <w:r>
        <w:rPr>
          <w:color w:val="2E7D32"/>
        </w:rPr>
        <w:t xml:space="preserve">2(b) How each component functions [3 each = 15]</w:t>
      </w:r>
      <w:bookmarkEnd w:id="110"/>
    </w:p>
    <w:p>
      <w:pPr>
        <w:pStyle w:val="Compact"/>
        <w:numPr>
          <w:ilvl w:val="0"/>
          <w:numId w:val="1006"/>
        </w:numPr>
      </w:pPr>
      <w:r>
        <w:rPr>
          <w:b/>
          <w:bCs/>
        </w:rPr>
        <w:t xml:space="preserve">Input unit</w:t>
      </w:r>
      <w:r>
        <w:t xml:space="preserve"> </w:t>
      </w:r>
      <w:r>
        <w:t xml:space="preserve">— accepts data and instructions from the user or sensors (keyboard, mouse, scanner) and converts them into binary signals the computer can process.</w:t>
      </w:r>
    </w:p>
    <w:p>
      <w:pPr>
        <w:pStyle w:val="Compact"/>
        <w:numPr>
          <w:ilvl w:val="0"/>
          <w:numId w:val="1006"/>
        </w:numPr>
      </w:pPr>
      <w:r>
        <w:rPr>
          <w:b/>
          <w:bCs/>
        </w:rPr>
        <w:t xml:space="preserve">Control Unit</w:t>
      </w:r>
      <w:r>
        <w:t xml:space="preserve"> </w:t>
      </w:r>
      <w:r>
        <w:t xml:space="preserve">— directs the whole system: it fetches each instruction from memory, decodes it, and sends control signals to the ALU, memory and I/O devices in the correct order and timing.</w:t>
      </w:r>
    </w:p>
    <w:p>
      <w:pPr>
        <w:pStyle w:val="Compact"/>
        <w:numPr>
          <w:ilvl w:val="0"/>
          <w:numId w:val="1006"/>
        </w:numPr>
      </w:pPr>
      <w:r>
        <w:rPr>
          <w:b/>
          <w:bCs/>
        </w:rPr>
        <w:t xml:space="preserve">ALU</w:t>
      </w:r>
      <w:r>
        <w:t xml:space="preserve"> </w:t>
      </w:r>
      <w:r>
        <w:t xml:space="preserve">— carries out arithmetic (+, −, ×, ÷) and logic operations (comparisons, AND/OR/NOT) on data held in registers, returning results to registers or memory.</w:t>
      </w:r>
    </w:p>
    <w:p>
      <w:pPr>
        <w:pStyle w:val="Compact"/>
        <w:numPr>
          <w:ilvl w:val="0"/>
          <w:numId w:val="1006"/>
        </w:numPr>
      </w:pPr>
      <w:r>
        <w:rPr>
          <w:b/>
          <w:bCs/>
        </w:rPr>
        <w:t xml:space="preserve">Main memory</w:t>
      </w:r>
      <w:r>
        <w:t xml:space="preserve"> </w:t>
      </w:r>
      <w:r>
        <w:t xml:space="preserve">— RAM temporarily holds the program being run and its data so the CPU can reach them quickly; ROM holds permanent start-up instructions.</w:t>
      </w:r>
    </w:p>
    <w:p>
      <w:pPr>
        <w:pStyle w:val="Compact"/>
        <w:numPr>
          <w:ilvl w:val="0"/>
          <w:numId w:val="1006"/>
        </w:numPr>
      </w:pPr>
      <w:r>
        <w:rPr>
          <w:b/>
          <w:bCs/>
        </w:rPr>
        <w:t xml:space="preserve">Secondary storage and output</w:t>
      </w:r>
      <w:r>
        <w:t xml:space="preserve"> </w:t>
      </w:r>
      <w:r>
        <w:t xml:space="preserve">— storage (hard disk, SSD, flash) keeps programs and data permanently; output devices (monitor, printer, speakers) convert processed results into a form people can use.</w:t>
      </w:r>
    </w:p>
    <w:p>
      <w:pPr>
        <w:pStyle w:val="FirstParagraph"/>
      </w:pPr>
      <w:r>
        <w:rPr>
          <w:b/>
          <w:bCs/>
        </w:rPr>
        <w:t xml:space="preserve">How they work together — the fetch–decode–execute cycle:</w:t>
      </w:r>
    </w:p>
    <w:p>
      <w:pPr>
        <w:pStyle w:val="CaptionedFigure"/>
        <w:jc w:val="center"/>
      </w:pPr>
      <w:r>
        <w:drawing>
          <wp:inline>
            <wp:extent cx="5579999" cy="612091"/>
            <wp:effectExtent b="0" l="0" r="0" t="0"/>
            <wp:docPr descr="Figure 7.3 — Flowchart" title="" id="28" name="Picture"/>
            <a:graphic>
              <a:graphicData uri="http://schemas.openxmlformats.org/drawingml/2006/picture">
                <pic:pic>
                  <pic:nvPicPr>
                    <pic:cNvPr descr="/home/claude/books/work/fig/abaa9536e467.png" id="29" name="Picture"/>
                    <pic:cNvPicPr>
                      <a:picLocks noChangeArrowheads="1" noChangeAspect="1"/>
                    </pic:cNvPicPr>
                  </pic:nvPicPr>
                  <pic:blipFill>
                    <a:blip r:embed="rId27"/>
                    <a:stretch>
                      <a:fillRect/>
                    </a:stretch>
                  </pic:blipFill>
                  <pic:spPr bwMode="auto">
                    <a:xfrm>
                      <a:off x="0" y="0"/>
                      <a:ext cx="5579999" cy="612091"/>
                    </a:xfrm>
                    <a:prstGeom prst="rect">
                      <a:avLst/>
                    </a:prstGeom>
                    <a:noFill/>
                    <a:ln w="9525">
                      <a:noFill/>
                      <a:headEnd/>
                      <a:tailEnd/>
                    </a:ln>
                  </pic:spPr>
                </pic:pic>
              </a:graphicData>
            </a:graphic>
          </wp:inline>
        </w:drawing>
      </w:r>
    </w:p>
    <w:p>
      <w:pPr>
        <w:pStyle w:val="ImageCaption"/>
        <w:jc w:val="center"/>
      </w:pPr>
      <w:r>
        <w:t xml:space="preserve">Figure 7.3 — Flowchart</w:t>
      </w:r>
    </w:p>
    <w:p>
      <w:pPr>
        <w:pStyle w:val="BodyText"/>
      </w:pPr>
      <w:r>
        <w:t xml:space="preserve">Describing this cycle in two lines earns the</w:t>
      </w:r>
      <w:r>
        <w:t xml:space="preserve"> </w:t>
      </w:r>
      <w:r>
        <w:t xml:space="preserve">“</w:t>
      </w:r>
      <w:r>
        <w:t xml:space="preserve">how it functions</w:t>
      </w:r>
      <w:r>
        <w:t xml:space="preserve">”</w:t>
      </w:r>
      <w:r>
        <w:t xml:space="preserve"> </w:t>
      </w:r>
      <w:r>
        <w:t xml:space="preserve">marks for the CPU with room to spare.</w:t>
      </w:r>
    </w:p>
    <w:p>
      <w:pPr>
        <w:pStyle w:val="BodyText"/>
      </w:pPr>
      <w:r>
        <w:rPr>
          <w:b/>
          <w:bCs/>
        </w:rPr>
        <w:t xml:space="preserve">Engineering lens:</w:t>
      </w:r>
      <w:r>
        <w:t xml:space="preserve"> </w:t>
      </w:r>
      <w:r>
        <w:t xml:space="preserve">a</w:t>
      </w:r>
      <w:r>
        <w:t xml:space="preserve"> </w:t>
      </w:r>
      <w:r>
        <w:rPr>
          <w:b/>
          <w:bCs/>
        </w:rPr>
        <w:t xml:space="preserve">PLC</w:t>
      </w:r>
      <w:r>
        <w:t xml:space="preserve"> </w:t>
      </w:r>
      <w:r>
        <w:t xml:space="preserve">in a pump station has the same parts in miniature: input modules (level sensors, pressure switches), a CPU running the control program in a scan cycle, memory, and output modules that start and stop pumps.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C55A11"/>
          </w:tcPr>
          <w:p>
            <w:pPr>
              <w:spacing w:before="0" w:after="0"/>
              <w:jc w:val="center"/>
            </w:pPr>
            <w:hyperlink w:anchor="tab_q3" w:history="1">
              <w:r>
                <w:rPr>
                  <w:rFonts w:ascii="Calibri" w:hAnsi="Calibri" w:cs="Calibri"/>
                  <w:b/>
                  <w:color w:val="FFFFFF"/>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C55A11"/>
          <w:left w:val="single" w:sz="4" w:space="4" w:color="C55A11"/>
          <w:bottom w:val="single" w:sz="4" w:space="4" w:color="C55A11"/>
          <w:right w:val="single" w:sz="4" w:space="4" w:color="C55A11"/>
        </w:pBdr>
        <w:shd w:val="clear" w:color="auto" w:fill="C55A11"/>
        <w:spacing w:before="160"/>
      </w:pPr>
      <w:bookmarkStart w:id="111" w:name="tab_q3"/>
      <w:r>
        <w:rPr>
          <w:color w:val="FFFFFF"/>
        </w:rPr>
        <w:t xml:space="preserve">Question 3 [20]</w:t>
      </w:r>
      <w:bookmarkEnd w:id="111"/>
    </w:p>
    <w:p>
      <w:pPr>
        <w:pStyle w:val="Heading2"/>
        <w:pBdr>
          <w:left w:val="single" w:sz="24" w:space="6" w:color="C55A11"/>
        </w:pBdr>
      </w:pPr>
      <w:bookmarkStart w:id="112" w:name="tab_q3_1"/>
      <w:r>
        <w:rPr>
          <w:color w:val="C55A11"/>
        </w:rPr>
        <w:t xml:space="preserve">How these devices operate [4 each]</w:t>
      </w:r>
      <w:bookmarkEnd w:id="112"/>
    </w:p>
    <w:p>
      <w:pPr>
        <w:pStyle w:val="FirstParagraph"/>
      </w:pPr>
      <w:r>
        <w:rPr>
          <w:b/>
          <w:bCs/>
        </w:rPr>
        <w:t xml:space="preserve">Like you’re 3:</w:t>
      </w:r>
      <w:r>
        <w:t xml:space="preserve"> </w:t>
      </w:r>
      <w:r>
        <w:t xml:space="preserve">the dot-matrix printer taps tiny pins like a woodpecker; the laser printer paints with light and sticky powder; the joystick is a lever that tells the computer which way you lean; the mouse feels how far you slide it; the plotter is a robot hand drawing with a pen.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Device</w:t>
            </w:r>
          </w:p>
        </w:tc>
        <w:tc>
          <w:tcPr>
            <w:shd w:val="clear" w:color="auto" w:fill="DCE6F4"/>
          </w:tcPr>
          <w:p>
            <w:pPr>
              <w:pStyle w:val="Compact"/>
              <w:spacing w:before="20" w:after="20"/>
              <w:jc w:val="left"/>
            </w:pPr>
            <w:r>
              <w:rPr>
                <w:b/>
                <w:color w:val="1F3864"/>
                <w:sz w:val="19"/>
              </w:rPr>
              <w:t xml:space="preserve">How it operates [3]</w:t>
            </w:r>
          </w:p>
        </w:tc>
        <w:tc>
          <w:tcPr>
            <w:shd w:val="clear" w:color="auto" w:fill="DCE6F4"/>
          </w:tcPr>
          <w:p>
            <w:pPr>
              <w:pStyle w:val="Compact"/>
              <w:spacing w:before="20" w:after="20"/>
              <w:jc w:val="left"/>
            </w:pPr>
            <w:r>
              <w:rPr>
                <w:b/>
                <w:color w:val="1F3864"/>
                <w:sz w:val="19"/>
              </w:rPr>
              <w:t xml:space="preserve">Key point [1]</w:t>
            </w:r>
          </w:p>
        </w:tc>
      </w:tr>
      <w:tr>
        <w:tc>
          <w:tcPr/>
          <w:p>
            <w:pPr>
              <w:pStyle w:val="Compact"/>
              <w:spacing w:before="20" w:after="20"/>
              <w:jc w:val="left"/>
            </w:pPr>
            <w:r>
              <w:rPr>
                <w:b/>
                <w:bCs/>
                <w:sz w:val="19"/>
              </w:rPr>
              <w:t xml:space="preserve">(a) Dot-matrix printer</w:t>
            </w:r>
          </w:p>
        </w:tc>
        <w:tc>
          <w:tcPr/>
          <w:p>
            <w:pPr>
              <w:pStyle w:val="Compact"/>
              <w:spacing w:before="20" w:after="20"/>
              <w:jc w:val="left"/>
            </w:pPr>
            <w:r>
              <w:rPr>
                <w:sz w:val="19"/>
              </w:rPr>
              <w:t xml:space="preserve">A print head with a column of 9 or 24 pins moves across the paper; electromagnets fire selected pins against an inked ribbon, forming each character as a pattern of dots; the paper advances line by line.</w:t>
            </w:r>
          </w:p>
        </w:tc>
        <w:tc>
          <w:tcPr/>
          <w:p>
            <w:pPr>
              <w:pStyle w:val="Compact"/>
              <w:spacing w:before="20" w:after="20"/>
              <w:jc w:val="left"/>
            </w:pPr>
            <w:r>
              <w:rPr>
                <w:sz w:val="19"/>
              </w:rPr>
              <w:t xml:space="preserve">Impact printer: noisy, low quality, but prints carbon copies.</w:t>
            </w:r>
          </w:p>
        </w:tc>
      </w:tr>
      <w:tr>
        <w:tc>
          <w:tcPr/>
          <w:p>
            <w:pPr>
              <w:pStyle w:val="Compact"/>
              <w:spacing w:before="20" w:after="20"/>
              <w:jc w:val="left"/>
            </w:pPr>
            <w:r>
              <w:rPr>
                <w:b/>
                <w:bCs/>
                <w:sz w:val="19"/>
              </w:rPr>
              <w:t xml:space="preserve">(b) Laser printer</w:t>
            </w:r>
          </w:p>
        </w:tc>
        <w:tc>
          <w:tcPr/>
          <w:p>
            <w:pPr>
              <w:pStyle w:val="Compact"/>
              <w:spacing w:before="20" w:after="20"/>
              <w:jc w:val="left"/>
            </w:pPr>
            <w:r>
              <w:rPr>
                <w:sz w:val="19"/>
              </w:rPr>
              <w:t xml:space="preserve">A laser beam draws the page as an electrostatic charge pattern on a rotating drum; toner powder sticks to the charged areas, is transferred to the paper, and is fused by a heated roller.</w:t>
            </w:r>
          </w:p>
        </w:tc>
        <w:tc>
          <w:tcPr/>
          <w:p>
            <w:pPr>
              <w:pStyle w:val="Compact"/>
              <w:spacing w:before="20" w:after="20"/>
              <w:jc w:val="left"/>
            </w:pPr>
            <w:r>
              <w:rPr>
                <w:sz w:val="19"/>
              </w:rPr>
              <w:t xml:space="preserve">Non-impact: fast, quiet, high quality, prints a page at a time.</w:t>
            </w:r>
          </w:p>
        </w:tc>
      </w:tr>
      <w:tr>
        <w:tc>
          <w:tcPr/>
          <w:p>
            <w:pPr>
              <w:pStyle w:val="Compact"/>
              <w:spacing w:before="20" w:after="20"/>
              <w:jc w:val="left"/>
            </w:pPr>
            <w:r>
              <w:rPr>
                <w:b/>
                <w:bCs/>
                <w:sz w:val="19"/>
              </w:rPr>
              <w:t xml:space="preserve">(c) Joystick</w:t>
            </w:r>
          </w:p>
        </w:tc>
        <w:tc>
          <w:tcPr/>
          <w:p>
            <w:pPr>
              <w:pStyle w:val="Compact"/>
              <w:spacing w:before="20" w:after="20"/>
              <w:jc w:val="left"/>
            </w:pPr>
            <w:r>
              <w:rPr>
                <w:sz w:val="19"/>
              </w:rPr>
              <w:t xml:space="preserve">A lever pivoting on a base; sensors (potentiometers or switches) measure how far and in which direction it is tilted in two axes and send X and Y values to the computer; buttons send extra signals.</w:t>
            </w:r>
          </w:p>
        </w:tc>
        <w:tc>
          <w:tcPr/>
          <w:p>
            <w:pPr>
              <w:pStyle w:val="Compact"/>
              <w:spacing w:before="20" w:after="20"/>
              <w:jc w:val="left"/>
            </w:pPr>
            <w:r>
              <w:rPr>
                <w:sz w:val="19"/>
              </w:rPr>
              <w:t xml:space="preserve">Used for games, simulators and controlling machinery such as cranes and excavators.</w:t>
            </w:r>
          </w:p>
        </w:tc>
      </w:tr>
      <w:tr>
        <w:tc>
          <w:tcPr/>
          <w:p>
            <w:pPr>
              <w:pStyle w:val="Compact"/>
              <w:spacing w:before="20" w:after="20"/>
              <w:jc w:val="left"/>
            </w:pPr>
            <w:r>
              <w:rPr>
                <w:b/>
                <w:bCs/>
                <w:sz w:val="19"/>
              </w:rPr>
              <w:t xml:space="preserve">(d) Mouse</w:t>
            </w:r>
          </w:p>
        </w:tc>
        <w:tc>
          <w:tcPr/>
          <w:p>
            <w:pPr>
              <w:pStyle w:val="Compact"/>
              <w:spacing w:before="20" w:after="20"/>
              <w:jc w:val="left"/>
            </w:pPr>
            <w:r>
              <w:rPr>
                <w:sz w:val="19"/>
              </w:rPr>
              <w:t xml:space="preserve">An optical mouse shines an LED or laser on the surface; a tiny camera takes many images per second and compares them to measure movement, which moves the pointer; buttons and a wheel send clicks and scrolling. (Older mechanical mice used a rolling ball turning two rollers.)</w:t>
            </w:r>
          </w:p>
        </w:tc>
        <w:tc>
          <w:tcPr/>
          <w:p>
            <w:pPr>
              <w:pStyle w:val="Compact"/>
              <w:spacing w:before="20" w:after="20"/>
              <w:jc w:val="left"/>
            </w:pPr>
            <w:r>
              <w:rPr>
                <w:sz w:val="19"/>
              </w:rPr>
              <w:t xml:space="preserve">Pointing device for GUIs and CAD.</w:t>
            </w:r>
          </w:p>
        </w:tc>
      </w:tr>
      <w:tr>
        <w:tc>
          <w:tcPr/>
          <w:p>
            <w:pPr>
              <w:pStyle w:val="Compact"/>
              <w:spacing w:before="20" w:after="20"/>
              <w:jc w:val="left"/>
            </w:pPr>
            <w:r>
              <w:rPr>
                <w:b/>
                <w:bCs/>
                <w:sz w:val="19"/>
              </w:rPr>
              <w:t xml:space="preserve">(e) Plotter</w:t>
            </w:r>
          </w:p>
        </w:tc>
        <w:tc>
          <w:tcPr/>
          <w:p>
            <w:pPr>
              <w:pStyle w:val="Compact"/>
              <w:spacing w:before="20" w:after="20"/>
              <w:jc w:val="left"/>
            </w:pPr>
            <w:r>
              <w:rPr>
                <w:sz w:val="19"/>
              </w:rPr>
              <w:t xml:space="preserve">Pens (or inkjet heads) are moved over large paper by computer-controlled motors along X and Y axes, drawing continuous lines from vector instructions.</w:t>
            </w:r>
          </w:p>
        </w:tc>
        <w:tc>
          <w:tcPr/>
          <w:p>
            <w:pPr>
              <w:pStyle w:val="Compact"/>
              <w:spacing w:before="20" w:after="20"/>
              <w:jc w:val="left"/>
            </w:pPr>
            <w:r>
              <w:rPr>
                <w:sz w:val="19"/>
              </w:rPr>
              <w:t xml:space="preserve">Produces large, precise line drawings: engineering and architectural plans.</w:t>
            </w:r>
          </w:p>
        </w:tc>
      </w:tr>
    </w:tbl>
    <w:p>
      <w:pPr>
        <w:pStyle w:val="BodyText"/>
      </w:pPr>
      <w:r>
        <w:rPr>
          <w:b/>
          <w:bCs/>
        </w:rPr>
        <w:t xml:space="preserve">Engineering lens:</w:t>
      </w:r>
      <w:r>
        <w:t xml:space="preserve"> </w:t>
      </w:r>
      <w:r>
        <w:t xml:space="preserve">the A0 construction drawings on every site are printed on</w:t>
      </w:r>
      <w:r>
        <w:t xml:space="preserve"> </w:t>
      </w:r>
      <w:r>
        <w:rPr>
          <w:b/>
          <w:bCs/>
        </w:rPr>
        <w:t xml:space="preserve">plotters</w:t>
      </w:r>
      <w:r>
        <w:t xml:space="preserve">, and the joystick principle is exactly how an</w:t>
      </w:r>
      <w:r>
        <w:t xml:space="preserve"> </w:t>
      </w:r>
      <w:r>
        <w:rPr>
          <w:b/>
          <w:bCs/>
        </w:rPr>
        <w:t xml:space="preserve">excavator or tower-crane operator</w:t>
      </w:r>
      <w:r>
        <w:t xml:space="preserve"> </w:t>
      </w:r>
      <w:r>
        <w:t xml:space="preserve">controls the boom.</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6A1B9A"/>
          </w:tcPr>
          <w:p>
            <w:pPr>
              <w:spacing w:before="0" w:after="0"/>
              <w:jc w:val="center"/>
            </w:pPr>
            <w:hyperlink w:anchor="tab_q4" w:history="1">
              <w:r>
                <w:rPr>
                  <w:rFonts w:ascii="Calibri" w:hAnsi="Calibri" w:cs="Calibri"/>
                  <w:b/>
                  <w:color w:val="FFFFFF"/>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6A1B9A"/>
          <w:left w:val="single" w:sz="4" w:space="4" w:color="6A1B9A"/>
          <w:bottom w:val="single" w:sz="4" w:space="4" w:color="6A1B9A"/>
          <w:right w:val="single" w:sz="4" w:space="4" w:color="6A1B9A"/>
        </w:pBdr>
        <w:shd w:val="clear" w:color="auto" w:fill="6A1B9A"/>
        <w:spacing w:before="160"/>
      </w:pPr>
      <w:bookmarkStart w:id="113" w:name="tab_q4"/>
      <w:r>
        <w:rPr>
          <w:color w:val="FFFFFF"/>
        </w:rPr>
        <w:t xml:space="preserve">Question 4 [20]</w:t>
      </w:r>
      <w:bookmarkEnd w:id="113"/>
    </w:p>
    <w:p>
      <w:pPr>
        <w:pStyle w:val="Heading2"/>
        <w:pBdr>
          <w:left w:val="single" w:sz="24" w:space="6" w:color="6A1B9A"/>
        </w:pBdr>
      </w:pPr>
      <w:bookmarkStart w:id="114" w:name="tab_q4_1"/>
      <w:r>
        <w:rPr>
          <w:color w:val="6A1B9A"/>
        </w:rPr>
        <w:t xml:space="preserve">Criteria for selecting a software package [20]</w:t>
      </w:r>
      <w:bookmarkEnd w:id="114"/>
    </w:p>
    <w:p>
      <w:pPr>
        <w:pStyle w:val="FirstParagraph"/>
      </w:pPr>
      <w:r>
        <w:rPr>
          <w:b/>
          <w:bCs/>
        </w:rPr>
        <w:t xml:space="preserve">Like you’re 3:</w:t>
      </w:r>
      <w:r>
        <w:t xml:space="preserve"> </w:t>
      </w:r>
      <w:r>
        <w:t xml:space="preserve">choosing software is like choosing school shoes: they must fit, be affordable, last, be comfortable to walk in, and the shop must help you if they break.</w:t>
      </w:r>
    </w:p>
    <w:p>
      <w:pPr>
        <w:pStyle w:val="BodyText"/>
      </w:pPr>
      <w:r>
        <w:t xml:space="preserve">Name each criterion [1] and explain it [1], about ten times:</w:t>
      </w:r>
    </w:p>
    <w:p>
      <w:pPr>
        <w:pStyle w:val="Compact"/>
        <w:numPr>
          <w:ilvl w:val="0"/>
          <w:numId w:val="1007"/>
        </w:numPr>
      </w:pPr>
      <w:r>
        <w:rPr>
          <w:b/>
          <w:bCs/>
        </w:rPr>
        <w:t xml:space="preserve">Functionality (requirements fit)</w:t>
      </w:r>
      <w:r>
        <w:t xml:space="preserve"> </w:t>
      </w:r>
      <w:r>
        <w:t xml:space="preserve">— does it do the specific tasks the user needs?</w:t>
      </w:r>
    </w:p>
    <w:p>
      <w:pPr>
        <w:pStyle w:val="Compact"/>
        <w:numPr>
          <w:ilvl w:val="0"/>
          <w:numId w:val="1007"/>
        </w:numPr>
      </w:pPr>
      <w:r>
        <w:rPr>
          <w:b/>
          <w:bCs/>
        </w:rPr>
        <w:t xml:space="preserve">Cost</w:t>
      </w:r>
      <w:r>
        <w:t xml:space="preserve"> </w:t>
      </w:r>
      <w:r>
        <w:t xml:space="preserve">— purchase or subscription price, plus training, upgrades and support: the total cost of ownership.</w:t>
      </w:r>
    </w:p>
    <w:p>
      <w:pPr>
        <w:pStyle w:val="Compact"/>
        <w:numPr>
          <w:ilvl w:val="0"/>
          <w:numId w:val="1007"/>
        </w:numPr>
      </w:pPr>
      <w:r>
        <w:rPr>
          <w:b/>
          <w:bCs/>
        </w:rPr>
        <w:t xml:space="preserve">Hardware and OS compatibility</w:t>
      </w:r>
      <w:r>
        <w:t xml:space="preserve"> </w:t>
      </w:r>
      <w:r>
        <w:t xml:space="preserve">— does it run on existing computers and the operating system in use?</w:t>
      </w:r>
    </w:p>
    <w:p>
      <w:pPr>
        <w:pStyle w:val="Compact"/>
        <w:numPr>
          <w:ilvl w:val="0"/>
          <w:numId w:val="1007"/>
        </w:numPr>
      </w:pPr>
      <w:r>
        <w:rPr>
          <w:b/>
          <w:bCs/>
        </w:rPr>
        <w:t xml:space="preserve">Compatibility with other software and files</w:t>
      </w:r>
      <w:r>
        <w:t xml:space="preserve"> </w:t>
      </w:r>
      <w:r>
        <w:t xml:space="preserve">— can it import and export the formats colleagues and clients use?</w:t>
      </w:r>
    </w:p>
    <w:p>
      <w:pPr>
        <w:pStyle w:val="Compact"/>
        <w:numPr>
          <w:ilvl w:val="0"/>
          <w:numId w:val="1007"/>
        </w:numPr>
      </w:pPr>
      <w:r>
        <w:rPr>
          <w:b/>
          <w:bCs/>
        </w:rPr>
        <w:t xml:space="preserve">Ease of use</w:t>
      </w:r>
      <w:r>
        <w:t xml:space="preserve"> </w:t>
      </w:r>
      <w:r>
        <w:t xml:space="preserve">— a clear interface and short learning time; help files and tutorials.</w:t>
      </w:r>
    </w:p>
    <w:p>
      <w:pPr>
        <w:pStyle w:val="Compact"/>
        <w:numPr>
          <w:ilvl w:val="0"/>
          <w:numId w:val="1007"/>
        </w:numPr>
      </w:pPr>
      <w:r>
        <w:rPr>
          <w:b/>
          <w:bCs/>
        </w:rPr>
        <w:t xml:space="preserve">Vendor reputation and support</w:t>
      </w:r>
      <w:r>
        <w:t xml:space="preserve"> </w:t>
      </w:r>
      <w:r>
        <w:t xml:space="preserve">— is the supplier reliable, with a helpdesk, local agents and regular updates?</w:t>
      </w:r>
    </w:p>
    <w:p>
      <w:pPr>
        <w:pStyle w:val="Compact"/>
        <w:numPr>
          <w:ilvl w:val="0"/>
          <w:numId w:val="1007"/>
        </w:numPr>
      </w:pPr>
      <w:r>
        <w:rPr>
          <w:b/>
          <w:bCs/>
        </w:rPr>
        <w:t xml:space="preserve">Documentation and training</w:t>
      </w:r>
      <w:r>
        <w:t xml:space="preserve"> </w:t>
      </w:r>
      <w:r>
        <w:t xml:space="preserve">— manuals, online help and courses.</w:t>
      </w:r>
    </w:p>
    <w:p>
      <w:pPr>
        <w:pStyle w:val="Compact"/>
        <w:numPr>
          <w:ilvl w:val="0"/>
          <w:numId w:val="1007"/>
        </w:numPr>
      </w:pPr>
      <w:r>
        <w:rPr>
          <w:b/>
          <w:bCs/>
        </w:rPr>
        <w:t xml:space="preserve">Reliability and accuracy</w:t>
      </w:r>
      <w:r>
        <w:t xml:space="preserve"> </w:t>
      </w:r>
      <w:r>
        <w:t xml:space="preserve">— tested, bug-free, with dependable results; references from other users.</w:t>
      </w:r>
    </w:p>
    <w:p>
      <w:pPr>
        <w:pStyle w:val="Compact"/>
        <w:numPr>
          <w:ilvl w:val="0"/>
          <w:numId w:val="1007"/>
        </w:numPr>
      </w:pPr>
      <w:r>
        <w:rPr>
          <w:b/>
          <w:bCs/>
        </w:rPr>
        <w:t xml:space="preserve">Security</w:t>
      </w:r>
      <w:r>
        <w:t xml:space="preserve"> </w:t>
      </w:r>
      <w:r>
        <w:t xml:space="preserve">— protection of data, user access control, regular security patches.</w:t>
      </w:r>
    </w:p>
    <w:p>
      <w:pPr>
        <w:pStyle w:val="Compact"/>
        <w:numPr>
          <w:ilvl w:val="0"/>
          <w:numId w:val="1007"/>
        </w:numPr>
      </w:pPr>
      <w:r>
        <w:rPr>
          <w:b/>
          <w:bCs/>
        </w:rPr>
        <w:t xml:space="preserve">Scalability and upgrade path</w:t>
      </w:r>
      <w:r>
        <w:t xml:space="preserve"> </w:t>
      </w:r>
      <w:r>
        <w:t xml:space="preserve">— can it grow with more users, data and future versions?</w:t>
      </w:r>
    </w:p>
    <w:p>
      <w:pPr>
        <w:pStyle w:val="Compact"/>
        <w:numPr>
          <w:ilvl w:val="0"/>
          <w:numId w:val="1007"/>
        </w:numPr>
      </w:pPr>
      <w:r>
        <w:rPr>
          <w:b/>
          <w:bCs/>
        </w:rPr>
        <w:t xml:space="preserve">Licensing terms</w:t>
      </w:r>
      <w:r>
        <w:t xml:space="preserve"> </w:t>
      </w:r>
      <w:r>
        <w:t xml:space="preserve">— single user, network or site licence; open-source or proprietary.</w:t>
      </w:r>
    </w:p>
    <w:p>
      <w:pPr>
        <w:pStyle w:val="Compact"/>
        <w:numPr>
          <w:ilvl w:val="0"/>
          <w:numId w:val="1007"/>
        </w:numPr>
      </w:pPr>
      <w:r>
        <w:rPr>
          <w:b/>
          <w:bCs/>
        </w:rPr>
        <w:t xml:space="preserve">Performance</w:t>
      </w:r>
      <w:r>
        <w:t xml:space="preserve"> </w:t>
      </w:r>
      <w:r>
        <w:t xml:space="preserve">— speed with realistic amounts of data.</w:t>
      </w:r>
    </w:p>
    <w:p>
      <w:pPr>
        <w:pStyle w:val="FirstParagraph"/>
      </w:pPr>
      <w:r>
        <w:rPr>
          <w:b/>
          <w:bCs/>
        </w:rPr>
        <w:t xml:space="preserve">Engineering lens:</w:t>
      </w:r>
      <w:r>
        <w:t xml:space="preserve"> </w:t>
      </w:r>
      <w:r>
        <w:t xml:space="preserve">choosing</w:t>
      </w:r>
      <w:r>
        <w:t xml:space="preserve"> </w:t>
      </w:r>
      <w:r>
        <w:rPr>
          <w:b/>
          <w:bCs/>
        </w:rPr>
        <w:t xml:space="preserve">water-network modelling software</w:t>
      </w:r>
      <w:r>
        <w:t xml:space="preserve"> </w:t>
      </w:r>
      <w:r>
        <w:t xml:space="preserve">is a real example. EPANET (free, from the US Environmental Protection Agency) scores well on cost and openness; commercial packages add GIS integration, vendor support and reporting. The decision turns on functionality, file compatibility with the utility’s GIS, staff training and total cost. For building projects,</w:t>
      </w:r>
      <w:r>
        <w:t xml:space="preserve"> </w:t>
      </w:r>
      <w:r>
        <w:rPr>
          <w:b/>
          <w:bCs/>
        </w:rPr>
        <w:t xml:space="preserve">file-format compatibility</w:t>
      </w:r>
      <w:r>
        <w:t xml:space="preserve"> </w:t>
      </w:r>
      <w:r>
        <w:t xml:space="preserve">(e.g. IFC for BIM models) is often the deciding criterion.</w:t>
      </w:r>
    </w:p>
    <w:p>
      <w:pPr>
        <w:pStyle w:val="BodyText"/>
      </w:pPr>
      <w:r>
        <w:rPr>
          <w:b/>
          <w:bCs/>
        </w:rPr>
        <w:t xml:space="preserve">Examiner’s tip:</w:t>
      </w:r>
      <w:r>
        <w:t xml:space="preserve"> </w:t>
      </w:r>
      <w:r>
        <w:t xml:space="preserve">a 20-mark list needs about ten criteria, each with a one-sentence explanation. Group them (technical, financial, vendor) to make the answer look planned.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B71C1C"/>
          </w:tcPr>
          <w:p>
            <w:pPr>
              <w:spacing w:before="0" w:after="0"/>
              <w:jc w:val="center"/>
            </w:pPr>
            <w:hyperlink w:anchor="tab_q5" w:history="1">
              <w:r>
                <w:rPr>
                  <w:rFonts w:ascii="Calibri" w:hAnsi="Calibri" w:cs="Calibri"/>
                  <w:b/>
                  <w:color w:val="FFFFFF"/>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B71C1C"/>
          <w:left w:val="single" w:sz="4" w:space="4" w:color="B71C1C"/>
          <w:bottom w:val="single" w:sz="4" w:space="4" w:color="B71C1C"/>
          <w:right w:val="single" w:sz="4" w:space="4" w:color="B71C1C"/>
        </w:pBdr>
        <w:shd w:val="clear" w:color="auto" w:fill="B71C1C"/>
        <w:spacing w:before="160"/>
      </w:pPr>
      <w:bookmarkStart w:id="115" w:name="tab_q5"/>
      <w:r>
        <w:rPr>
          <w:color w:val="FFFFFF"/>
        </w:rPr>
        <w:t xml:space="preserve">Question 5 [20]</w:t>
      </w:r>
      <w:bookmarkEnd w:id="115"/>
    </w:p>
    <w:p>
      <w:pPr>
        <w:pStyle w:val="Heading2"/>
        <w:pBdr>
          <w:left w:val="single" w:sz="24" w:space="6" w:color="B71C1C"/>
        </w:pBdr>
      </w:pPr>
      <w:bookmarkStart w:id="116" w:name="tab_q5_1"/>
      <w:r>
        <w:rPr>
          <w:color w:val="B71C1C"/>
        </w:rPr>
        <w:t xml:space="preserve">5(a) Advantages of high-level languages over other languages [5]</w:t>
      </w:r>
      <w:bookmarkEnd w:id="116"/>
    </w:p>
    <w:p>
      <w:pPr>
        <w:pStyle w:val="FirstParagraph"/>
      </w:pPr>
      <w:r>
        <w:rPr>
          <w:b/>
          <w:bCs/>
        </w:rPr>
        <w:t xml:space="preserve">Like you’re 3:</w:t>
      </w:r>
      <w:r>
        <w:t xml:space="preserve"> </w:t>
      </w:r>
      <w:r>
        <w:t xml:space="preserve">speaking to the computer in near-English is much easier than in its own 0-and-1 baby talk.</w:t>
      </w:r>
    </w:p>
    <w:p>
      <w:pPr>
        <w:pStyle w:val="BodyText"/>
      </w:pPr>
      <w:r>
        <w:t xml:space="preserve">Any five, 1 each:</w:t>
      </w:r>
      <w:r>
        <w:t xml:space="preserve"> </w:t>
      </w:r>
      <w:r>
        <w:rPr>
          <w:b/>
          <w:bCs/>
        </w:rPr>
        <w:t xml:space="preserve">easier to learn, read and write</w:t>
      </w:r>
      <w:r>
        <w:t xml:space="preserve"> </w:t>
      </w:r>
      <w:r>
        <w:t xml:space="preserve">(English-like);</w:t>
      </w:r>
      <w:r>
        <w:t xml:space="preserve"> </w:t>
      </w:r>
      <w:r>
        <w:rPr>
          <w:b/>
          <w:bCs/>
        </w:rPr>
        <w:t xml:space="preserve">faster program development</w:t>
      </w:r>
      <w:r>
        <w:t xml:space="preserve"> </w:t>
      </w:r>
      <w:r>
        <w:t xml:space="preserve">(one statement = many machine instructions);</w:t>
      </w:r>
      <w:r>
        <w:t xml:space="preserve"> </w:t>
      </w:r>
      <w:r>
        <w:rPr>
          <w:b/>
          <w:bCs/>
        </w:rPr>
        <w:t xml:space="preserve">portable</w:t>
      </w:r>
      <w:r>
        <w:t xml:space="preserve"> </w:t>
      </w:r>
      <w:r>
        <w:t xml:space="preserve">across different computers;</w:t>
      </w:r>
      <w:r>
        <w:t xml:space="preserve"> </w:t>
      </w:r>
      <w:r>
        <w:rPr>
          <w:b/>
          <w:bCs/>
        </w:rPr>
        <w:t xml:space="preserve">easier to debug and maintain</w:t>
      </w:r>
      <w:r>
        <w:t xml:space="preserve">;</w:t>
      </w:r>
      <w:r>
        <w:t xml:space="preserve"> </w:t>
      </w:r>
      <w:r>
        <w:rPr>
          <w:b/>
          <w:bCs/>
        </w:rPr>
        <w:t xml:space="preserve">problem-oriented</w:t>
      </w:r>
      <w:r>
        <w:t xml:space="preserve"> </w:t>
      </w:r>
      <w:r>
        <w:t xml:space="preserve">rather than machine-oriented;</w:t>
      </w:r>
      <w:r>
        <w:t xml:space="preserve"> </w:t>
      </w:r>
      <w:r>
        <w:rPr>
          <w:b/>
          <w:bCs/>
        </w:rPr>
        <w:t xml:space="preserve">large libraries</w:t>
      </w:r>
      <w:r>
        <w:t xml:space="preserve"> </w:t>
      </w:r>
      <w:r>
        <w:t xml:space="preserve">of ready-made functions.</w:t>
      </w:r>
    </w:p>
    <w:p>
      <w:pPr>
        <w:pStyle w:val="Heading2"/>
        <w:pBdr>
          <w:left w:val="single" w:sz="24" w:space="6" w:color="B71C1C"/>
        </w:pBdr>
      </w:pPr>
      <w:bookmarkStart w:id="117" w:name="tab_q5_2"/>
      <w:r>
        <w:rPr>
          <w:color w:val="B71C1C"/>
        </w:rPr>
        <w:t xml:space="preserve">5(b) Steps in solving a computer problem [15]</w:t>
      </w:r>
      <w:bookmarkEnd w:id="117"/>
    </w:p>
    <w:p>
      <w:pPr>
        <w:pStyle w:val="FirstParagraph"/>
      </w:pPr>
      <w:r>
        <w:rPr>
          <w:b/>
          <w:bCs/>
        </w:rPr>
        <w:t xml:space="preserve">Like you’re 3:</w:t>
      </w:r>
      <w:r>
        <w:t xml:space="preserve"> </w:t>
      </w:r>
      <w:r>
        <w:t xml:space="preserve">before baking a cake: decide what cake you want, check what you have, write the recipe, bake it, taste it, write the recipe down neatly, and improve it next time.</w:t>
      </w:r>
    </w:p>
    <w:p>
      <w:pPr>
        <w:pStyle w:val="CaptionedFigure"/>
        <w:jc w:val="center"/>
      </w:pPr>
      <w:r>
        <w:drawing>
          <wp:inline>
            <wp:extent cx="5579999" cy="270459"/>
            <wp:effectExtent b="0" l="0" r="0" t="0"/>
            <wp:docPr descr="Figure 7.4 — Flowchart" title="" id="31" name="Picture"/>
            <a:graphic>
              <a:graphicData uri="http://schemas.openxmlformats.org/drawingml/2006/picture">
                <pic:pic>
                  <pic:nvPicPr>
                    <pic:cNvPr descr="/home/claude/books/work/fig/ca4ad57dd9d5.png" id="32" name="Picture"/>
                    <pic:cNvPicPr>
                      <a:picLocks noChangeArrowheads="1" noChangeAspect="1"/>
                    </pic:cNvPicPr>
                  </pic:nvPicPr>
                  <pic:blipFill>
                    <a:blip r:embed="rId30"/>
                    <a:stretch>
                      <a:fillRect/>
                    </a:stretch>
                  </pic:blipFill>
                  <pic:spPr bwMode="auto">
                    <a:xfrm>
                      <a:off x="0" y="0"/>
                      <a:ext cx="5579999" cy="270459"/>
                    </a:xfrm>
                    <a:prstGeom prst="rect">
                      <a:avLst/>
                    </a:prstGeom>
                    <a:noFill/>
                    <a:ln w="9525">
                      <a:noFill/>
                      <a:headEnd/>
                      <a:tailEnd/>
                    </a:ln>
                  </pic:spPr>
                </pic:pic>
              </a:graphicData>
            </a:graphic>
          </wp:inline>
        </w:drawing>
      </w:r>
    </w:p>
    <w:p>
      <w:pPr>
        <w:pStyle w:val="ImageCaption"/>
        <w:jc w:val="center"/>
      </w:pPr>
      <w:r>
        <w:t xml:space="preserve">Figure 7.4 — Flowchart</w:t>
      </w:r>
    </w:p>
    <w:p>
      <w:pPr>
        <w:pStyle w:val="BodyText"/>
      </w:pPr>
      <w:r>
        <w:t xml:space="preserve">Name each step [1] and explain it [1], about seven or eight steps:</w:t>
      </w:r>
    </w:p>
    <w:p>
      <w:pPr>
        <w:pStyle w:val="Compact"/>
        <w:numPr>
          <w:ilvl w:val="0"/>
          <w:numId w:val="1008"/>
        </w:numPr>
      </w:pPr>
      <w:r>
        <w:rPr>
          <w:b/>
          <w:bCs/>
        </w:rPr>
        <w:t xml:space="preserve">Problem definition</w:t>
      </w:r>
      <w:r>
        <w:t xml:space="preserve"> </w:t>
      </w:r>
      <w:r>
        <w:t xml:space="preserve">— state clearly what is to be solved and the expected result.</w:t>
      </w:r>
    </w:p>
    <w:p>
      <w:pPr>
        <w:pStyle w:val="Compact"/>
        <w:numPr>
          <w:ilvl w:val="0"/>
          <w:numId w:val="1008"/>
        </w:numPr>
      </w:pPr>
      <w:r>
        <w:rPr>
          <w:b/>
          <w:bCs/>
        </w:rPr>
        <w:t xml:space="preserve">Analysis</w:t>
      </w:r>
      <w:r>
        <w:t xml:space="preserve"> </w:t>
      </w:r>
      <w:r>
        <w:t xml:space="preserve">— identify the inputs, outputs, formulas, constraints and units.</w:t>
      </w:r>
    </w:p>
    <w:p>
      <w:pPr>
        <w:pStyle w:val="Compact"/>
        <w:numPr>
          <w:ilvl w:val="0"/>
          <w:numId w:val="1008"/>
        </w:numPr>
      </w:pPr>
      <w:r>
        <w:rPr>
          <w:b/>
          <w:bCs/>
        </w:rPr>
        <w:t xml:space="preserve">Algorithm design</w:t>
      </w:r>
      <w:r>
        <w:t xml:space="preserve"> </w:t>
      </w:r>
      <w:r>
        <w:t xml:space="preserve">— break the solution into exact, ordered, finite steps.</w:t>
      </w:r>
    </w:p>
    <w:p>
      <w:pPr>
        <w:pStyle w:val="Compact"/>
        <w:numPr>
          <w:ilvl w:val="0"/>
          <w:numId w:val="1008"/>
        </w:numPr>
      </w:pPr>
      <w:r>
        <w:rPr>
          <w:b/>
          <w:bCs/>
        </w:rPr>
        <w:t xml:space="preserve">Representation</w:t>
      </w:r>
      <w:r>
        <w:t xml:space="preserve"> </w:t>
      </w:r>
      <w:r>
        <w:t xml:space="preserve">— express the algorithm as a flowchart or pseudocode and check it by hand (desk check / trace table).</w:t>
      </w:r>
    </w:p>
    <w:p>
      <w:pPr>
        <w:pStyle w:val="Compact"/>
        <w:numPr>
          <w:ilvl w:val="0"/>
          <w:numId w:val="1008"/>
        </w:numPr>
      </w:pPr>
      <w:r>
        <w:rPr>
          <w:b/>
          <w:bCs/>
        </w:rPr>
        <w:t xml:space="preserve">Coding</w:t>
      </w:r>
      <w:r>
        <w:t xml:space="preserve"> </w:t>
      </w:r>
      <w:r>
        <w:t xml:space="preserve">— translate the algorithm into a programming language such as C.</w:t>
      </w:r>
    </w:p>
    <w:p>
      <w:pPr>
        <w:pStyle w:val="Compact"/>
        <w:numPr>
          <w:ilvl w:val="0"/>
          <w:numId w:val="1008"/>
        </w:numPr>
      </w:pPr>
      <w:r>
        <w:rPr>
          <w:b/>
          <w:bCs/>
        </w:rPr>
        <w:t xml:space="preserve">Testing and debugging</w:t>
      </w:r>
      <w:r>
        <w:t xml:space="preserve"> </w:t>
      </w:r>
      <w:r>
        <w:t xml:space="preserve">— run with normal, boundary and wrong data; correct syntax, run-time and logic errors.</w:t>
      </w:r>
    </w:p>
    <w:p>
      <w:pPr>
        <w:pStyle w:val="Compact"/>
        <w:numPr>
          <w:ilvl w:val="0"/>
          <w:numId w:val="1008"/>
        </w:numPr>
      </w:pPr>
      <w:r>
        <w:rPr>
          <w:b/>
          <w:bCs/>
        </w:rPr>
        <w:t xml:space="preserve">Documentation</w:t>
      </w:r>
      <w:r>
        <w:t xml:space="preserve"> </w:t>
      </w:r>
      <w:r>
        <w:t xml:space="preserve">— comments, user guide and technical notes for future users and maintainers.</w:t>
      </w:r>
    </w:p>
    <w:p>
      <w:pPr>
        <w:pStyle w:val="Compact"/>
        <w:numPr>
          <w:ilvl w:val="0"/>
          <w:numId w:val="1008"/>
        </w:numPr>
      </w:pPr>
      <w:r>
        <w:rPr>
          <w:b/>
          <w:bCs/>
        </w:rPr>
        <w:t xml:space="preserve">Implementation and maintenance</w:t>
      </w:r>
      <w:r>
        <w:t xml:space="preserve"> </w:t>
      </w:r>
      <w:r>
        <w:t xml:space="preserve">— install for real use, then fix faults and update as needs change.</w:t>
      </w:r>
    </w:p>
    <w:p>
      <w:pPr>
        <w:pStyle w:val="FirstParagraph"/>
      </w:pPr>
      <w:r>
        <w:rPr>
          <w:b/>
          <w:bCs/>
        </w:rPr>
        <w:t xml:space="preserve">Engineering lens:</w:t>
      </w:r>
      <w:r>
        <w:t xml:space="preserve"> </w:t>
      </w:r>
      <w:r>
        <w:t xml:space="preserve">this is the same discipline as an engineering design: brief → analysis → design → drawings → construction → testing and commissioning → as-built records → operation and maintenance.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00838F"/>
          </w:tcPr>
          <w:p>
            <w:pPr>
              <w:spacing w:before="0" w:after="0"/>
              <w:jc w:val="center"/>
            </w:pPr>
            <w:hyperlink w:anchor="tab_q6" w:history="1">
              <w:r>
                <w:rPr>
                  <w:rFonts w:ascii="Calibri" w:hAnsi="Calibri" w:cs="Calibri"/>
                  <w:b/>
                  <w:color w:val="FFFFF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00838F"/>
          <w:left w:val="single" w:sz="4" w:space="4" w:color="00838F"/>
          <w:bottom w:val="single" w:sz="4" w:space="4" w:color="00838F"/>
          <w:right w:val="single" w:sz="4" w:space="4" w:color="00838F"/>
        </w:pBdr>
        <w:shd w:val="clear" w:color="auto" w:fill="00838F"/>
        <w:spacing w:before="160"/>
      </w:pPr>
      <w:bookmarkStart w:id="118" w:name="tab_q6"/>
      <w:r>
        <w:rPr>
          <w:color w:val="FFFFFF"/>
        </w:rPr>
        <w:t xml:space="preserve">Question 6 [20]</w:t>
      </w:r>
      <w:bookmarkEnd w:id="118"/>
    </w:p>
    <w:p>
      <w:pPr>
        <w:pStyle w:val="Heading2"/>
        <w:pBdr>
          <w:left w:val="single" w:sz="24" w:space="6" w:color="00838F"/>
        </w:pBdr>
      </w:pPr>
      <w:bookmarkStart w:id="119" w:name="tab_q6_1"/>
      <w:r>
        <w:rPr>
          <w:color w:val="00838F"/>
        </w:rPr>
        <w:t xml:space="preserve">Implement the sum algorithm in C (or Pascal)</w:t>
      </w:r>
      <w:bookmarkEnd w:id="119"/>
    </w:p>
    <w:p>
      <w:pPr>
        <w:pStyle w:val="FirstParagraph"/>
      </w:pPr>
      <w:r>
        <w:rPr>
          <w:b/>
          <w:bCs/>
        </w:rPr>
        <w:t xml:space="preserve">Like you’re 3:</w:t>
      </w:r>
      <w:r>
        <w:t xml:space="preserve"> </w:t>
      </w:r>
      <w:r>
        <w:t xml:space="preserve">start with an empty money box and a counter at 0. Each time round, drop the counter’s number of coins into the box and move the counter up one, until it reaches 11. Then shout out how many coins are in the box.</w:t>
      </w:r>
    </w:p>
    <w:p>
      <w:pPr>
        <w:pStyle w:val="BodyText"/>
      </w:pPr>
      <w:r>
        <w:rPr>
          <w:b/>
          <w:bCs/>
        </w:rPr>
        <w:t xml:space="preserve">The algorithm, line by line, becomes the code line by line</w:t>
      </w:r>
      <w:r>
        <w:t xml:space="preserve"> </w:t>
      </w:r>
      <w:r>
        <w:t xml:space="preserve">— the examiner wants to see each step mapped:</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Algorithm step</w:t>
            </w:r>
          </w:p>
        </w:tc>
        <w:tc>
          <w:tcPr>
            <w:shd w:val="clear" w:color="auto" w:fill="DCE6F4"/>
          </w:tcPr>
          <w:p>
            <w:pPr>
              <w:pStyle w:val="Compact"/>
              <w:spacing w:before="20" w:after="20"/>
              <w:jc w:val="left"/>
            </w:pPr>
            <w:r>
              <w:rPr>
                <w:b/>
                <w:color w:val="1F3864"/>
                <w:sz w:val="19"/>
              </w:rPr>
              <w:t xml:space="preserve">C statement</w:t>
            </w:r>
          </w:p>
        </w:tc>
      </w:tr>
      <w:tr>
        <w:tc>
          <w:tcPr/>
          <w:p>
            <w:pPr>
              <w:pStyle w:val="Compact"/>
              <w:spacing w:before="20" w:after="20"/>
              <w:jc w:val="left"/>
            </w:pPr>
            <w:r>
              <w:rPr>
                <w:sz w:val="19"/>
              </w:rPr>
              <w:t xml:space="preserve">i) initialise sum and count to zero</w:t>
            </w:r>
          </w:p>
        </w:tc>
        <w:tc>
          <w:tcPr/>
          <w:p>
            <w:pPr>
              <w:pStyle w:val="Compact"/>
              <w:spacing w:before="20" w:after="20"/>
              <w:jc w:val="left"/>
            </w:pPr>
            <w:r>
              <w:rPr>
                <w:rStyle w:val="VerbatimChar"/>
                <w:sz w:val="19"/>
              </w:rPr>
              <w:t xml:space="preserve">int sum = 0, count = 0;</w:t>
            </w:r>
          </w:p>
        </w:tc>
      </w:tr>
      <w:tr>
        <w:tc>
          <w:tcPr/>
          <w:p>
            <w:pPr>
              <w:pStyle w:val="Compact"/>
              <w:spacing w:before="20" w:after="20"/>
              <w:jc w:val="left"/>
            </w:pPr>
            <w:r>
              <w:rPr>
                <w:sz w:val="19"/>
              </w:rPr>
              <w:t xml:space="preserve">ii) while count is less than 11 do</w:t>
            </w:r>
          </w:p>
        </w:tc>
        <w:tc>
          <w:tcPr/>
          <w:p>
            <w:pPr>
              <w:pStyle w:val="Compact"/>
              <w:spacing w:before="20" w:after="20"/>
              <w:jc w:val="left"/>
            </w:pPr>
            <w:r>
              <w:rPr>
                <w:rStyle w:val="VerbatimChar"/>
                <w:sz w:val="19"/>
              </w:rPr>
              <w:t xml:space="preserve">while (count &lt; 11) {</w:t>
            </w:r>
          </w:p>
        </w:tc>
      </w:tr>
      <w:tr>
        <w:tc>
          <w:tcPr/>
          <w:p>
            <w:pPr>
              <w:pStyle w:val="Compact"/>
              <w:spacing w:before="20" w:after="20"/>
              <w:jc w:val="left"/>
            </w:pPr>
            <w:r>
              <w:rPr>
                <w:sz w:val="19"/>
              </w:rPr>
              <w:t xml:space="preserve">ii.i) add count to sum</w:t>
            </w:r>
          </w:p>
        </w:tc>
        <w:tc>
          <w:tcPr/>
          <w:p>
            <w:pPr>
              <w:pStyle w:val="Compact"/>
              <w:spacing w:before="20" w:after="20"/>
              <w:jc w:val="left"/>
            </w:pPr>
            <w:r>
              <w:rPr>
                <w:rStyle w:val="VerbatimChar"/>
                <w:sz w:val="19"/>
              </w:rPr>
              <w:t xml:space="preserve">sum = sum + count;</w:t>
            </w:r>
          </w:p>
        </w:tc>
      </w:tr>
      <w:tr>
        <w:tc>
          <w:tcPr/>
          <w:p>
            <w:pPr>
              <w:pStyle w:val="Compact"/>
              <w:spacing w:before="20" w:after="20"/>
              <w:jc w:val="left"/>
            </w:pPr>
            <w:r>
              <w:rPr>
                <w:sz w:val="19"/>
              </w:rPr>
              <w:t xml:space="preserve">ii.ii) increment count by 1</w:t>
            </w:r>
          </w:p>
        </w:tc>
        <w:tc>
          <w:tcPr/>
          <w:p>
            <w:pPr>
              <w:pStyle w:val="Compact"/>
              <w:spacing w:before="20" w:after="20"/>
              <w:jc w:val="left"/>
            </w:pPr>
            <w:r>
              <w:rPr>
                <w:rStyle w:val="VerbatimChar"/>
                <w:sz w:val="19"/>
              </w:rPr>
              <w:t xml:space="preserve">count = count + 1;</w:t>
            </w:r>
          </w:p>
        </w:tc>
      </w:tr>
      <w:tr>
        <w:tc>
          <w:tcPr/>
          <w:p>
            <w:pPr>
              <w:pStyle w:val="Compact"/>
              <w:spacing w:before="20" w:after="20"/>
              <w:jc w:val="left"/>
            </w:pPr>
            <w:r>
              <w:rPr>
                <w:sz w:val="19"/>
              </w:rPr>
              <w:t xml:space="preserve">end while</w:t>
            </w:r>
          </w:p>
        </w:tc>
        <w:tc>
          <w:tcPr/>
          <w:p>
            <w:pPr>
              <w:pStyle w:val="Compact"/>
              <w:spacing w:before="20" w:after="20"/>
              <w:jc w:val="left"/>
            </w:pPr>
            <w:r>
              <w:rPr>
                <w:rStyle w:val="VerbatimChar"/>
                <w:sz w:val="19"/>
              </w:rPr>
              <w:t xml:space="preserve">}</w:t>
            </w:r>
          </w:p>
        </w:tc>
      </w:tr>
      <w:tr>
        <w:tc>
          <w:tcPr/>
          <w:p>
            <w:pPr>
              <w:pStyle w:val="Compact"/>
              <w:spacing w:before="20" w:after="20"/>
              <w:jc w:val="left"/>
            </w:pPr>
            <w:r>
              <w:rPr>
                <w:sz w:val="19"/>
              </w:rPr>
              <w:t xml:space="preserve">iii) print sum</w:t>
            </w:r>
          </w:p>
        </w:tc>
        <w:tc>
          <w:tcPr/>
          <w:p>
            <w:pPr>
              <w:pStyle w:val="Compact"/>
              <w:spacing w:before="20" w:after="20"/>
              <w:jc w:val="left"/>
            </w:pPr>
            <w:r>
              <w:rPr>
                <w:rStyle w:val="VerbatimChar"/>
                <w:sz w:val="19"/>
              </w:rPr>
              <w:t xml:space="preserve">printf("Sum = %d\n", sum);</w:t>
            </w:r>
          </w:p>
        </w:tc>
      </w:tr>
    </w:tbl>
    <w:p>
      <w:pPr>
        <w:pStyle w:val="BodyText"/>
      </w:pPr>
      <w:r>
        <w:rPr>
          <w:b/>
          <w:bCs/>
        </w:rPr>
        <w:t xml:space="preserve">Flowchart:</w:t>
      </w:r>
    </w:p>
    <w:p>
      <w:pPr>
        <w:pStyle w:val="CaptionedFigure"/>
        <w:jc w:val="center"/>
      </w:pPr>
      <w:r>
        <w:drawing>
          <wp:inline>
            <wp:extent cx="3506399" cy="4501003"/>
            <wp:effectExtent b="0" l="0" r="0" t="0"/>
            <wp:docPr descr="Figure 7.5 — Flowchart" title="" id="34" name="Picture"/>
            <a:graphic>
              <a:graphicData uri="http://schemas.openxmlformats.org/drawingml/2006/picture">
                <pic:pic>
                  <pic:nvPicPr>
                    <pic:cNvPr descr="/home/claude/books/work/fig/3e1b605ca8d2.png" id="35" name="Picture"/>
                    <pic:cNvPicPr>
                      <a:picLocks noChangeArrowheads="1" noChangeAspect="1"/>
                    </pic:cNvPicPr>
                  </pic:nvPicPr>
                  <pic:blipFill>
                    <a:blip r:embed="rId33"/>
                    <a:stretch>
                      <a:fillRect/>
                    </a:stretch>
                  </pic:blipFill>
                  <pic:spPr bwMode="auto">
                    <a:xfrm>
                      <a:off x="0" y="0"/>
                      <a:ext cx="3506399" cy="4501003"/>
                    </a:xfrm>
                    <a:prstGeom prst="rect">
                      <a:avLst/>
                    </a:prstGeom>
                    <a:noFill/>
                    <a:ln w="9525">
                      <a:noFill/>
                      <a:headEnd/>
                      <a:tailEnd/>
                    </a:ln>
                  </pic:spPr>
                </pic:pic>
              </a:graphicData>
            </a:graphic>
          </wp:inline>
        </w:drawing>
      </w:r>
    </w:p>
    <w:p>
      <w:pPr>
        <w:pStyle w:val="ImageCaption"/>
        <w:jc w:val="center"/>
      </w:pPr>
      <w:r>
        <w:t xml:space="preserve">Figure 7.5 — Flowchart</w:t>
      </w:r>
    </w:p>
    <w:p>
      <w:pPr>
        <w:pStyle w:val="BodyText"/>
      </w:pPr>
      <w:r>
        <w:rPr>
          <w:b/>
          <w:bCs/>
        </w:rPr>
        <w:t xml:space="preserve">C program: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sum the numbers 1 to 10 by following the given algorithm exactly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count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i)   initialise sum and count to zero */</w:t>
      </w:r>
      <w:r>
        <w:rPr>
          <w:sz w:val="18"/>
        </w:rPr>
        <w:br/>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count </w:t>
      </w:r>
      <w:r>
        <w:rPr>
          <w:rStyle w:val="OperatorTok"/>
          <w:sz w:val="18"/>
        </w:rPr>
        <w:t xml:space="preserve">&lt;</w:t>
      </w:r>
      <w:r>
        <w:rPr>
          <w:rStyle w:val="NormalTok"/>
          <w:sz w:val="18"/>
        </w:rPr>
        <w:t xml:space="preserve"> </w:t>
      </w:r>
      <w:r>
        <w:rPr>
          <w:rStyle w:val="DecValTok"/>
          <w:sz w:val="18"/>
        </w:rPr>
        <w:t xml:space="preserve">11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ii)  while count is less than 11 */</w:t>
      </w:r>
      <w:r>
        <w:rPr>
          <w:sz w:val="18"/>
        </w:rPr>
        <w:br/>
      </w:r>
      <w:r>
        <w:rPr>
          <w:rStyle w:val="NormalTok"/>
          <w:sz w:val="18"/>
        </w:rPr>
        <w:t xml:space="preserve">        sum </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count</w:t>
      </w:r>
      <w:r>
        <w:rPr>
          <w:rStyle w:val="OperatorTok"/>
          <w:sz w:val="18"/>
        </w:rPr>
        <w:t xml:space="preserve">;</w:t>
      </w:r>
      <w:r>
        <w:rPr>
          <w:rStyle w:val="NormalTok"/>
          <w:sz w:val="18"/>
        </w:rPr>
        <w:t xml:space="preserve">           </w:t>
      </w:r>
      <w:r>
        <w:rPr>
          <w:rStyle w:val="CommentTok"/>
          <w:sz w:val="18"/>
        </w:rPr>
        <w:t xml:space="preserve">/* ii.i)  add count to sum */</w:t>
      </w:r>
      <w:r>
        <w:rPr>
          <w:sz w:val="18"/>
        </w:rPr>
        <w:br/>
      </w:r>
      <w:r>
        <w:rPr>
          <w:rStyle w:val="NormalTok"/>
          <w:sz w:val="18"/>
        </w:rPr>
        <w:t xml:space="preserve">        count </w:t>
      </w:r>
      <w:r>
        <w:rPr>
          <w:rStyle w:val="OperatorTok"/>
          <w:sz w:val="18"/>
        </w:rPr>
        <w:t xml:space="preserve">=</w:t>
      </w:r>
      <w:r>
        <w:rPr>
          <w:rStyle w:val="NormalTok"/>
          <w:sz w:val="18"/>
        </w:rPr>
        <w:t xml:space="preserve"> count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CommentTok"/>
          <w:sz w:val="18"/>
        </w:rPr>
        <w:t xml:space="preserve">/* ii.ii) increment count by 1 */</w:t>
      </w:r>
      <w:r>
        <w:rPr>
          <w:sz w:val="18"/>
        </w:rPr>
        <w:br/>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end while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"Sum =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sum</w:t>
      </w:r>
      <w:r>
        <w:rPr>
          <w:rStyle w:val="OperatorTok"/>
          <w:sz w:val="18"/>
        </w:rPr>
        <w:t xml:space="preserve">);</w:t>
      </w:r>
      <w:r>
        <w:rPr>
          <w:rStyle w:val="NormalTok"/>
          <w:sz w:val="18"/>
        </w:rPr>
        <w:t xml:space="preserve">       </w:t>
      </w:r>
      <w:r>
        <w:rPr>
          <w:rStyle w:val="CommentTok"/>
          <w:sz w:val="18"/>
        </w:rPr>
        <w:t xml:space="preserve">/* iii) print sum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rPr>
          <w:b/>
          <w:bCs/>
        </w:rPr>
        <w:t xml:space="preserve">Trace table</w:t>
      </w:r>
      <w:r>
        <w:t xml:space="preserve"> </w:t>
      </w:r>
      <w:r>
        <w:t xml:space="preserve">(worth including for full marks):</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count at test</w:t>
            </w:r>
          </w:p>
        </w:tc>
        <w:tc>
          <w:tcPr>
            <w:shd w:val="clear" w:color="auto" w:fill="DCE6F4"/>
          </w:tcPr>
          <w:p>
            <w:pPr>
              <w:pStyle w:val="Compact"/>
              <w:spacing w:before="20" w:after="20"/>
              <w:jc w:val="left"/>
            </w:pPr>
            <w:r>
              <w:rPr>
                <w:b/>
                <w:color w:val="1F3864"/>
                <w:sz w:val="19"/>
              </w:rPr>
              <w:t xml:space="preserve">count &lt; 11?</w:t>
            </w:r>
          </w:p>
        </w:tc>
        <w:tc>
          <w:tcPr>
            <w:shd w:val="clear" w:color="auto" w:fill="DCE6F4"/>
          </w:tcPr>
          <w:p>
            <w:pPr>
              <w:pStyle w:val="Compact"/>
              <w:spacing w:before="20" w:after="20"/>
              <w:jc w:val="left"/>
            </w:pPr>
            <w:r>
              <w:rPr>
                <w:b/>
                <w:color w:val="1F3864"/>
                <w:sz w:val="19"/>
              </w:rPr>
              <w:t xml:space="preserve">sum after adding</w:t>
            </w:r>
          </w:p>
        </w:tc>
      </w:tr>
      <w:tr>
        <w:tc>
          <w:tcPr/>
          <w:p>
            <w:pPr>
              <w:pStyle w:val="Compact"/>
              <w:spacing w:before="20" w:after="20"/>
              <w:jc w:val="left"/>
            </w:pPr>
            <w:r>
              <w:rPr>
                <w:sz w:val="19"/>
              </w:rPr>
              <w:t xml:space="preserve">0</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0</w:t>
            </w:r>
          </w:p>
        </w:tc>
      </w:tr>
      <w:tr>
        <w:tc>
          <w:tcPr/>
          <w:p>
            <w:pPr>
              <w:pStyle w:val="Compact"/>
              <w:spacing w:before="20" w:after="20"/>
              <w:jc w:val="left"/>
            </w:pPr>
            <w:r>
              <w:rPr>
                <w:sz w:val="19"/>
              </w:rPr>
              <w:t xml:space="preserve">1</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2</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3</w:t>
            </w:r>
          </w:p>
        </w:tc>
      </w:tr>
      <w:tr>
        <w:tc>
          <w:tcPr/>
          <w:p>
            <w:pPr>
              <w:pStyle w:val="Compact"/>
              <w:spacing w:before="20" w:after="20"/>
              <w:jc w:val="left"/>
            </w:pPr>
            <w:r>
              <w:rPr>
                <w:sz w:val="19"/>
              </w:rPr>
              <w:t xml:space="preserve">3</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6</w:t>
            </w:r>
          </w:p>
        </w:tc>
      </w:tr>
      <w:tr>
        <w:tc>
          <w:tcPr/>
          <w:p>
            <w:pPr>
              <w:pStyle w:val="Compact"/>
              <w:spacing w:before="20" w:after="20"/>
              <w:jc w:val="left"/>
            </w:pPr>
            <w:r>
              <w:rPr>
                <w:sz w:val="19"/>
              </w:rPr>
              <w:t xml:space="preserve">4</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10</w:t>
            </w:r>
          </w:p>
        </w:tc>
      </w:tr>
      <w:tr>
        <w:tc>
          <w:tcPr/>
          <w:p>
            <w:pPr>
              <w:pStyle w:val="Compact"/>
              <w:spacing w:before="20" w:after="20"/>
              <w:jc w:val="left"/>
            </w:pPr>
            <w:r>
              <w:rPr>
                <w:sz w:val="19"/>
              </w:rPr>
              <w:t xml:space="preserve">5</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15</w:t>
            </w:r>
          </w:p>
        </w:tc>
      </w:tr>
      <w:tr>
        <w:tc>
          <w:tcPr/>
          <w:p>
            <w:pPr>
              <w:pStyle w:val="Compact"/>
              <w:spacing w:before="20" w:after="20"/>
              <w:jc w:val="left"/>
            </w:pPr>
            <w:r>
              <w:rPr>
                <w:sz w:val="19"/>
              </w:rPr>
              <w:t xml:space="preserve">6</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21</w:t>
            </w:r>
          </w:p>
        </w:tc>
      </w:tr>
      <w:tr>
        <w:tc>
          <w:tcPr/>
          <w:p>
            <w:pPr>
              <w:pStyle w:val="Compact"/>
              <w:spacing w:before="20" w:after="20"/>
              <w:jc w:val="left"/>
            </w:pPr>
            <w:r>
              <w:rPr>
                <w:sz w:val="19"/>
              </w:rPr>
              <w:t xml:space="preserve">7</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28</w:t>
            </w:r>
          </w:p>
        </w:tc>
      </w:tr>
      <w:tr>
        <w:tc>
          <w:tcPr/>
          <w:p>
            <w:pPr>
              <w:pStyle w:val="Compact"/>
              <w:spacing w:before="20" w:after="20"/>
              <w:jc w:val="left"/>
            </w:pPr>
            <w:r>
              <w:rPr>
                <w:sz w:val="19"/>
              </w:rPr>
              <w:t xml:space="preserve">8</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36</w:t>
            </w:r>
          </w:p>
        </w:tc>
      </w:tr>
      <w:tr>
        <w:tc>
          <w:tcPr/>
          <w:p>
            <w:pPr>
              <w:pStyle w:val="Compact"/>
              <w:spacing w:before="20" w:after="20"/>
              <w:jc w:val="left"/>
            </w:pPr>
            <w:r>
              <w:rPr>
                <w:sz w:val="19"/>
              </w:rPr>
              <w:t xml:space="preserve">9</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45</w:t>
            </w:r>
          </w:p>
        </w:tc>
      </w:tr>
      <w:tr>
        <w:tc>
          <w:tcPr/>
          <w:p>
            <w:pPr>
              <w:pStyle w:val="Compact"/>
              <w:spacing w:before="20" w:after="20"/>
              <w:jc w:val="left"/>
            </w:pPr>
            <w:r>
              <w:rPr>
                <w:sz w:val="19"/>
              </w:rPr>
              <w:t xml:space="preserve">10</w:t>
            </w:r>
          </w:p>
        </w:tc>
        <w:tc>
          <w:tcPr/>
          <w:p>
            <w:pPr>
              <w:pStyle w:val="Compact"/>
              <w:spacing w:before="20" w:after="20"/>
              <w:jc w:val="left"/>
            </w:pPr>
            <w:r>
              <w:rPr>
                <w:sz w:val="19"/>
              </w:rPr>
              <w:t xml:space="preserve">yes</w:t>
            </w:r>
          </w:p>
        </w:tc>
        <w:tc>
          <w:tcPr/>
          <w:p>
            <w:pPr>
              <w:pStyle w:val="Compact"/>
              <w:spacing w:before="20" w:after="20"/>
              <w:jc w:val="left"/>
            </w:pPr>
            <w:r>
              <w:rPr>
                <w:sz w:val="19"/>
              </w:rPr>
              <w:t xml:space="preserve">55</w:t>
            </w:r>
          </w:p>
        </w:tc>
      </w:tr>
      <w:tr>
        <w:tc>
          <w:tcPr/>
          <w:p>
            <w:pPr>
              <w:pStyle w:val="Compact"/>
              <w:spacing w:before="20" w:after="20"/>
              <w:jc w:val="left"/>
            </w:pPr>
            <w:r>
              <w:rPr>
                <w:sz w:val="19"/>
              </w:rPr>
              <w:t xml:space="preserve">11</w:t>
            </w:r>
          </w:p>
        </w:tc>
        <w:tc>
          <w:tcPr/>
          <w:p>
            <w:pPr>
              <w:pStyle w:val="Compact"/>
              <w:spacing w:before="20" w:after="20"/>
              <w:jc w:val="left"/>
            </w:pPr>
            <w:r>
              <w:rPr>
                <w:sz w:val="19"/>
              </w:rPr>
              <w:t xml:space="preserve">no, exit</w:t>
            </w:r>
          </w:p>
        </w:tc>
        <w:tc>
          <w:tcPr/>
          <w:p>
            <w:pPr>
              <w:pStyle w:val="Compact"/>
              <w:spacing w:before="20" w:after="20"/>
              <w:jc w:val="left"/>
            </w:pPr>
            <w:r>
              <w:rPr>
                <w:sz w:val="19"/>
              </w:rPr>
              <w:t xml:space="preserve">55</w:t>
            </w:r>
          </w:p>
        </w:tc>
      </w:tr>
    </w:tbl>
    <w:p>
      <w:pPr>
        <w:pStyle w:val="BodyText"/>
      </w:pPr>
      <w:r>
        <w:t xml:space="preserve">Output:</w:t>
      </w:r>
      <w:r>
        <w:t xml:space="preserve"> </w:t>
      </w:r>
      <w:r>
        <w:rPr>
          <w:rStyle w:val="VerbatimChar"/>
        </w:rPr>
        <w:t xml:space="preserve">Sum = 55</w:t>
      </w:r>
      <w:r>
        <w:t xml:space="preserve">. The first pass adds 0, which changes nothing, so the result equals 1 + 2 + … + 10.</w:t>
      </w:r>
    </w:p>
    <w:p>
      <w:pPr>
        <w:pStyle w:val="BodyText"/>
      </w:pPr>
      <w:r>
        <w:rPr>
          <w:b/>
          <w:bCs/>
        </w:rPr>
        <w:t xml:space="preserve">Pascal version</w:t>
      </w:r>
      <w:r>
        <w:t xml:space="preserve"> </w:t>
      </w:r>
      <w:r>
        <w:t xml:space="preserve">(also accepted):</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KeywordTok"/>
          <w:sz w:val="18"/>
        </w:rPr>
        <w:t xml:space="preserve">program</w:t>
      </w:r>
      <w:r>
        <w:rPr>
          <w:rStyle w:val="NormalTok"/>
          <w:sz w:val="18"/>
        </w:rPr>
        <w:t xml:space="preserve"> SumTen;</w:t>
      </w:r>
      <w:r>
        <w:rPr>
          <w:sz w:val="18"/>
        </w:rPr>
        <w:br/>
      </w:r>
      <w:r>
        <w:rPr>
          <w:rStyle w:val="KeywordTok"/>
          <w:sz w:val="18"/>
        </w:rPr>
        <w:t xml:space="preserve">var</w:t>
      </w:r>
      <w:r>
        <w:rPr>
          <w:rStyle w:val="NormalTok"/>
          <w:sz w:val="18"/>
        </w:rPr>
        <w:t xml:space="preserve"> sum, count: </w:t>
      </w:r>
      <w:r>
        <w:rPr>
          <w:rStyle w:val="DataTypeTok"/>
          <w:sz w:val="18"/>
        </w:rPr>
        <w:t xml:space="preserve">integer</w:t>
      </w:r>
      <w:r>
        <w:rPr>
          <w:rStyle w:val="NormalTok"/>
          <w:sz w:val="18"/>
        </w:rPr>
        <w:t xml:space="preserve">;</w:t>
      </w:r>
      <w:r>
        <w:rPr>
          <w:sz w:val="18"/>
        </w:rPr>
        <w:br/>
      </w:r>
      <w:r>
        <w:rPr>
          <w:rStyle w:val="KeywordTok"/>
          <w:sz w:val="18"/>
        </w:rPr>
        <w:t xml:space="preserve">begin</w:t>
      </w:r>
      <w:r>
        <w:rPr>
          <w:sz w:val="18"/>
        </w:rPr>
        <w:br/>
      </w:r>
      <w:r>
        <w:rPr>
          <w:rStyle w:val="NormalTok"/>
          <w:sz w:val="18"/>
        </w:rPr>
        <w:t xml:space="preserve">  sum := </w:t>
      </w:r>
      <w:r>
        <w:rPr>
          <w:rStyle w:val="DecValTok"/>
          <w:sz w:val="18"/>
        </w:rPr>
        <w:t xml:space="preserve">0</w:t>
      </w:r>
      <w:r>
        <w:rPr>
          <w:rStyle w:val="NormalTok"/>
          <w:sz w:val="18"/>
        </w:rPr>
        <w:t xml:space="preserve">; count := </w:t>
      </w:r>
      <w:r>
        <w:rPr>
          <w:rStyle w:val="DecValTok"/>
          <w:sz w:val="18"/>
        </w:rPr>
        <w:t xml:space="preserve">0</w:t>
      </w:r>
      <w:r>
        <w:rPr>
          <w:rStyle w:val="NormalTok"/>
          <w:sz w:val="18"/>
        </w:rPr>
        <w:t xml:space="preserve">;</w:t>
      </w:r>
      <w:r>
        <w:rPr>
          <w:sz w:val="18"/>
        </w:rPr>
        <w:br/>
      </w:r>
      <w:r>
        <w:rPr>
          <w:rStyle w:val="NormalTok"/>
          <w:sz w:val="18"/>
        </w:rPr>
        <w:t xml:space="preserve">  </w:t>
      </w:r>
      <w:r>
        <w:rPr>
          <w:rStyle w:val="KeywordTok"/>
          <w:sz w:val="18"/>
        </w:rPr>
        <w:t xml:space="preserve">while</w:t>
      </w:r>
      <w:r>
        <w:rPr>
          <w:rStyle w:val="NormalTok"/>
          <w:sz w:val="18"/>
        </w:rPr>
        <w:t xml:space="preserve"> count &lt; </w:t>
      </w:r>
      <w:r>
        <w:rPr>
          <w:rStyle w:val="DecValTok"/>
          <w:sz w:val="18"/>
        </w:rPr>
        <w:t xml:space="preserve">11</w:t>
      </w:r>
      <w:r>
        <w:rPr>
          <w:rStyle w:val="NormalTok"/>
          <w:sz w:val="18"/>
        </w:rPr>
        <w:t xml:space="preserve"> </w:t>
      </w:r>
      <w:r>
        <w:rPr>
          <w:rStyle w:val="KeywordTok"/>
          <w:sz w:val="18"/>
        </w:rPr>
        <w:t xml:space="preserve">do</w:t>
      </w:r>
      <w:r>
        <w:rPr>
          <w:sz w:val="18"/>
        </w:rPr>
        <w:br/>
      </w:r>
      <w:r>
        <w:rPr>
          <w:rStyle w:val="NormalTok"/>
          <w:sz w:val="18"/>
        </w:rPr>
        <w:t xml:space="preserve">  </w:t>
      </w:r>
      <w:r>
        <w:rPr>
          <w:rStyle w:val="KeywordTok"/>
          <w:sz w:val="18"/>
        </w:rPr>
        <w:t xml:space="preserve">begin</w:t>
      </w:r>
      <w:r>
        <w:rPr>
          <w:sz w:val="18"/>
        </w:rPr>
        <w:br/>
      </w:r>
      <w:r>
        <w:rPr>
          <w:rStyle w:val="NormalTok"/>
          <w:sz w:val="18"/>
        </w:rPr>
        <w:t xml:space="preserve">    sum := sum + count;</w:t>
      </w:r>
      <w:r>
        <w:rPr>
          <w:sz w:val="18"/>
        </w:rPr>
        <w:br/>
      </w:r>
      <w:r>
        <w:rPr>
          <w:rStyle w:val="NormalTok"/>
          <w:sz w:val="18"/>
        </w:rPr>
        <w:t xml:space="preserve">    count := count + </w:t>
      </w:r>
      <w:r>
        <w:rPr>
          <w:rStyle w:val="DecValTok"/>
          <w:sz w:val="18"/>
        </w:rPr>
        <w:t xml:space="preserve">1</w:t>
      </w:r>
      <w:r>
        <w:rPr>
          <w:sz w:val="18"/>
        </w:rPr>
        <w:br/>
      </w:r>
      <w:r>
        <w:rPr>
          <w:rStyle w:val="NormalTok"/>
          <w:sz w:val="18"/>
        </w:rPr>
        <w:t xml:space="preserve">  </w:t>
      </w:r>
      <w:r>
        <w:rPr>
          <w:rStyle w:val="KeywordTok"/>
          <w:sz w:val="18"/>
        </w:rPr>
        <w:t xml:space="preserve">end</w:t>
      </w:r>
      <w:r>
        <w:rPr>
          <w:rStyle w:val="NormalTok"/>
          <w:sz w:val="18"/>
        </w:rPr>
        <w:t xml:space="preserve">;</w:t>
      </w:r>
      <w:r>
        <w:rPr>
          <w:sz w:val="18"/>
        </w:rPr>
        <w:br/>
      </w:r>
      <w:r>
        <w:rPr>
          <w:rStyle w:val="NormalTok"/>
          <w:sz w:val="18"/>
        </w:rPr>
        <w:t xml:space="preserve">  writeln(</w:t>
      </w:r>
      <w:r>
        <w:rPr>
          <w:rStyle w:val="StringTok"/>
          <w:sz w:val="18"/>
        </w:rPr>
        <w:t xml:space="preserve">'Sum = '</w:t>
      </w:r>
      <w:r>
        <w:rPr>
          <w:rStyle w:val="NormalTok"/>
          <w:sz w:val="18"/>
        </w:rPr>
        <w:t xml:space="preserve">, sum)</w:t>
      </w:r>
      <w:r>
        <w:rPr>
          <w:sz w:val="18"/>
        </w:rPr>
        <w:br/>
      </w:r>
      <w:r>
        <w:rPr>
          <w:rStyle w:val="KeywordTok"/>
          <w:sz w:val="18"/>
        </w:rPr>
        <w:t xml:space="preserve">end</w:t>
      </w:r>
      <w:r>
        <w:rPr>
          <w:rStyle w:val="NormalTok"/>
          <w:sz w:val="18"/>
        </w:rPr>
        <w:t xml:space="preserve">.</w:t>
      </w:r>
    </w:p>
    <w:p>
      <w:pPr>
        <w:pStyle w:val="FirstParagraph"/>
      </w:pPr>
      <w:r>
        <w:rPr>
          <w:b/>
          <w:bCs/>
        </w:rPr>
        <w:t xml:space="preserve">Marking guide [20]:</w:t>
      </w:r>
      <w:r>
        <w:t xml:space="preserve"> </w:t>
      </w:r>
      <w:r>
        <w:t xml:space="preserve">header and</w:t>
      </w:r>
      <w:r>
        <w:t xml:space="preserve"> </w:t>
      </w:r>
      <w:r>
        <w:rPr>
          <w:rStyle w:val="VerbatimChar"/>
        </w:rPr>
        <w:t xml:space="preserve">#include</w:t>
      </w:r>
      <w:r>
        <w:t xml:space="preserve"> </w:t>
      </w:r>
      <w:r>
        <w:t xml:space="preserve">[2]; declaration and initialisation [3]; correct</w:t>
      </w:r>
      <w:r>
        <w:t xml:space="preserve"> </w:t>
      </w:r>
      <w:r>
        <w:rPr>
          <w:rStyle w:val="VerbatimChar"/>
        </w:rPr>
        <w:t xml:space="preserve">while</w:t>
      </w:r>
      <w:r>
        <w:t xml:space="preserve"> </w:t>
      </w:r>
      <w:r>
        <w:t xml:space="preserve">condition [4]; add to sum [3]; increment [3]; print the result [3]; braces, layout and comments mapping to the algorithm [2].</w:t>
      </w:r>
    </w:p>
    <w:p>
      <w:pPr>
        <w:pStyle w:val="BodyText"/>
      </w:pPr>
      <w:r>
        <w:rPr>
          <w:b/>
          <w:bCs/>
        </w:rPr>
        <w:t xml:space="preserve">Examiner’s tip:</w:t>
      </w:r>
      <w:r>
        <w:t xml:space="preserve"> </w:t>
      </w:r>
      <w:r>
        <w:t xml:space="preserve">follow the given algorithm</w:t>
      </w:r>
      <w:r>
        <w:t xml:space="preserve"> </w:t>
      </w:r>
      <w:r>
        <w:rPr>
          <w:b/>
          <w:bCs/>
        </w:rPr>
        <w:t xml:space="preserve">exactly</w:t>
      </w:r>
      <w:r>
        <w:t xml:space="preserve">, even if you would write it differently (e.g. a</w:t>
      </w:r>
      <w:r>
        <w:t xml:space="preserve"> </w:t>
      </w:r>
      <w:r>
        <w:rPr>
          <w:rStyle w:val="VerbatimChar"/>
        </w:rPr>
        <w:t xml:space="preserve">for</w:t>
      </w:r>
      <w:r>
        <w:t xml:space="preserve"> </w:t>
      </w:r>
      <w:r>
        <w:t xml:space="preserve">loop from 1). This question tests translation, not invention.</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795548"/>
          </w:tcPr>
          <w:p>
            <w:pPr>
              <w:spacing w:before="0" w:after="0"/>
              <w:jc w:val="center"/>
            </w:pPr>
            <w:hyperlink w:anchor="tab_q7" w:history="1">
              <w:r>
                <w:rPr>
                  <w:rFonts w:ascii="Calibri" w:hAnsi="Calibri" w:cs="Calibri"/>
                  <w:b/>
                  <w:color w:val="FFFFFF"/>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795548"/>
          <w:left w:val="single" w:sz="4" w:space="4" w:color="795548"/>
          <w:bottom w:val="single" w:sz="4" w:space="4" w:color="795548"/>
          <w:right w:val="single" w:sz="4" w:space="4" w:color="795548"/>
        </w:pBdr>
        <w:shd w:val="clear" w:color="auto" w:fill="795548"/>
        <w:spacing w:before="160"/>
      </w:pPr>
      <w:bookmarkStart w:id="120" w:name="tab_q7"/>
      <w:r>
        <w:rPr>
          <w:color w:val="FFFFFF"/>
        </w:rPr>
        <w:t xml:space="preserve">Question 7 [20]</w:t>
      </w:r>
      <w:bookmarkEnd w:id="120"/>
    </w:p>
    <w:p>
      <w:pPr>
        <w:pStyle w:val="Heading2"/>
        <w:pBdr>
          <w:left w:val="single" w:sz="24" w:space="6" w:color="795548"/>
        </w:pBdr>
      </w:pPr>
      <w:bookmarkStart w:id="121" w:name="tab_q7_1"/>
      <w:r>
        <w:rPr>
          <w:color w:val="795548"/>
        </w:rPr>
        <w:t xml:space="preserve">Program to compute y = (3h/8)(y₀ + yₙ + 2Σy_even + 4Σy_odd), with n = 4</w:t>
      </w:r>
      <w:bookmarkEnd w:id="121"/>
    </w:p>
    <w:p>
      <w:pPr>
        <w:pStyle w:val="FirstParagraph"/>
      </w:pPr>
      <w:r>
        <w:rPr>
          <w:b/>
          <w:bCs/>
        </w:rPr>
        <w:t xml:space="preserve">Like you’re 3:</w:t>
      </w:r>
      <w:r>
        <w:t xml:space="preserve"> </w:t>
      </w:r>
      <w:r>
        <w:t xml:space="preserve">you have five measuring sticks y₀ to y₄ standing in a row, h apart. The two end sticks count once, the sticks at odd places count 4 times, the inside sticks at even places count twice. Add them all up and multiply by 3h/8.</w:t>
      </w:r>
    </w:p>
    <w:p>
      <w:pPr>
        <w:pStyle w:val="BodyText"/>
      </w:pPr>
      <w:r>
        <w:rPr>
          <w:b/>
          <w:bCs/>
        </w:rPr>
        <w:t xml:space="preserve">Which values go where (n = 4):</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DCE6F4"/>
          </w:tcPr>
          <w:p>
            <w:pPr>
              <w:pStyle w:val="Compact"/>
              <w:spacing w:before="20" w:after="20"/>
              <w:jc w:val="left"/>
            </w:pPr>
            <w:r>
              <w:rPr>
                <w:b/>
                <w:color w:val="1F3864"/>
                <w:sz w:val="19"/>
              </w:rPr>
              <w:t xml:space="preserve">Ordinate</w:t>
            </w:r>
          </w:p>
        </w:tc>
        <w:tc>
          <w:tcPr>
            <w:shd w:val="clear" w:color="auto" w:fill="DCE6F4"/>
          </w:tcPr>
          <w:p>
            <w:pPr>
              <w:pStyle w:val="Compact"/>
              <w:spacing w:before="20" w:after="20"/>
              <w:jc w:val="left"/>
            </w:pPr>
            <w:r>
              <w:rPr>
                <w:b/>
                <w:color w:val="1F3864"/>
                <w:sz w:val="19"/>
              </w:rPr>
              <w:t xml:space="preserve">y₀</w:t>
            </w:r>
          </w:p>
        </w:tc>
        <w:tc>
          <w:tcPr>
            <w:shd w:val="clear" w:color="auto" w:fill="DCE6F4"/>
          </w:tcPr>
          <w:p>
            <w:pPr>
              <w:pStyle w:val="Compact"/>
              <w:spacing w:before="20" w:after="20"/>
              <w:jc w:val="left"/>
            </w:pPr>
            <w:r>
              <w:rPr>
                <w:b/>
                <w:color w:val="1F3864"/>
                <w:sz w:val="19"/>
              </w:rPr>
              <w:t xml:space="preserve">y₁</w:t>
            </w:r>
          </w:p>
        </w:tc>
        <w:tc>
          <w:tcPr>
            <w:shd w:val="clear" w:color="auto" w:fill="DCE6F4"/>
          </w:tcPr>
          <w:p>
            <w:pPr>
              <w:pStyle w:val="Compact"/>
              <w:spacing w:before="20" w:after="20"/>
              <w:jc w:val="left"/>
            </w:pPr>
            <w:r>
              <w:rPr>
                <w:b/>
                <w:color w:val="1F3864"/>
                <w:sz w:val="19"/>
              </w:rPr>
              <w:t xml:space="preserve">y₂</w:t>
            </w:r>
          </w:p>
        </w:tc>
        <w:tc>
          <w:tcPr>
            <w:shd w:val="clear" w:color="auto" w:fill="DCE6F4"/>
          </w:tcPr>
          <w:p>
            <w:pPr>
              <w:pStyle w:val="Compact"/>
              <w:spacing w:before="20" w:after="20"/>
              <w:jc w:val="left"/>
            </w:pPr>
            <w:r>
              <w:rPr>
                <w:b/>
                <w:color w:val="1F3864"/>
                <w:sz w:val="19"/>
              </w:rPr>
              <w:t xml:space="preserve">y₃</w:t>
            </w:r>
          </w:p>
        </w:tc>
        <w:tc>
          <w:tcPr>
            <w:shd w:val="clear" w:color="auto" w:fill="DCE6F4"/>
          </w:tcPr>
          <w:p>
            <w:pPr>
              <w:pStyle w:val="Compact"/>
              <w:spacing w:before="20" w:after="20"/>
              <w:jc w:val="left"/>
            </w:pPr>
            <w:r>
              <w:rPr>
                <w:b/>
                <w:color w:val="1F3864"/>
                <w:sz w:val="19"/>
              </w:rPr>
              <w:t xml:space="preserve">y₄</w:t>
            </w:r>
          </w:p>
        </w:tc>
      </w:tr>
      <w:tr>
        <w:tc>
          <w:tcPr/>
          <w:p>
            <w:pPr>
              <w:pStyle w:val="Compact"/>
              <w:spacing w:before="20" w:after="20"/>
              <w:jc w:val="left"/>
            </w:pPr>
            <w:r>
              <w:rPr>
                <w:sz w:val="19"/>
              </w:rPr>
              <w:t xml:space="preserve">Group</w:t>
            </w:r>
          </w:p>
        </w:tc>
        <w:tc>
          <w:tcPr/>
          <w:p>
            <w:pPr>
              <w:pStyle w:val="Compact"/>
              <w:spacing w:before="20" w:after="20"/>
              <w:jc w:val="left"/>
            </w:pPr>
            <w:r>
              <w:rPr>
                <w:sz w:val="19"/>
              </w:rPr>
              <w:t xml:space="preserve">end</w:t>
            </w:r>
          </w:p>
        </w:tc>
        <w:tc>
          <w:tcPr/>
          <w:p>
            <w:pPr>
              <w:pStyle w:val="Compact"/>
              <w:spacing w:before="20" w:after="20"/>
              <w:jc w:val="left"/>
            </w:pPr>
            <w:r>
              <w:rPr>
                <w:sz w:val="19"/>
              </w:rPr>
              <w:t xml:space="preserve">odd</w:t>
            </w:r>
          </w:p>
        </w:tc>
        <w:tc>
          <w:tcPr/>
          <w:p>
            <w:pPr>
              <w:pStyle w:val="Compact"/>
              <w:spacing w:before="20" w:after="20"/>
              <w:jc w:val="left"/>
            </w:pPr>
            <w:r>
              <w:rPr>
                <w:sz w:val="19"/>
              </w:rPr>
              <w:t xml:space="preserve">even (interior)</w:t>
            </w:r>
          </w:p>
        </w:tc>
        <w:tc>
          <w:tcPr/>
          <w:p>
            <w:pPr>
              <w:pStyle w:val="Compact"/>
              <w:spacing w:before="20" w:after="20"/>
              <w:jc w:val="left"/>
            </w:pPr>
            <w:r>
              <w:rPr>
                <w:sz w:val="19"/>
              </w:rPr>
              <w:t xml:space="preserve">odd</w:t>
            </w:r>
          </w:p>
        </w:tc>
        <w:tc>
          <w:tcPr/>
          <w:p>
            <w:pPr>
              <w:pStyle w:val="Compact"/>
              <w:spacing w:before="20" w:after="20"/>
              <w:jc w:val="left"/>
            </w:pPr>
            <w:r>
              <w:rPr>
                <w:sz w:val="19"/>
              </w:rPr>
              <w:t xml:space="preserve">end</w:t>
            </w:r>
          </w:p>
        </w:tc>
      </w:tr>
      <w:tr>
        <w:tc>
          <w:tcPr/>
          <w:p>
            <w:pPr>
              <w:pStyle w:val="Compact"/>
              <w:spacing w:before="20" w:after="20"/>
              <w:jc w:val="left"/>
            </w:pPr>
            <w:r>
              <w:rPr>
                <w:sz w:val="19"/>
              </w:rPr>
              <w:t xml:space="preserve">Weight</w:t>
            </w:r>
          </w:p>
        </w:tc>
        <w:tc>
          <w:tcPr/>
          <w:p>
            <w:pPr>
              <w:pStyle w:val="Compact"/>
              <w:spacing w:before="20" w:after="20"/>
              <w:jc w:val="left"/>
            </w:pPr>
            <w:r>
              <w:rPr>
                <w:sz w:val="19"/>
              </w:rPr>
              <w:t xml:space="preserve">1</w:t>
            </w:r>
          </w:p>
        </w:tc>
        <w:tc>
          <w:tcPr/>
          <w:p>
            <w:pPr>
              <w:pStyle w:val="Compact"/>
              <w:spacing w:before="20" w:after="20"/>
              <w:jc w:val="left"/>
            </w:pPr>
            <w:r>
              <w:rPr>
                <w:sz w:val="19"/>
              </w:rPr>
              <w:t xml:space="preserve">4</w:t>
            </w:r>
          </w:p>
        </w:tc>
        <w:tc>
          <w:tcPr/>
          <w:p>
            <w:pPr>
              <w:pStyle w:val="Compact"/>
              <w:spacing w:before="20" w:after="20"/>
              <w:jc w:val="left"/>
            </w:pPr>
            <w:r>
              <w:rPr>
                <w:sz w:val="19"/>
              </w:rPr>
              <w:t xml:space="preserve">2</w:t>
            </w:r>
          </w:p>
        </w:tc>
        <w:tc>
          <w:tcPr/>
          <w:p>
            <w:pPr>
              <w:pStyle w:val="Compact"/>
              <w:spacing w:before="20" w:after="20"/>
              <w:jc w:val="left"/>
            </w:pPr>
            <w:r>
              <w:rPr>
                <w:sz w:val="19"/>
              </w:rPr>
              <w:t xml:space="preserve">4</w:t>
            </w:r>
          </w:p>
        </w:tc>
        <w:tc>
          <w:tcPr/>
          <w:p>
            <w:pPr>
              <w:pStyle w:val="Compact"/>
              <w:spacing w:before="20" w:after="20"/>
              <w:jc w:val="left"/>
            </w:pPr>
            <w:r>
              <w:rPr>
                <w:sz w:val="19"/>
              </w:rPr>
              <w:t xml:space="preserve">1</w:t>
            </w:r>
          </w:p>
        </w:tc>
      </w:tr>
    </w:tbl>
    <w:p>
      <w:pPr>
        <w:pStyle w:val="BodyText"/>
      </w:pPr>
      <w:r>
        <w:t xml:space="preserve">Σy_even covers interior even ordinates only (here y₂); Σy_odd covers y₁ and y₃.</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h</w:t>
      </w:r>
      <w:r>
        <w:rPr>
          <w:sz w:val="18"/>
        </w:rPr>
        <w:br/>
      </w:r>
      <w:r>
        <w:rPr>
          <w:rStyle w:val="VerbatimChar"/>
          <w:sz w:val="18"/>
        </w:rPr>
        <w:t xml:space="preserve">Step 3: For i = 0 to n: read y[i]</w:t>
      </w:r>
      <w:r>
        <w:rPr>
          <w:sz w:val="18"/>
        </w:rPr>
        <w:br/>
      </w:r>
      <w:r>
        <w:rPr>
          <w:rStyle w:val="VerbatimChar"/>
          <w:sz w:val="18"/>
        </w:rPr>
        <w:t xml:space="preserve">Step 4: sumEven = 0, sumOdd = 0</w:t>
      </w:r>
      <w:r>
        <w:rPr>
          <w:sz w:val="18"/>
        </w:rPr>
        <w:br/>
      </w:r>
      <w:r>
        <w:rPr>
          <w:rStyle w:val="VerbatimChar"/>
          <w:sz w:val="18"/>
        </w:rPr>
        <w:t xml:space="preserve">Step 5: For i = 1 to n-1: if i is even, sumEven = sumEven + y[i]</w:t>
      </w:r>
      <w:r>
        <w:rPr>
          <w:sz w:val="18"/>
        </w:rPr>
        <w:br/>
      </w:r>
      <w:r>
        <w:rPr>
          <w:rStyle w:val="VerbatimChar"/>
          <w:sz w:val="18"/>
        </w:rPr>
        <w:t xml:space="preserve">                          else sumOdd = sumOdd + y[i]</w:t>
      </w:r>
      <w:r>
        <w:rPr>
          <w:sz w:val="18"/>
        </w:rPr>
        <w:br/>
      </w:r>
      <w:r>
        <w:rPr>
          <w:rStyle w:val="VerbatimChar"/>
          <w:sz w:val="18"/>
        </w:rPr>
        <w:t xml:space="preserve">Step 6: result = (3h/8) x (y[0] + y[n] + 2 x sumEven + 4 x sumOdd)</w:t>
      </w:r>
      <w:r>
        <w:rPr>
          <w:sz w:val="18"/>
        </w:rPr>
        <w:br/>
      </w:r>
      <w:r>
        <w:rPr>
          <w:rStyle w:val="VerbatimChar"/>
          <w:sz w:val="18"/>
        </w:rPr>
        <w:t xml:space="preserve">Step 7: Display result</w:t>
      </w:r>
      <w:r>
        <w:rPr>
          <w:sz w:val="18"/>
        </w:rPr>
        <w:br/>
      </w:r>
      <w:r>
        <w:rPr>
          <w:rStyle w:val="VerbatimChar"/>
          <w:sz w:val="18"/>
        </w:rPr>
        <w:t xml:space="preserve">Step 8: Stop</w:t>
      </w:r>
    </w:p>
    <w:p>
      <w:pPr>
        <w:pStyle w:val="FirstParagraph"/>
      </w:pPr>
      <w:r>
        <w:rPr>
          <w:b/>
          <w:bCs/>
        </w:rPr>
        <w:t xml:space="preserve">Flowchart:</w:t>
      </w:r>
    </w:p>
    <w:p>
      <w:pPr>
        <w:pStyle w:val="CaptionedFigure"/>
        <w:jc w:val="center"/>
      </w:pPr>
      <w:r>
        <w:drawing>
          <wp:inline>
            <wp:extent cx="4766399" cy="4498897"/>
            <wp:effectExtent b="0" l="0" r="0" t="0"/>
            <wp:docPr descr="Figure 7.6 — Flowchart" title="" id="37" name="Picture"/>
            <a:graphic>
              <a:graphicData uri="http://schemas.openxmlformats.org/drawingml/2006/picture">
                <pic:pic>
                  <pic:nvPicPr>
                    <pic:cNvPr descr="/home/claude/books/work/fig/c798519708c1.png" id="38" name="Picture"/>
                    <pic:cNvPicPr>
                      <a:picLocks noChangeArrowheads="1" noChangeAspect="1"/>
                    </pic:cNvPicPr>
                  </pic:nvPicPr>
                  <pic:blipFill>
                    <a:blip r:embed="rId36"/>
                    <a:stretch>
                      <a:fillRect/>
                    </a:stretch>
                  </pic:blipFill>
                  <pic:spPr bwMode="auto">
                    <a:xfrm>
                      <a:off x="0" y="0"/>
                      <a:ext cx="4766399" cy="4498897"/>
                    </a:xfrm>
                    <a:prstGeom prst="rect">
                      <a:avLst/>
                    </a:prstGeom>
                    <a:noFill/>
                    <a:ln w="9525">
                      <a:noFill/>
                      <a:headEnd/>
                      <a:tailEnd/>
                    </a:ln>
                  </pic:spPr>
                </pic:pic>
              </a:graphicData>
            </a:graphic>
          </wp:inline>
        </w:drawing>
      </w:r>
    </w:p>
    <w:p>
      <w:pPr>
        <w:pStyle w:val="ImageCaption"/>
        <w:jc w:val="center"/>
      </w:pPr>
      <w:r>
        <w:t xml:space="preserve">Figure 7.6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y = (3h/8)(y0 + yn + 2*sum(even y) + 4*sum(odd y)) for n = 4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#define N </w:t>
      </w:r>
      <w:r>
        <w:rPr>
          <w:rStyle w:val="DecValTok"/>
          <w:sz w:val="18"/>
        </w:rPr>
        <w:t xml:space="preserve">4</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h</w:t>
      </w:r>
      <w:r>
        <w:rPr>
          <w:rStyle w:val="OperatorTok"/>
          <w:sz w:val="18"/>
        </w:rPr>
        <w:t xml:space="preserve">,</w:t>
      </w:r>
      <w:r>
        <w:rPr>
          <w:rStyle w:val="NormalTok"/>
          <w:sz w:val="18"/>
        </w:rPr>
        <w:t xml:space="preserve"> y</w:t>
      </w:r>
      <w:r>
        <w:rPr>
          <w:rStyle w:val="OperatorTok"/>
          <w:sz w:val="18"/>
        </w:rPr>
        <w:t xml:space="preserve">[</w:t>
      </w:r>
      <w:r>
        <w:rPr>
          <w:rStyle w:val="NormalTok"/>
          <w:sz w:val="18"/>
        </w:rPr>
        <w:t xml:space="preserv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sumEven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rStyle w:val="NormalTok"/>
          <w:sz w:val="18"/>
        </w:rPr>
        <w:t xml:space="preserve"> sumOdd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w:t>
      </w:r>
      <w:r>
        <w:rPr>
          <w:rStyle w:val="OperatorTok"/>
          <w:sz w:val="18"/>
        </w:rPr>
        <w:t xml:space="preserve">,</w:t>
      </w:r>
      <w:r>
        <w:rPr>
          <w:rStyle w:val="NormalTok"/>
          <w:sz w:val="18"/>
        </w:rPr>
        <w:t xml:space="preserve"> result</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int</w:t>
      </w:r>
      <w:r>
        <w:rPr>
          <w:rStyle w:val="NormalTok"/>
          <w:sz w:val="18"/>
        </w:rPr>
        <w:t xml:space="preserve"> i</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h: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h</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"Enter y</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y</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 interior ordinates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2</w:t>
      </w:r>
      <w:r>
        <w:rPr>
          <w:rStyle w:val="NormalTok"/>
          <w:sz w:val="18"/>
        </w:rPr>
        <w:t xml:space="preserve">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sumEven </w:t>
      </w:r>
      <w:r>
        <w:rPr>
          <w:rStyle w:val="OperatorTok"/>
          <w:sz w:val="18"/>
        </w:rPr>
        <w:t xml:space="preserve">+=</w:t>
      </w:r>
      <w:r>
        <w:rPr>
          <w:rStyle w:val="NormalTok"/>
          <w:sz w:val="18"/>
        </w:rPr>
        <w:t xml:space="preserve"> y</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else</w:t>
      </w:r>
      <w:r>
        <w:rPr>
          <w:sz w:val="18"/>
        </w:rPr>
        <w:br/>
      </w:r>
      <w:r>
        <w:rPr>
          <w:rStyle w:val="NormalTok"/>
          <w:sz w:val="18"/>
        </w:rPr>
        <w:t xml:space="preserve">            sumOdd </w:t>
      </w:r>
      <w:r>
        <w:rPr>
          <w:rStyle w:val="OperatorTok"/>
          <w:sz w:val="18"/>
        </w:rPr>
        <w:t xml:space="preserve">+=</w:t>
      </w:r>
      <w:r>
        <w:rPr>
          <w:rStyle w:val="NormalTok"/>
          <w:sz w:val="18"/>
        </w:rPr>
        <w:t xml:space="preserve"> y</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result </w:t>
      </w:r>
      <w:r>
        <w:rPr>
          <w:rStyle w:val="OperatorTok"/>
          <w:sz w:val="18"/>
        </w:rPr>
        <w:t xml:space="preserve">=</w:t>
      </w:r>
      <w:r>
        <w:rPr>
          <w:rStyle w:val="NormalTok"/>
          <w:sz w:val="18"/>
        </w:rPr>
        <w:t xml:space="preserve"> </w:t>
      </w:r>
      <w:r>
        <w:rPr>
          <w:rStyle w:val="OperatorTok"/>
          <w:sz w:val="18"/>
        </w:rPr>
        <w:t xml:space="preserve">(</w:t>
      </w:r>
      <w:r>
        <w:rPr>
          <w:rStyle w:val="FloatTok"/>
          <w:sz w:val="18"/>
        </w:rPr>
        <w:t xml:space="preserve">3.0</w:t>
      </w:r>
      <w:r>
        <w:rPr>
          <w:rStyle w:val="NormalTok"/>
          <w:sz w:val="18"/>
        </w:rPr>
        <w:t xml:space="preserve"> </w:t>
      </w:r>
      <w:r>
        <w:rPr>
          <w:rStyle w:val="OperatorTok"/>
          <w:sz w:val="18"/>
        </w:rPr>
        <w:t xml:space="preserve">*</w:t>
      </w:r>
      <w:r>
        <w:rPr>
          <w:rStyle w:val="NormalTok"/>
          <w:sz w:val="18"/>
        </w:rPr>
        <w:t xml:space="preserve"> h </w:t>
      </w:r>
      <w:r>
        <w:rPr>
          <w:rStyle w:val="OperatorTok"/>
          <w:sz w:val="18"/>
        </w:rPr>
        <w:t xml:space="preserve">/</w:t>
      </w:r>
      <w:r>
        <w:rPr>
          <w:rStyle w:val="NormalTok"/>
          <w:sz w:val="18"/>
        </w:rPr>
        <w:t xml:space="preserve"> </w:t>
      </w:r>
      <w:r>
        <w:rPr>
          <w:rStyle w:val="FloatTok"/>
          <w:sz w:val="18"/>
        </w:rPr>
        <w:t xml:space="preserve">8.0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y</w:t>
      </w:r>
      <w:r>
        <w:rPr>
          <w:rStyle w:val="OperatorTok"/>
          <w:sz w:val="18"/>
        </w:rPr>
        <w:t xml:space="preserve">[</w:t>
      </w:r>
      <w:r>
        <w:rPr>
          <w:rStyle w:val="DecValTok"/>
          <w:sz w:val="18"/>
        </w:rPr>
        <w:t xml:space="preserve">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y</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FloatTok"/>
          <w:sz w:val="18"/>
        </w:rPr>
        <w:t xml:space="preserve">2.0</w:t>
      </w:r>
      <w:r>
        <w:rPr>
          <w:rStyle w:val="NormalTok"/>
          <w:sz w:val="18"/>
        </w:rPr>
        <w:t xml:space="preserve"> </w:t>
      </w:r>
      <w:r>
        <w:rPr>
          <w:rStyle w:val="OperatorTok"/>
          <w:sz w:val="18"/>
        </w:rPr>
        <w:t xml:space="preserve">*</w:t>
      </w:r>
      <w:r>
        <w:rPr>
          <w:rStyle w:val="NormalTok"/>
          <w:sz w:val="18"/>
        </w:rPr>
        <w:t xml:space="preserve"> sumEven </w:t>
      </w:r>
      <w:r>
        <w:rPr>
          <w:rStyle w:val="OperatorTok"/>
          <w:sz w:val="18"/>
        </w:rPr>
        <w:t xml:space="preserve">+</w:t>
      </w:r>
      <w:r>
        <w:rPr>
          <w:rStyle w:val="NormalTok"/>
          <w:sz w:val="18"/>
        </w:rPr>
        <w:t xml:space="preserve"> </w:t>
      </w:r>
      <w:r>
        <w:rPr>
          <w:rStyle w:val="FloatTok"/>
          <w:sz w:val="18"/>
        </w:rPr>
        <w:t xml:space="preserve">4.0</w:t>
      </w:r>
      <w:r>
        <w:rPr>
          <w:rStyle w:val="NormalTok"/>
          <w:sz w:val="18"/>
        </w:rPr>
        <w:t xml:space="preserve"> </w:t>
      </w:r>
      <w:r>
        <w:rPr>
          <w:rStyle w:val="OperatorTok"/>
          <w:sz w:val="18"/>
        </w:rPr>
        <w:t xml:space="preserve">*</w:t>
      </w:r>
      <w:r>
        <w:rPr>
          <w:rStyle w:val="NormalTok"/>
          <w:sz w:val="18"/>
        </w:rPr>
        <w:t xml:space="preserve"> sumOdd</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"y = </w:t>
      </w:r>
      <w:r>
        <w:rPr>
          <w:rStyle w:val="SpecialCharTok"/>
          <w:sz w:val="18"/>
        </w:rPr>
        <w:t xml:space="preserve">%.4f\n</w:t>
      </w:r>
      <w:r>
        <w:rPr>
          <w:rStyle w:val="StringTok"/>
          <w:sz w:val="18"/>
        </w:rPr>
        <w:t xml:space="preserve">"</w:t>
      </w:r>
      <w:r>
        <w:rPr>
          <w:rStyle w:val="OperatorTok"/>
          <w:sz w:val="18"/>
        </w:rPr>
        <w:t xml:space="preserve">,</w:t>
      </w:r>
      <w:r>
        <w:rPr>
          <w:rStyle w:val="NormalTok"/>
          <w:sz w:val="18"/>
        </w:rPr>
        <w:t xml:space="preserve"> result</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h = 1 and y = 1, 2, 3, 4, 5 → y₀ + y₄ = 6; 2 × y₂ = 6; 4 × (y₁ + y₃) = 24; total 36; y = (3/8) × 36 =</w:t>
      </w:r>
      <w:r>
        <w:t xml:space="preserve"> </w:t>
      </w:r>
      <w:r>
        <w:rPr>
          <w:b/>
          <w:bCs/>
        </w:rPr>
        <w:t xml:space="preserve">13.5000</w:t>
      </w:r>
      <w:r>
        <w:t xml:space="preserve">.</w:t>
      </w:r>
    </w:p>
    <w:p>
      <w:pPr>
        <w:pStyle w:val="BodyText"/>
      </w:pPr>
      <w:r>
        <w:rPr>
          <w:b/>
          <w:bCs/>
        </w:rPr>
        <w:t xml:space="preserve">Marking guide [20]:</w:t>
      </w:r>
      <w:r>
        <w:t xml:space="preserve"> </w:t>
      </w:r>
      <w:r>
        <w:t xml:space="preserve">header and</w:t>
      </w:r>
      <w:r>
        <w:t xml:space="preserve"> </w:t>
      </w:r>
      <w:r>
        <w:rPr>
          <w:rStyle w:val="VerbatimChar"/>
        </w:rPr>
        <w:t xml:space="preserve">N</w:t>
      </w:r>
      <w:r>
        <w:t xml:space="preserve"> </w:t>
      </w:r>
      <w:r>
        <w:t xml:space="preserve">constant [2]; declarations including an array of n + 1 values [3]; read h [2]; loop reading y₀…yₙ [3]; loop splitting interior ordinates into even and odd sums [4]; formula with real arithmetic (</w:t>
      </w:r>
      <w:r>
        <w:rPr>
          <w:rStyle w:val="VerbatimChar"/>
        </w:rPr>
        <w:t xml:space="preserve">3.0 * h / 8.0</w:t>
      </w:r>
      <w:r>
        <w:t xml:space="preserve">) [3]; output [2];</w:t>
      </w:r>
      <w:r>
        <w:t xml:space="preserve"> </w:t>
      </w:r>
      <w:r>
        <w:rPr>
          <w:rStyle w:val="VerbatimChar"/>
        </w:rPr>
        <w:t xml:space="preserve">return 0</w:t>
      </w:r>
      <w:r>
        <w:t xml:space="preserve"> </w:t>
      </w:r>
      <w:r>
        <w:t xml:space="preserve">[1].</w:t>
      </w:r>
    </w:p>
    <w:p>
      <w:pPr>
        <w:pStyle w:val="BodyText"/>
      </w:pPr>
      <w:r>
        <w:rPr>
          <w:b/>
          <w:bCs/>
        </w:rPr>
        <w:t xml:space="preserve">A note worth one line in the exam:</w:t>
      </w:r>
      <w:r>
        <w:t xml:space="preserve"> </w:t>
      </w:r>
      <w:r>
        <w:t xml:space="preserve">the weights 1, 4, 2, 4, 1 belong to</w:t>
      </w:r>
      <w:r>
        <w:t xml:space="preserve"> </w:t>
      </w:r>
      <w:r>
        <w:rPr>
          <w:b/>
          <w:bCs/>
        </w:rPr>
        <w:t xml:space="preserve">Simpson’s 1/3 rule</w:t>
      </w:r>
      <w:r>
        <w:t xml:space="preserve">, whose multiplier is h/3, not 3h/8. With h/3 the test above gives 12, the exact area under y = x + 1 from 0 to 4. Program the formula</w:t>
      </w:r>
      <w:r>
        <w:t xml:space="preserve"> </w:t>
      </w:r>
      <w:r>
        <w:rPr>
          <w:b/>
          <w:bCs/>
        </w:rPr>
        <w:t xml:space="preserve">as printed</w:t>
      </w:r>
      <w:r>
        <w:t xml:space="preserve">, then add a comment that Simpson’s rule uses h/3; this shows understanding without changing the question.</w:t>
      </w:r>
    </w:p>
    <w:p>
      <w:pPr>
        <w:pStyle w:val="BodyText"/>
      </w:pPr>
      <w:r>
        <w:rPr>
          <w:b/>
          <w:bCs/>
        </w:rPr>
        <w:t xml:space="preserve">Engineering lens:</w:t>
      </w:r>
      <w:r>
        <w:t xml:space="preserve"> </w:t>
      </w:r>
      <w:r>
        <w:t xml:space="preserve">Simpson’s rule is how surveyors and hydrologists turn evenly spaced measurements into totals: the</w:t>
      </w:r>
      <w:r>
        <w:t xml:space="preserve"> </w:t>
      </w:r>
      <w:r>
        <w:rPr>
          <w:b/>
          <w:bCs/>
        </w:rPr>
        <w:t xml:space="preserve">cross-sectional area of a river</w:t>
      </w:r>
      <w:r>
        <w:t xml:space="preserve"> </w:t>
      </w:r>
      <w:r>
        <w:t xml:space="preserve">from depth soundings taken every h metres, or</w:t>
      </w:r>
      <w:r>
        <w:t xml:space="preserve"> </w:t>
      </w:r>
      <w:r>
        <w:rPr>
          <w:b/>
          <w:bCs/>
        </w:rPr>
        <w:t xml:space="preserve">earthwork volumes</w:t>
      </w:r>
      <w:r>
        <w:t xml:space="preserve"> </w:t>
      </w:r>
      <w:r>
        <w:t xml:space="preserve">from cross-section areas along a road (the prismoidal rule).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455A64"/>
          </w:tcPr>
          <w:p>
            <w:pPr>
              <w:spacing w:before="0" w:after="0"/>
              <w:jc w:val="center"/>
            </w:pPr>
            <w:hyperlink w:anchor="tab_refs" w:history="1">
              <w:r>
                <w:rPr>
                  <w:rFonts w:ascii="Calibri" w:hAnsi="Calibri" w:cs="Calibri"/>
                  <w:b/>
                  <w:color w:val="FFFFFF"/>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455A64"/>
          <w:left w:val="single" w:sz="4" w:space="4" w:color="455A64"/>
          <w:bottom w:val="single" w:sz="4" w:space="4" w:color="455A64"/>
          <w:right w:val="single" w:sz="4" w:space="4" w:color="455A64"/>
        </w:pBdr>
        <w:shd w:val="clear" w:color="auto" w:fill="455A64"/>
        <w:spacing w:before="160"/>
      </w:pPr>
      <w:bookmarkStart w:id="122" w:name="tab_refs"/>
      <w:r>
        <w:rPr>
          <w:color w:val="FFFFFF"/>
        </w:rPr>
        <w:t xml:space="preserve">Sources for this book</w:t>
      </w:r>
      <w:bookmarkEnd w:id="122"/>
    </w:p>
    <w:p>
      <w:pPr>
        <w:pStyle w:val="Compact"/>
        <w:numPr>
          <w:ilvl w:val="0"/>
          <w:numId w:val="1009"/>
        </w:numPr>
      </w:pPr>
      <w:r>
        <w:t xml:space="preserve">[UCLA-1] UCLA Samueli — first ARPANET message, 1969 (Q1).</w:t>
      </w:r>
    </w:p>
    <w:p>
      <w:pPr>
        <w:pStyle w:val="Compact"/>
        <w:numPr>
          <w:ilvl w:val="0"/>
          <w:numId w:val="1009"/>
        </w:numPr>
      </w:pPr>
      <w:r>
        <w:t xml:space="preserve">[MIT-1] MIT 6.087 — C loops and arrays (Q6, Q7).</w:t>
      </w:r>
    </w:p>
    <w:p>
      <w:pPr>
        <w:pStyle w:val="Compact"/>
        <w:numPr>
          <w:ilvl w:val="0"/>
          <w:numId w:val="1009"/>
        </w:numPr>
      </w:pPr>
      <w:r>
        <w:t xml:space="preserve">[NUST-1] SCS 1101 course outline.</w:t>
      </w:r>
    </w:p>
    <w:p>
      <w:pPr>
        <w:pStyle w:val="Compact"/>
        <w:numPr>
          <w:ilvl w:val="0"/>
          <w:numId w:val="1009"/>
        </w:numPr>
      </w:pPr>
      <w:r>
        <w:t xml:space="preserve">Textbook knowledge (tier 4): computer components and the fetch–decode–execute cycle, printer and input-device operation, software selection criteria, program development steps, Simpson’s rule.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5D4037"/>
          </w:tcPr>
          <w:p>
            <w:pPr>
              <w:spacing w:before="0" w:after="0"/>
              <w:jc w:val="center"/>
            </w:pPr>
            <w:hyperlink w:anchor="tab_links" w:history="1">
              <w:r>
                <w:rPr>
                  <w:rFonts w:ascii="Calibri" w:hAnsi="Calibri" w:cs="Calibri"/>
                  <w:b/>
                  <w:color w:val="FFFFFF"/>
                  <w:sz w:val="16"/>
                  <w:u w:val="none"/>
                </w:rPr>
                <w:t xml:space="preserve">Links</w:t>
              </w:r>
            </w:hyperlink>
          </w:p>
        </w:tc>
      </w:tr>
    </w:tbl>
    <w:p>
      <w:pPr>
        <w:pStyle w:val="Heading1"/>
        <w:pageBreakBefore w:val="0"/>
        <w:pBdr>
          <w:top w:val="single" w:sz="4" w:space="4" w:color="5D4037"/>
          <w:left w:val="single" w:sz="4" w:space="4" w:color="5D4037"/>
          <w:bottom w:val="single" w:sz="4" w:space="4" w:color="5D4037"/>
          <w:right w:val="single" w:sz="4" w:space="4" w:color="5D4037"/>
        </w:pBdr>
        <w:shd w:val="clear" w:color="auto" w:fill="5D4037"/>
        <w:spacing w:before="160"/>
      </w:pPr>
      <w:bookmarkStart w:id="123" w:name="tab_links"/>
      <w:r>
        <w:rPr>
          <w:color w:val="FFFFFF"/>
        </w:rPr>
        <w:t xml:space="preserve">Source register</w:t>
      </w:r>
      <w:bookmarkEnd w:id="123"/>
    </w:p>
    <w:p>
      <w:pPr>
        <w:pStyle w:val="FirstParagraph"/>
      </w:pPr>
      <w:r>
        <w:t xml:space="preserve">The full register for the solution-book set. Sources marked ✓ are cited in this book; the rest (MIT, UCLA and Wits material used across the set) are further reading on the same topics.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Key</w:t>
            </w:r>
          </w:p>
        </w:tc>
        <w:tc>
          <w:tcPr>
            <w:shd w:val="clear" w:color="auto" w:fill="DCE6F4"/>
          </w:tcPr>
          <w:p>
            <w:pPr>
              <w:pStyle w:val="Compact"/>
              <w:spacing w:before="20" w:after="20"/>
              <w:jc w:val="left"/>
            </w:pPr>
            <w:r>
              <w:rPr>
                <w:b/>
                <w:color w:val="1F3864"/>
                <w:sz w:val="19"/>
              </w:rPr>
              <w:t xml:space="preserve">Source</w:t>
            </w:r>
          </w:p>
        </w:tc>
        <w:tc>
          <w:tcPr>
            <w:shd w:val="clear" w:color="auto" w:fill="DCE6F4"/>
          </w:tcPr>
          <w:p>
            <w:pPr>
              <w:pStyle w:val="Compact"/>
              <w:spacing w:before="20" w:after="20"/>
              <w:jc w:val="left"/>
            </w:pPr>
            <w:r>
              <w:rPr>
                <w:b/>
                <w:color w:val="1F3864"/>
                <w:sz w:val="19"/>
              </w:rPr>
              <w:t xml:space="preserve">Institution</w:t>
            </w:r>
          </w:p>
        </w:tc>
        <w:tc>
          <w:tcPr>
            <w:shd w:val="clear" w:color="auto" w:fill="DCE6F4"/>
          </w:tcPr>
          <w:p>
            <w:pPr>
              <w:pStyle w:val="Compact"/>
              <w:spacing w:before="20" w:after="20"/>
              <w:jc w:val="left"/>
            </w:pPr>
            <w:r>
              <w:rPr>
                <w:b/>
                <w:color w:val="1F3864"/>
                <w:sz w:val="19"/>
              </w:rPr>
              <w:t xml:space="preserve">Used for</w:t>
            </w:r>
          </w:p>
        </w:tc>
        <w:tc>
          <w:tcPr>
            <w:shd w:val="clear" w:color="auto" w:fill="DCE6F4"/>
          </w:tcPr>
          <w:p>
            <w:pPr>
              <w:pStyle w:val="Compact"/>
              <w:spacing w:before="20" w:after="20"/>
              <w:jc w:val="left"/>
            </w:pPr>
            <w:r>
              <w:rPr>
                <w:b/>
                <w:color w:val="1F3864"/>
                <w:sz w:val="19"/>
              </w:rPr>
              <w:t xml:space="preserve">In this book</w:t>
            </w:r>
          </w:p>
        </w:tc>
      </w:tr>
      <w:tr>
        <w:tc>
          <w:tcPr/>
          <w:p>
            <w:pPr>
              <w:pStyle w:val="Compact"/>
              <w:spacing w:before="20" w:after="20"/>
              <w:jc w:val="left"/>
            </w:pPr>
            <w:r>
              <w:rPr>
                <w:sz w:val="19"/>
              </w:rPr>
              <w:t xml:space="preserve">NUST-1</w:t>
            </w:r>
          </w:p>
        </w:tc>
        <w:tc>
          <w:tcPr/>
          <w:p>
            <w:pPr>
              <w:pStyle w:val="Compact"/>
              <w:spacing w:before="20" w:after="20"/>
              <w:jc w:val="left"/>
            </w:pPr>
            <w:r>
              <w:rPr>
                <w:sz w:val="19"/>
              </w:rPr>
              <w:t xml:space="preserve">SCS 1101 course outline (uploaded)</w:t>
            </w:r>
          </w:p>
        </w:tc>
        <w:tc>
          <w:tcPr/>
          <w:p>
            <w:pPr>
              <w:pStyle w:val="Compact"/>
              <w:spacing w:before="20" w:after="20"/>
              <w:jc w:val="left"/>
            </w:pPr>
            <w:r>
              <w:rPr>
                <w:sz w:val="19"/>
              </w:rPr>
              <w:t xml:space="preserve">NUST</w:t>
            </w:r>
          </w:p>
        </w:tc>
        <w:tc>
          <w:tcPr/>
          <w:p>
            <w:pPr>
              <w:pStyle w:val="Compact"/>
              <w:spacing w:before="20" w:after="20"/>
              <w:jc w:val="left"/>
            </w:pPr>
            <w:r>
              <w:rPr>
                <w:sz w:val="19"/>
              </w:rPr>
              <w:t xml:space="preserve">Syllabus, assessment, C as the course language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MIT-1</w:t>
            </w:r>
          </w:p>
        </w:tc>
        <w:tc>
          <w:tcPr/>
          <w:p>
            <w:pPr>
              <w:pStyle w:val="Compact"/>
              <w:spacing w:before="20" w:after="20"/>
              <w:jc w:val="left"/>
            </w:pPr>
            <w:hyperlink r:id="rId39">
              <w:r>
                <w:rPr>
                  <w:rStyle w:val="Hyperlink"/>
                </w:rPr>
                <w:t xml:space="preserve">6.087 Practical Programming in C</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C syntax, pointers, structs, files, coding style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MIT-2</w:t>
            </w:r>
          </w:p>
        </w:tc>
        <w:tc>
          <w:tcPr/>
          <w:p>
            <w:pPr>
              <w:pStyle w:val="Compact"/>
              <w:spacing w:before="20" w:after="20"/>
              <w:jc w:val="left"/>
            </w:pPr>
            <w:hyperlink r:id="rId40">
              <w:r>
                <w:rPr>
                  <w:rStyle w:val="Hyperlink"/>
                </w:rPr>
                <w:t xml:space="preserve">6.006 Lecture 19: Dynamic Programming I (Fibonacci)</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Why naive recursive Fibonacci is slow; memoization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MIT-3</w:t>
            </w:r>
          </w:p>
        </w:tc>
        <w:tc>
          <w:tcPr/>
          <w:p>
            <w:pPr>
              <w:pStyle w:val="Compact"/>
              <w:spacing w:before="20" w:after="20"/>
              <w:jc w:val="left"/>
            </w:pPr>
            <w:hyperlink r:id="rId41">
              <w:r>
                <w:rPr>
                  <w:rStyle w:val="Hyperlink"/>
                </w:rPr>
                <w:t xml:space="preserve">Whirlwind Computer, 1944–59 (IEEE Milestone)</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Magnetic-core memory, real-time computing</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MIT-4</w:t>
            </w:r>
          </w:p>
        </w:tc>
        <w:tc>
          <w:tcPr/>
          <w:p>
            <w:pPr>
              <w:pStyle w:val="Compact"/>
              <w:spacing w:before="20" w:after="20"/>
              <w:jc w:val="left"/>
            </w:pPr>
            <w:hyperlink r:id="rId42">
              <w:r>
                <w:rPr>
                  <w:rStyle w:val="Hyperlink"/>
                </w:rPr>
                <w:t xml:space="preserve">Wang et al.,</w:t>
              </w:r>
              <w:r>
                <w:rPr>
                  <w:rStyle w:val="Hyperlink"/>
                </w:rPr>
                <w:t xml:space="preserve"> </w:t>
              </w:r>
              <w:r>
                <w:rPr>
                  <w:rStyle w:val="Hyperlink"/>
                  <w:i/>
                  <w:iCs/>
                </w:rPr>
                <w:t xml:space="preserve">Undefined Behavior: What Happened to My Code?</w:t>
              </w:r>
            </w:hyperlink>
          </w:p>
        </w:tc>
        <w:tc>
          <w:tcPr/>
          <w:p>
            <w:pPr>
              <w:pStyle w:val="Compact"/>
              <w:spacing w:before="20" w:after="20"/>
              <w:jc w:val="left"/>
            </w:pPr>
            <w:r>
              <w:rPr>
                <w:sz w:val="19"/>
              </w:rPr>
              <w:t xml:space="preserve">MIT CSAIL</w:t>
            </w:r>
          </w:p>
        </w:tc>
        <w:tc>
          <w:tcPr/>
          <w:p>
            <w:pPr>
              <w:pStyle w:val="Compact"/>
              <w:spacing w:before="20" w:after="20"/>
              <w:jc w:val="left"/>
            </w:pPr>
            <w:r>
              <w:rPr>
                <w:sz w:val="19"/>
              </w:rPr>
              <w:t xml:space="preserve">Run-time and undefined-behaviour errors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UCLA-1</w:t>
            </w:r>
          </w:p>
        </w:tc>
        <w:tc>
          <w:tcPr/>
          <w:p>
            <w:pPr>
              <w:pStyle w:val="Compact"/>
              <w:spacing w:before="20" w:after="20"/>
              <w:jc w:val="left"/>
            </w:pPr>
            <w:hyperlink r:id="rId23">
              <w:r>
                <w:rPr>
                  <w:rStyle w:val="Hyperlink"/>
                </w:rPr>
                <w:t xml:space="preserve">First internet message, 29 Oct 1969</w:t>
              </w:r>
            </w:hyperlink>
          </w:p>
        </w:tc>
        <w:tc>
          <w:tcPr/>
          <w:p>
            <w:pPr>
              <w:pStyle w:val="Compact"/>
              <w:spacing w:before="20" w:after="20"/>
              <w:jc w:val="left"/>
            </w:pPr>
            <w:r>
              <w:rPr>
                <w:sz w:val="19"/>
              </w:rPr>
              <w:t xml:space="preserve">UCLA Samueli</w:t>
            </w:r>
          </w:p>
        </w:tc>
        <w:tc>
          <w:tcPr/>
          <w:p>
            <w:pPr>
              <w:pStyle w:val="Compact"/>
              <w:spacing w:before="20" w:after="20"/>
              <w:jc w:val="left"/>
            </w:pPr>
            <w:r>
              <w:rPr>
                <w:sz w:val="19"/>
              </w:rPr>
              <w:t xml:space="preserve">History of networks and the internet</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UCLA-2</w:t>
            </w:r>
          </w:p>
        </w:tc>
        <w:tc>
          <w:tcPr/>
          <w:p>
            <w:pPr>
              <w:pStyle w:val="Compact"/>
              <w:spacing w:before="20" w:after="20"/>
              <w:jc w:val="left"/>
            </w:pPr>
            <w:hyperlink r:id="rId43">
              <w:r>
                <w:rPr>
                  <w:rStyle w:val="Hyperlink"/>
                </w:rPr>
                <w:t xml:space="preserve">Birthplace of the Internet (IEEE Milestone)</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ARPANET, packet switching, first node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UCLA-3</w:t>
            </w:r>
          </w:p>
        </w:tc>
        <w:tc>
          <w:tcPr/>
          <w:p>
            <w:pPr>
              <w:pStyle w:val="Compact"/>
              <w:spacing w:before="20" w:after="20"/>
              <w:jc w:val="left"/>
            </w:pPr>
            <w:hyperlink r:id="rId44">
              <w:r>
                <w:rPr>
                  <w:rStyle w:val="Hyperlink"/>
                </w:rPr>
                <w:t xml:space="preserve">CS 31 Introduction to Computer Science I, syllabus</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Intro-programming scope; portability across compilers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WITS-1</w:t>
            </w:r>
          </w:p>
        </w:tc>
        <w:tc>
          <w:tcPr/>
          <w:p>
            <w:pPr>
              <w:pStyle w:val="Compact"/>
              <w:spacing w:before="20" w:after="20"/>
              <w:jc w:val="left"/>
            </w:pPr>
            <w:hyperlink r:id="rId45">
              <w:r>
                <w:rPr>
                  <w:rStyle w:val="Hyperlink"/>
                </w:rPr>
                <w:t xml:space="preserve">Sithole (Wits) &amp; Ruhode,</w:t>
              </w:r>
              <w:r>
                <w:rPr>
                  <w:rStyle w:val="Hyperlink"/>
                </w:rPr>
                <w:t xml:space="preserve"> </w:t>
              </w:r>
              <w:r>
                <w:rPr>
                  <w:rStyle w:val="Hyperlink"/>
                  <w:i/>
                  <w:iCs/>
                </w:rPr>
                <w:t xml:space="preserve">Cloud Computing Adoption: Opportunities and Challenges for SMMEs in South Africa</w:t>
              </w:r>
              <w:r>
                <w:rPr>
                  <w:rStyle w:val="Hyperlink"/>
                </w:rPr>
                <w:t xml:space="preserve">, arXiv:2108.10079</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Cloud benefits and barriers in Southern Africa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WITS-2</w:t>
            </w:r>
          </w:p>
        </w:tc>
        <w:tc>
          <w:tcPr/>
          <w:p>
            <w:pPr>
              <w:pStyle w:val="Compact"/>
              <w:spacing w:before="20" w:after="20"/>
              <w:jc w:val="left"/>
            </w:pPr>
            <w:hyperlink r:id="rId46">
              <w:r>
                <w:rPr>
                  <w:rStyle w:val="Hyperlink"/>
                  <w:i/>
                  <w:iCs/>
                </w:rPr>
                <w:t xml:space="preserve">Leadership and the adoption of cloud computing for enterprises in Johannesburg</w:t>
              </w:r>
              <w:r>
                <w:rPr>
                  <w:rStyle w:val="Hyperlink"/>
                </w:rPr>
                <w:t xml:space="preserve"> </w:t>
              </w:r>
              <w:r>
                <w:rPr>
                  <w:rStyle w:val="Hyperlink"/>
                </w:rPr>
                <w:t xml:space="preserve">(2022)</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Drivers and barriers of cloud adoption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STD-1</w:t>
            </w:r>
          </w:p>
        </w:tc>
        <w:tc>
          <w:tcPr/>
          <w:p>
            <w:pPr>
              <w:pStyle w:val="Compact"/>
              <w:spacing w:before="20" w:after="20"/>
              <w:jc w:val="left"/>
            </w:pPr>
            <w:hyperlink r:id="rId47">
              <w:r>
                <w:rPr>
                  <w:rStyle w:val="Hyperlink"/>
                </w:rPr>
                <w:t xml:space="preserve">NIST SP 800-145,</w:t>
              </w:r>
              <w:r>
                <w:rPr>
                  <w:rStyle w:val="Hyperlink"/>
                </w:rPr>
                <w:t xml:space="preserve"> </w:t>
              </w:r>
              <w:r>
                <w:rPr>
                  <w:rStyle w:val="Hyperlink"/>
                  <w:i/>
                  <w:iCs/>
                </w:rPr>
                <w:t xml:space="preserve">The NIST Definition of Cloud Computing</w:t>
              </w:r>
            </w:hyperlink>
          </w:p>
        </w:tc>
        <w:tc>
          <w:tcPr/>
          <w:p>
            <w:pPr>
              <w:pStyle w:val="Compact"/>
              <w:spacing w:before="20" w:after="20"/>
              <w:jc w:val="left"/>
            </w:pPr>
            <w:r>
              <w:rPr>
                <w:sz w:val="19"/>
              </w:rPr>
              <w:t xml:space="preserve">NIST</w:t>
            </w:r>
          </w:p>
        </w:tc>
        <w:tc>
          <w:tcPr/>
          <w:p>
            <w:pPr>
              <w:pStyle w:val="Compact"/>
              <w:spacing w:before="20" w:after="20"/>
              <w:jc w:val="left"/>
            </w:pPr>
            <w:r>
              <w:rPr>
                <w:sz w:val="19"/>
              </w:rPr>
              <w:t xml:space="preserve">SaaS, PaaS, IaaS; 5 characteristics; 4 deployment models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RES-1</w:t>
            </w:r>
          </w:p>
        </w:tc>
        <w:tc>
          <w:tcPr/>
          <w:p>
            <w:pPr>
              <w:pStyle w:val="Compact"/>
              <w:spacing w:before="20" w:after="20"/>
              <w:jc w:val="left"/>
            </w:pPr>
            <w:hyperlink r:id="rId48">
              <w:r>
                <w:rPr>
                  <w:rStyle w:val="Hyperlink"/>
                </w:rPr>
                <w:t xml:space="preserve">Bakasa &amp; Pekane,</w:t>
              </w:r>
              <w:r>
                <w:rPr>
                  <w:rStyle w:val="Hyperlink"/>
                </w:rPr>
                <w:t xml:space="preserve"> </w:t>
              </w:r>
              <w:r>
                <w:rPr>
                  <w:rStyle w:val="Hyperlink"/>
                  <w:i/>
                  <w:iCs/>
                </w:rPr>
                <w:t xml:space="preserve">Decision Criteria for Cloud Adoption by Large Enterprises in South Africa</w:t>
              </w:r>
              <w:r>
                <w:rPr>
                  <w:rStyle w:val="Hyperlink"/>
                </w:rPr>
                <w:t xml:space="preserve">, arXiv:2108.09757</w:t>
              </w:r>
            </w:hyperlink>
          </w:p>
        </w:tc>
        <w:tc>
          <w:tcPr/>
          <w:p>
            <w:pPr>
              <w:pStyle w:val="Compact"/>
              <w:spacing w:before="20" w:after="20"/>
              <w:jc w:val="left"/>
            </w:pPr>
            <w:r>
              <w:rPr>
                <w:sz w:val="19"/>
              </w:rPr>
              <w:t xml:space="preserve">UCT</w:t>
            </w:r>
          </w:p>
        </w:tc>
        <w:tc>
          <w:tcPr/>
          <w:p>
            <w:pPr>
              <w:pStyle w:val="Compact"/>
              <w:spacing w:before="20" w:after="20"/>
              <w:jc w:val="left"/>
            </w:pPr>
            <w:r>
              <w:rPr>
                <w:sz w:val="19"/>
              </w:rPr>
              <w:t xml:space="preserve">Security and data sovereignty as selection criteria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RES-2</w:t>
            </w:r>
          </w:p>
        </w:tc>
        <w:tc>
          <w:tcPr/>
          <w:p>
            <w:pPr>
              <w:pStyle w:val="Compact"/>
              <w:spacing w:before="20" w:after="20"/>
              <w:jc w:val="left"/>
            </w:pPr>
            <w:hyperlink r:id="rId49">
              <w:r>
                <w:rPr>
                  <w:rStyle w:val="Hyperlink"/>
                </w:rPr>
                <w:t xml:space="preserve">Fu et al.,</w:t>
              </w:r>
              <w:r>
                <w:rPr>
                  <w:rStyle w:val="Hyperlink"/>
                </w:rPr>
                <w:t xml:space="preserve"> </w:t>
              </w:r>
              <w:r>
                <w:rPr>
                  <w:rStyle w:val="Hyperlink"/>
                  <w:i/>
                  <w:iCs/>
                </w:rPr>
                <w:t xml:space="preserve">Error Log Analysis in C Programming Language Courses</w:t>
              </w:r>
              <w:r>
                <w:rPr>
                  <w:rStyle w:val="Hyperlink"/>
                </w:rPr>
                <w:t xml:space="preserve"> </w:t>
              </w:r>
              <w:r>
                <w:rPr>
                  <w:rStyle w:val="Hyperlink"/>
                </w:rPr>
                <w:t xml:space="preserve">(ICCE 2015)</w:t>
              </w:r>
            </w:hyperlink>
          </w:p>
        </w:tc>
        <w:tc>
          <w:tcPr/>
          <w:p>
            <w:pPr>
              <w:pStyle w:val="Compact"/>
              <w:spacing w:before="20" w:after="20"/>
              <w:jc w:val="left"/>
            </w:pPr>
            <w:r>
              <w:rPr>
                <w:sz w:val="19"/>
              </w:rPr>
              <w:t xml:space="preserve">Kyushu University</w:t>
            </w:r>
          </w:p>
        </w:tc>
        <w:tc>
          <w:tcPr/>
          <w:p>
            <w:pPr>
              <w:pStyle w:val="Compact"/>
              <w:spacing w:before="20" w:after="20"/>
              <w:jc w:val="left"/>
            </w:pPr>
            <w:r>
              <w:rPr>
                <w:sz w:val="19"/>
              </w:rPr>
              <w:t xml:space="preserve">The errors novice C students actually make</w:t>
            </w:r>
          </w:p>
        </w:tc>
        <w:tc>
          <w:tcPr/>
          <w:p>
            <w:pPr>
              <w:pStyle w:val="Compact"/>
              <w:spacing w:before="20" w:after="20"/>
              <w:jc w:val="left"/>
            </w:pPr>
            <w:r>
              <w:rPr>
                <w:sz w:val="19"/>
              </w:rPr>
              <w:t xml:space="preserve">Further reading</w:t>
            </w:r>
          </w:p>
        </w:tc>
      </w:tr>
    </w:tbl>
    <w:sectPr>
      <w:footerReference w:type="default" r:id="rId10"/>
      <w:pgSz w:h="16838" w:w="11906"/>
      <w:pgMar w:bottom="1134" w:left="1247" w:right="1247" w:top="1134"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7"/>
      </w:rPr>
      <w:t xml:space="preserve">Solution Book 7 · SCS 1101, December 2001 · page </w:t>
    </w:r>
    <w:r>
      <w:rPr>
        <w:color w:val="555E6B"/>
        <w:sz w:val="17"/>
      </w:rPr>
      <w:fldChar w:fldCharType="begin"/>
      <w:instrText xml:space="preserve"> PAGE </w:instrText>
      <w:fldChar w:fldCharType="end"/>
    </w:r>
    <w:r>
      <w:rPr>
        <w:color w:val="555E6B"/>
        <w:sz w:val="17"/>
      </w:rPr>
      <w:t xml:space="preserve">   ·   </w:t>
    </w:r>
    <w:hyperlink w:anchor="tab_index" w:history="1">
      <w:r>
        <w:rPr>
          <w:rFonts w:ascii="Calibri" w:hAnsi="Calibri" w:cs="Calibri"/>
          <w:b/>
          <w:color w:val="1F6F8B"/>
          <w:sz w:val="17"/>
          <w:u w:val="none"/>
        </w:rPr>
        <w:t xml:space="preserve">▲ Index / tabs</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60" w:line="269" w:lineRule="auto"/>
    </w:pPr>
    <w:rPr>
      <w:rFonts w:ascii="Calibri" w:cs="Calibri" w:eastAsia="Calibri" w:hAnsi="Calibri"/>
      <w:color w:val="22262E"/>
      <w:sz w:val="21"/>
    </w:rPr>
  </w:style>
  <w:style w:styleId="BodyText" w:type="paragraph">
    <w:name w:val="Body Text"/>
    <w:basedOn w:val="Normal"/>
    <w:link w:val="BodyTextChar"/>
    <w:qFormat/>
    <w:pPr>
      <w:spacing w:after="120" w:before="60" w:line="269" w:lineRule="auto"/>
    </w:pPr>
    <w:rPr>
      <w:rFonts w:ascii="Calibri" w:cs="Calibri" w:eastAsia="Calibri" w:hAnsi="Calibri"/>
      <w:color w:val="22262E"/>
      <w:sz w:val="21"/>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color w:val="22262E"/>
      <w:sz w:val="21"/>
    </w:rPr>
  </w:style>
  <w:style w:customStyle="1" w:styleId="Compact" w:type="paragraph">
    <w:name w:val="Compact"/>
    <w:basedOn w:val="BodyText"/>
    <w:qFormat/>
    <w:pPr>
      <w:spacing w:after="36" w:before="36"/>
    </w:pPr>
    <w:rPr>
      <w:rFonts w:ascii="Calibri" w:cs="Calibri" w:eastAsia="Calibri" w:hAnsi="Calibri"/>
      <w:color w:val="22262E"/>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6F8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34"/>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olor w:val="1F6F8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i/>
      <w:color w:val="555E6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8A1C3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6F8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24" Type="http://schemas.openxmlformats.org/officeDocument/2006/relationships/image" Target="media/rId24.png"/><Relationship Id="rId20" Type="http://schemas.openxmlformats.org/officeDocument/2006/relationships/image" Target="media/rId20.png"/><Relationship Id="rId27" Type="http://schemas.openxmlformats.org/officeDocument/2006/relationships/image" Target="media/rId27.png"/><Relationship Id="rId36" Type="http://schemas.openxmlformats.org/officeDocument/2006/relationships/image" Target="media/rId36.png"/><Relationship Id="rId30" Type="http://schemas.openxmlformats.org/officeDocument/2006/relationships/image" Target="media/rId30.png"/><Relationship Id="rId48"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47" Type="http://schemas.openxmlformats.org/officeDocument/2006/relationships/hyperlink" Target="https://csrc.nist.gov/pubs/sp/800/145/final" TargetMode="External"/><Relationship Id="rId43" Type="http://schemas.openxmlformats.org/officeDocument/2006/relationships/hyperlink" Target="https://ethw.org/Milestones:Birthplace_of_the_Internet,_1969" TargetMode="External"/><Relationship Id="rId41"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40" Type="http://schemas.openxmlformats.org/officeDocument/2006/relationships/hyperlink" Target="https://ocw.mit.edu/courses/6-006-introduction-to-algorithms-fall-2011/b6d4083131dd16e7d97f56d04b6e858f_MIT6_006F11_lec19.pdf" TargetMode="External"/><Relationship Id="rId39" Type="http://schemas.openxmlformats.org/officeDocument/2006/relationships/hyperlink" Target="https://ocw.mit.edu/courses/6-087-practical-programming-in-c-january-iap-2010/" TargetMode="External"/><Relationship Id="rId42" Type="http://schemas.openxmlformats.org/officeDocument/2006/relationships/hyperlink" Target="https://people.eecs.berkeley.edu/~akcheung/papers/apsys12.html" TargetMode="External"/><Relationship Id="rId23" Type="http://schemas.openxmlformats.org/officeDocument/2006/relationships/hyperlink" Target="https://samueli.ucla.edu/?p=52260" TargetMode="External"/><Relationship Id="rId44" Type="http://schemas.openxmlformats.org/officeDocument/2006/relationships/hyperlink" Target="https://web.cs.ucla.edu/classes/spring25/sandra/syllabus.html" TargetMode="External"/><Relationship Id="rId46" Type="http://schemas.openxmlformats.org/officeDocument/2006/relationships/hyperlink" Target="https://wiredspace.wits.ac.za/items/9fff065f-ef62-4331-bc55-1b5aea5efbf4/ful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8"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47" Type="http://schemas.openxmlformats.org/officeDocument/2006/relationships/hyperlink" Target="https://csrc.nist.gov/pubs/sp/800/145/final" TargetMode="External"/><Relationship Id="rId43" Type="http://schemas.openxmlformats.org/officeDocument/2006/relationships/hyperlink" Target="https://ethw.org/Milestones:Birthplace_of_the_Internet,_1969" TargetMode="External"/><Relationship Id="rId41"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40" Type="http://schemas.openxmlformats.org/officeDocument/2006/relationships/hyperlink" Target="https://ocw.mit.edu/courses/6-006-introduction-to-algorithms-fall-2011/b6d4083131dd16e7d97f56d04b6e858f_MIT6_006F11_lec19.pdf" TargetMode="External"/><Relationship Id="rId39" Type="http://schemas.openxmlformats.org/officeDocument/2006/relationships/hyperlink" Target="https://ocw.mit.edu/courses/6-087-practical-programming-in-c-january-iap-2010/" TargetMode="External"/><Relationship Id="rId42" Type="http://schemas.openxmlformats.org/officeDocument/2006/relationships/hyperlink" Target="https://people.eecs.berkeley.edu/~akcheung/papers/apsys12.html" TargetMode="External"/><Relationship Id="rId23" Type="http://schemas.openxmlformats.org/officeDocument/2006/relationships/hyperlink" Target="https://samueli.ucla.edu/?p=52260" TargetMode="External"/><Relationship Id="rId44" Type="http://schemas.openxmlformats.org/officeDocument/2006/relationships/hyperlink" Target="https://web.cs.ucla.edu/classes/spring25/sandra/syllabus.html" TargetMode="External"/><Relationship Id="rId46" Type="http://schemas.openxmlformats.org/officeDocument/2006/relationships/hyperlink" Target="https://wiredspace.wits.ac.za/items/9fff065f-ef62-4331-bc55-1b5aea5efbf4/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Book 7 — SCS 1101, December 2001</dc:title>
  <dc:creator>NUST SCS 1101 study set</dc:creator>
  <cp:keywords/>
  <dcterms:created xsi:type="dcterms:W3CDTF">2026-10-12T07:21:21Z</dcterms:created>
  <dcterms:modified xsi:type="dcterms:W3CDTF">2026-10-12T07:21:21Z</dcterms:modified>
  <dc:subject>SCS 1101 Introduction to Computer Science and Programming — past-paper solutions</dc:subject>
</cp:coreProperties>
</file>

<file path=docProps/custom.xml><?xml version="1.0" encoding="utf-8"?>
<Properties xmlns="http://schemas.openxmlformats.org/officeDocument/2006/custom-properties" xmlns:vt="http://schemas.openxmlformats.org/officeDocument/2006/docPropsVTypes"/>
</file>