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albañil</w:t>
      </w:r>
    </w:p>
    <w:p>
      <w:pPr>
        <w:pStyle w:val="Heading2"/>
      </w:pPr>
      <w:r>
        <w:t>Páginas Amarillas:</w:t>
      </w:r>
    </w:p>
    <w:p>
      <w:r>
        <w:t>RDH Reparaciones del Hogar</w:t>
      </w:r>
    </w:p>
    <w:p>
      <w:r>
        <w:t>SOLUCIONAMOS Reparaciones Inmediatas</w:t>
      </w:r>
    </w:p>
    <w:p>
      <w:r>
        <w:t>FCN FUNCIONA REPARACIONES</w:t>
      </w:r>
    </w:p>
    <w:p>
      <w:r>
        <w:t>Jbc Reparaciones</w:t>
      </w:r>
    </w:p>
    <w:p>
      <w:r>
        <w:t>Servi OK</w:t>
      </w:r>
    </w:p>
    <w:p>
      <w:r>
        <w:t>Yavoi Reparaciones</w:t>
      </w:r>
    </w:p>
    <w:p>
      <w:r>
        <w:t>Reparaciones Inmediatas NCL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