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Resultados de búsqueda para fontanero</w:t>
      </w:r>
    </w:p>
    <w:p>
      <w:pPr>
        <w:pStyle w:val="Heading2"/>
      </w:pPr>
      <w:r>
        <w:t>Páginas Amarillas:</w:t>
      </w:r>
    </w:p>
    <w:p>
      <w:r>
        <w:t>No se encontraron resultados.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