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pageBreakBefore w:val="false"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Data Preparation</w:t>
      </w:r>
    </w:p>
    <w:p>
      <w:pPr>
        <w:pStyle w:val="LOnormal1"/>
        <w:pageBreakBefore w:val="false"/>
        <w:shd w:val="clear" w:fill="auto"/>
        <w:rPr/>
      </w:pPr>
      <w:r>
        <w:rPr/>
        <w:t>Analysis of combined_data.csv</w:t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"/>
        <w:pageBreakBefore w:val="false"/>
        <w:spacing w:before="0" w:after="0"/>
        <w:rPr/>
      </w:pPr>
      <w:r>
        <w:rPr>
          <w:u w:val="single"/>
        </w:rPr>
        <w:t>Sample Selection</w:t>
      </w:r>
    </w:p>
    <w:p>
      <w:pPr>
        <w:pStyle w:val="LOnormal"/>
        <w:spacing w:before="0" w:after="0"/>
        <w:rPr/>
      </w:pPr>
      <w:r>
        <w:rPr/>
      </w:r>
    </w:p>
    <w:tbl>
      <w:tblPr>
        <w:tblStyle w:val="Table1"/>
        <w:tblW w:w="7395" w:type="dxa"/>
        <w:jc w:val="left"/>
        <w:tblInd w:w="-10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065"/>
        <w:gridCol w:w="3329"/>
      </w:tblGrid>
      <w:tr>
        <w:trPr/>
        <w:tc>
          <w:tcPr>
            <w:tcW w:w="4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Item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Amount</w:t>
            </w:r>
          </w:p>
        </w:tc>
      </w:tr>
      <w:tr>
        <w:trPr/>
        <w:tc>
          <w:tcPr>
            <w:tcW w:w="4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# of Samples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4619</w:t>
            </w:r>
          </w:p>
        </w:tc>
      </w:tr>
      <w:tr>
        <w:trPr>
          <w:trHeight w:val="460" w:hRule="atLeast"/>
        </w:trPr>
        <w:tc>
          <w:tcPr>
            <w:tcW w:w="4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# of Samples with Purchases</w:t>
            </w:r>
          </w:p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1411</w:t>
            </w:r>
          </w:p>
        </w:tc>
      </w:tr>
    </w:tbl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>
          <w:u w:val="single"/>
        </w:rPr>
        <w:t>Attribute Creation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  <w:t>A new categorical attribute was created to enable analysis of players as broken into 2 categories (HighRollers and PennyPinchers).  A screenshot of the attribute follows: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2816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>
          <w:b/>
          <w:b/>
          <w:bCs/>
        </w:rPr>
      </w:pPr>
      <w:r>
        <w:rPr>
          <w:b/>
          <w:bCs/>
        </w:rPr>
        <w:t>This attribute will categorize spenders at or below 5.0 as PennyPinchers and others as HighRoller.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  <w:t xml:space="preserve">The creation of this new categorical attribute was necessary because now </w:t>
      </w:r>
      <w:r>
        <w:rPr>
          <w:b/>
          <w:bCs/>
        </w:rPr>
        <w:t>we can use a Decision Tree classification model to predict a users spending type given new data</w:t>
      </w:r>
      <w:r>
        <w:rPr/>
        <w:t>.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>
          <w:u w:val="single"/>
        </w:rPr>
        <w:t>Attribute Selection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  <w:t>The following attributes were filtered from the dataset for the following reasons:</w:t>
      </w:r>
    </w:p>
    <w:p>
      <w:pPr>
        <w:pStyle w:val="LOnormal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10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60"/>
        <w:gridCol w:w="6599"/>
      </w:tblGrid>
      <w:tr>
        <w:trPr/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Attribute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Rationale for Filtering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&lt;avg_price&gt;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We have already binned this into category for training and will not have this information available in the test data during prediction.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1"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LOnormal1"/>
        <w:shd w:val="clear" w:fill="auto"/>
        <w:rPr/>
      </w:pPr>
      <w:r>
        <w:rPr>
          <w:b/>
          <w:sz w:val="28"/>
          <w:szCs w:val="28"/>
        </w:rPr>
        <w:t>Data Partitioning and Modeling</w:t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"/>
        <w:pageBreakBefore w:val="false"/>
        <w:shd w:val="clear" w:fill="auto"/>
        <w:rPr/>
      </w:pPr>
      <w:r>
        <w:rPr/>
      </w:r>
    </w:p>
    <w:p>
      <w:pPr>
        <w:pStyle w:val="LOnormal"/>
        <w:pageBreakBefore w:val="false"/>
        <w:shd w:val="clear" w:fill="auto"/>
        <w:rPr/>
      </w:pPr>
      <w:r>
        <w:rPr/>
        <w:t>The data was partitioned into train and test datasets.</w:t>
      </w:r>
    </w:p>
    <w:p>
      <w:pPr>
        <w:pStyle w:val="LOnormal"/>
        <w:pageBreakBefore w:val="false"/>
        <w:shd w:val="clear" w:fill="auto"/>
        <w:rPr/>
      </w:pPr>
      <w:r>
        <w:rPr/>
        <w:t xml:space="preserve">The </w:t>
      </w:r>
      <w:r>
        <w:rPr>
          <w:b/>
          <w:bCs/>
        </w:rPr>
        <w:t xml:space="preserve">train (60%) </w:t>
      </w:r>
      <w:r>
        <w:rPr/>
        <w:t>data set was used to create the decision tree model.</w:t>
      </w:r>
    </w:p>
    <w:p>
      <w:pPr>
        <w:pStyle w:val="LOnormal"/>
        <w:pageBreakBefore w:val="false"/>
        <w:shd w:val="clear" w:fill="auto"/>
        <w:rPr/>
      </w:pPr>
      <w:r>
        <w:rPr/>
        <w:t xml:space="preserve">The trained model was then applied to the </w:t>
      </w:r>
      <w:r>
        <w:rPr>
          <w:b/>
          <w:bCs/>
        </w:rPr>
        <w:t xml:space="preserve">test (40%) </w:t>
      </w:r>
      <w:r>
        <w:rPr/>
        <w:t xml:space="preserve"> dataset.  </w:t>
      </w:r>
    </w:p>
    <w:p>
      <w:pPr>
        <w:pStyle w:val="LOnormal"/>
        <w:pageBreakBefore w:val="false"/>
        <w:shd w:val="clear" w:fill="auto"/>
        <w:rPr/>
      </w:pPr>
      <w:r>
        <w:rPr/>
        <w:t xml:space="preserve">This is important because… </w:t>
      </w:r>
      <w:r>
        <w:rPr>
          <w:b/>
          <w:bCs/>
        </w:rPr>
        <w:t>it allows us to evaluate whether the learned model is overfitting, underfitting or generalized.</w:t>
      </w:r>
    </w:p>
    <w:p>
      <w:pPr>
        <w:pStyle w:val="LOnormal"/>
        <w:pageBreakBefore w:val="false"/>
        <w:shd w:val="clear" w:fill="auto"/>
        <w:rPr/>
      </w:pPr>
      <w:r>
        <w:rPr/>
      </w:r>
    </w:p>
    <w:p>
      <w:pPr>
        <w:pStyle w:val="LOnormal"/>
        <w:pageBreakBefore w:val="false"/>
        <w:shd w:val="clear" w:fill="auto"/>
        <w:rPr/>
      </w:pPr>
      <w:r>
        <w:rPr/>
        <w:t xml:space="preserve">When partitioning the data using sampling, it is important to set the random seed because… </w:t>
      </w:r>
      <w:r>
        <w:rPr>
          <w:b/>
          <w:bCs/>
        </w:rPr>
        <w:t>it will help evaluate to similar sampling as done by the evaluator.</w:t>
      </w:r>
    </w:p>
    <w:p>
      <w:pPr>
        <w:pStyle w:val="LOnormal"/>
        <w:pageBreakBefore w:val="false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A screenshot of the resulting decision tree can be seen below</w:t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71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LOnormal1"/>
        <w:shd w:val="clear" w:fill="auto"/>
        <w:rPr/>
      </w:pPr>
      <w:r>
        <w:rPr>
          <w:b/>
          <w:sz w:val="28"/>
          <w:szCs w:val="28"/>
        </w:rPr>
        <w:t xml:space="preserve">Evaluation </w:t>
      </w:r>
    </w:p>
    <w:p>
      <w:pPr>
        <w:pStyle w:val="Normal"/>
        <w:pageBreakBefore w:val="false"/>
        <w:shd w:val="clear" w:fill="auto"/>
        <w:rPr/>
      </w:pPr>
      <w:r>
        <w:rPr/>
        <w:t>A screenshot of the confusion matrix can be seen below:</w:t>
      </w:r>
    </w:p>
    <w:p>
      <w:pPr>
        <w:pStyle w:val="LOnormal"/>
        <w:pageBreakBefore w:val="false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6460" cy="23856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pageBreakBefore w:val="false"/>
        <w:shd w:val="clear" w:fill="auto"/>
        <w:rPr/>
      </w:pPr>
      <w:r>
        <w:rPr/>
      </w:r>
    </w:p>
    <w:p>
      <w:pPr>
        <w:pStyle w:val="LOnormal"/>
        <w:pageBreakBefore w:val="false"/>
        <w:shd w:val="clear" w:fill="auto"/>
        <w:rPr/>
      </w:pPr>
      <w:r>
        <w:rPr/>
        <w:t>As seen in the screenshot above, the overall accuracy of the model is &lt;</w:t>
      </w:r>
      <w:r>
        <w:rPr>
          <w:b/>
          <w:bCs/>
        </w:rPr>
        <w:t>88.142%</w:t>
      </w:r>
      <w:r>
        <w:rPr/>
        <w:t>&gt;</w:t>
      </w:r>
    </w:p>
    <w:p>
      <w:pPr>
        <w:pStyle w:val="LOnormal"/>
        <w:pageBreakBefore w:val="false"/>
        <w:shd w:val="clear" w:fill="auto"/>
        <w:rPr/>
      </w:pPr>
      <w:r>
        <w:rPr/>
      </w:r>
    </w:p>
    <w:p>
      <w:pPr>
        <w:pStyle w:val="LOnormal"/>
        <w:pageBreakBefore w:val="false"/>
        <w:shd w:val="clear" w:fill="auto"/>
        <w:rPr>
          <w:b/>
          <w:b/>
          <w:bCs/>
        </w:rPr>
      </w:pPr>
      <w:r>
        <w:rPr/>
        <w:t xml:space="preserve">The </w:t>
      </w:r>
      <w:r>
        <w:rPr>
          <w:b/>
          <w:bCs/>
        </w:rPr>
        <w:t>diagonal matrix values are correctly predicted</w:t>
      </w:r>
      <w:r>
        <w:rPr/>
        <w:t xml:space="preserve"> which means 306 PennyPinchers and 192 HighRoller are accurate.</w:t>
      </w:r>
    </w:p>
    <w:p>
      <w:pPr>
        <w:pStyle w:val="LOnormal"/>
        <w:numPr>
          <w:ilvl w:val="0"/>
          <w:numId w:val="1"/>
        </w:numPr>
        <w:shd w:val="clear" w:fill="auto"/>
        <w:rPr>
          <w:b/>
          <w:b/>
          <w:bCs/>
        </w:rPr>
      </w:pPr>
      <w:r>
        <w:rPr>
          <w:b/>
          <w:bCs/>
        </w:rPr>
        <w:t>There are 29 PennyPinchers in the original dataset which have been incorrectly predicted as HighRoller</w:t>
      </w:r>
    </w:p>
    <w:p>
      <w:pPr>
        <w:pStyle w:val="LOnormal"/>
        <w:numPr>
          <w:ilvl w:val="0"/>
          <w:numId w:val="1"/>
        </w:numPr>
        <w:shd w:val="clear" w:fill="auto"/>
        <w:rPr>
          <w:b/>
          <w:b/>
          <w:bCs/>
        </w:rPr>
      </w:pPr>
      <w:r>
        <w:rPr>
          <w:b/>
          <w:bCs/>
        </w:rPr>
        <w:t>There are 38 HighRoller misclassified as PennyPinchers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LOnormal1"/>
        <w:shd w:val="clear" w:fill="auto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Analysis Conclusions</w:t>
      </w:r>
    </w:p>
    <w:p>
      <w:pPr>
        <w:pStyle w:val="LOnormal1"/>
        <w:pageBreakBefore w:val="false"/>
        <w:shd w:val="clear" w:fill="auto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pageBreakBefore w:val="false"/>
        <w:shd w:val="clear" w:fill="auto"/>
        <w:jc w:val="both"/>
        <w:rPr/>
      </w:pPr>
      <w:r>
        <w:rPr/>
        <w:t>The final KNIME workflow is shown below:</w:t>
      </w:r>
    </w:p>
    <w:p>
      <w:pPr>
        <w:pStyle w:val="LOnormal"/>
        <w:pageBreakBefore w:val="false"/>
        <w:shd w:val="clear" w:fill="auto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9110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pageBreakBefore w:val="false"/>
        <w:shd w:val="clear" w:fill="auto"/>
        <w:jc w:val="both"/>
        <w:rPr/>
      </w:pPr>
      <w:r>
        <w:rPr/>
      </w:r>
    </w:p>
    <w:p>
      <w:pPr>
        <w:pStyle w:val="LOnormal"/>
        <w:pageBreakBefore w:val="false"/>
        <w:shd w:val="clear" w:fill="auto"/>
        <w:jc w:val="both"/>
        <w:rPr/>
      </w:pPr>
      <w:r>
        <w:rPr/>
        <w:t>What makes a HighRoller vs. a PennyPincher?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A HighRoller is the player spending more than 5 in avg_price and others are PennyPinchers</w:t>
      </w:r>
    </w:p>
    <w:p>
      <w:pPr>
        <w:pStyle w:val="LOnormal"/>
        <w:pageBreakBefore w:val="false"/>
        <w:shd w:val="clear" w:fill="auto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-27305</wp:posOffset>
            </wp:positionH>
            <wp:positionV relativeFrom="paragraph">
              <wp:posOffset>107950</wp:posOffset>
            </wp:positionV>
            <wp:extent cx="3350895" cy="2526030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2719070</wp:posOffset>
            </wp:positionH>
            <wp:positionV relativeFrom="paragraph">
              <wp:posOffset>107950</wp:posOffset>
            </wp:positionV>
            <wp:extent cx="3383915" cy="25292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</w:t>
      </w:r>
      <w:r>
        <w:rPr>
          <w:b/>
          <w:bCs/>
        </w:rPr>
        <w:t>eam Level (left fig) and count_hits (right fig) vs the product count_buyId need to be understood here. Looks like until teamLevel 7 is achieved product count_buyId 1 is not purchased at all.</w:t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Predictions:</w:t>
      </w:r>
    </w:p>
    <w:p>
      <w:pPr>
        <w:pStyle w:val="LOnormal"/>
        <w:numPr>
          <w:ilvl w:val="0"/>
          <w:numId w:val="1"/>
        </w:numPr>
        <w:shd w:val="clear" w:fill="auto"/>
        <w:jc w:val="both"/>
        <w:rPr/>
      </w:pPr>
      <w:r>
        <w:rPr/>
        <w:t>The top two game_clickers are also HighRollers and the classifier makes some mistakes about the them too. It may be due to the fact that classifier may have learnt that clicks may have a positive influence on spending but this seems to be an outlier.</w:t>
      </w:r>
    </w:p>
    <w:p>
      <w:pPr>
        <w:pStyle w:val="LOnormal"/>
        <w:numPr>
          <w:ilvl w:val="0"/>
          <w:numId w:val="1"/>
        </w:numPr>
        <w:shd w:val="clear" w:fill="auto"/>
        <w:jc w:val="both"/>
        <w:rPr/>
      </w:pPr>
      <w:r>
        <w:rPr/>
        <w:t xml:space="preserve">8 out of top ten count_hits are PennyPinchers and the classifier has misclassified 3 of them 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pageBreakBefore w:val="false"/>
        <w:shd w:val="clear" w:fill="auto"/>
        <w:jc w:val="both"/>
        <w:rPr/>
      </w:pPr>
      <w:r>
        <w:rPr/>
      </w:r>
    </w:p>
    <w:p>
      <w:pPr>
        <w:pStyle w:val="LOnormal"/>
        <w:pageBreakBefore w:val="false"/>
        <w:shd w:val="clear" w:fill="auto"/>
        <w:jc w:val="both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Specific Recommendations to Increase Revenue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Looks like iPhone users are the target audience and will need more marketing to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2. The </w:t>
            </w:r>
            <w:r>
              <w:rPr>
                <w:b/>
                <w:bCs/>
              </w:rPr>
              <w:t>count_buyId=6</w:t>
            </w:r>
            <w:r>
              <w:rPr/>
              <w:t xml:space="preserve"> only has HighRoller and looks like we may need to move more users towards that category. There are only PennyPinchers on </w:t>
            </w:r>
            <w:r>
              <w:rPr>
                <w:b/>
                <w:bCs/>
              </w:rPr>
              <w:t>count_buyId=5</w:t>
            </w:r>
            <w:r>
              <w:rPr/>
              <w:t>. We will need to see in detail what is going on there and learn from 3 or 2 which are doing relatively better.</w:t>
            </w:r>
          </w:p>
        </w:tc>
      </w:tr>
    </w:tbl>
    <w:p>
      <w:pPr>
        <w:pStyle w:val="LOnormal"/>
        <w:pageBreakBefore w:val="false"/>
        <w:shd w:val="clear" w:fill="auto"/>
        <w:jc w:val="both"/>
        <w:rPr/>
      </w:pPr>
      <w:r>
        <w:rPr/>
      </w:r>
    </w:p>
    <w:p>
      <w:pPr>
        <w:pStyle w:val="LOnormal"/>
        <w:pageBreakBefore w:val="false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1"/>
        <w:pageBreakBefore w:val="false"/>
        <w:shd w:val="clear" w:fill="auto"/>
        <w:jc w:val="both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p>
      <w:pPr>
        <w:pStyle w:val="LOnormal1"/>
        <w:pageBreakBefore w:val="false"/>
        <w:shd w:val="clear" w:fill="auto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keepNext w:val="false"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6</Pages>
  <Words>483</Words>
  <Characters>2515</Characters>
  <CharactersWithSpaces>2957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2022-04-14T16:45:56Z</dcterms:modified>
  <cp:revision>4</cp:revision>
  <dc:subject/>
  <dc:title/>
</cp:coreProperties>
</file>