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/>
      </w:pPr>
      <w:r>
        <w:rPr>
          <w:b/>
          <w:sz w:val="28"/>
          <w:szCs w:val="28"/>
        </w:rPr>
        <w:t>Attribute Selection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features_used = ["timestamp", ”price”, “isHit”, “adCount”]</w:t>
      </w:r>
    </w:p>
    <w:p>
      <w:pPr>
        <w:pStyle w:val="LOnormal"/>
        <w:rPr/>
      </w:pPr>
      <w:r>
        <w:rPr/>
      </w:r>
    </w:p>
    <w:tbl>
      <w:tblPr>
        <w:tblStyle w:val="Table1"/>
        <w:tblW w:w="9255" w:type="dxa"/>
        <w:jc w:val="left"/>
        <w:tblInd w:w="10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55"/>
        <w:gridCol w:w="6599"/>
      </w:tblGrid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Attribute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Rationale for Selection 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>"buy_hour"</w:t>
            </w:r>
          </w:p>
          <w:p>
            <w:pPr>
              <w:pStyle w:val="LOnormal"/>
              <w:rPr/>
            </w:pPr>
            <w:r>
              <w:rPr/>
              <w:t>"ad_hour"</w:t>
            </w:r>
          </w:p>
          <w:p>
            <w:pPr>
              <w:pStyle w:val="LOnormal"/>
              <w:rPr/>
            </w:pPr>
            <w:r>
              <w:rPr/>
              <w:t>"hit_hour"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Users are more likely to purchase at a certain time period like evening or afternoon. We extract hour from time stamp of buy, ad and game hit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price”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Buy: Price is already an important factor which correlates with buyId  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adCount”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Ad: count of ads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isHit”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Game: Compute average hit per user id before merging to know skill </w:t>
            </w:r>
          </w:p>
        </w:tc>
      </w:tr>
    </w:tbl>
    <w:p>
      <w:pPr>
        <w:sectPr>
          <w:headerReference w:type="default" r:id="rId2"/>
          <w:type w:val="nextPage"/>
          <w:pgSz w:w="12240" w:h="15840"/>
          <w:pgMar w:left="1440" w:right="1440" w:header="36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LOnormal"/>
        <w:jc w:val="both"/>
        <w:rPr/>
      </w:pPr>
      <w:r>
        <w:rPr>
          <w:b/>
          <w:sz w:val="28"/>
          <w:szCs w:val="28"/>
        </w:rPr>
        <w:t>Training Data Set Creation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The training data set used for this analysis is shown below (first 5 lines):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>Below is the detailed merge operation to create the training data frame.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9290" cy="41827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4313555</wp:posOffset>
            </wp:positionV>
            <wp:extent cx="5943600" cy="9067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Dimensions of the final data set: </w:t>
      </w:r>
      <w:r>
        <w:rPr>
          <w:b/>
          <w:bCs/>
        </w:rPr>
        <w:t xml:space="preserve"> (543, 6)</w:t>
      </w:r>
    </w:p>
    <w:p>
      <w:pPr>
        <w:sectPr>
          <w:headerReference w:type="default" r:id="rId5"/>
          <w:type w:val="nextPage"/>
          <w:pgSz w:w="12240" w:h="15840"/>
          <w:pgMar w:left="1440" w:right="1440" w:header="36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jc w:val="both"/>
        <w:rPr/>
      </w:pPr>
      <w:r>
        <w:rPr/>
        <w:t># of clusters created:</w:t>
      </w:r>
      <w:r>
        <w:rPr>
          <w:b/>
          <w:bCs/>
        </w:rPr>
        <w:t xml:space="preserve"> k=3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Cluster Centers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rPr/>
      </w:pPr>
      <w:r>
        <w:rPr/>
        <w:t>The code used in creating cluster centers is given below: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278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Cluster centers formed are given in the table below</w:t>
      </w:r>
    </w:p>
    <w:p>
      <w:pPr>
        <w:pStyle w:val="LOnormal"/>
        <w:pageBreakBefore w:val="false"/>
        <w:jc w:val="center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80"/>
        <w:gridCol w:w="7679"/>
      </w:tblGrid>
      <w:tr>
        <w:trPr/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Cluster #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Center ['adCount','ad_hour','price', 'buy_hour', 'isHit', 'hit_hour']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[ 34.13740458,  11.81431833,  64.29007634,  10.8114075 ,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        </w:t>
            </w:r>
            <w:r>
              <w:rPr>
                <w:sz w:val="21"/>
                <w:szCs w:val="21"/>
                <w:highlight w:val="white"/>
              </w:rPr>
              <w:t>0.11948593,  11.47731656]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jc w:val="both"/>
              <w:rPr/>
            </w:pPr>
            <w:r>
              <w:rPr/>
              <w:t>[ 26.08539945,  11.56683137,  16.47933884,  11.35156097,</w:t>
            </w:r>
          </w:p>
          <w:p>
            <w:pPr>
              <w:pStyle w:val="LOnormal"/>
              <w:jc w:val="both"/>
              <w:rPr/>
            </w:pPr>
            <w:r>
              <w:rPr/>
              <w:t xml:space="preserve">         </w:t>
            </w:r>
            <w:r>
              <w:rPr/>
              <w:t>0.11021882,  11.36533368]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jc w:val="both"/>
              <w:rPr/>
            </w:pPr>
            <w:r>
              <w:rPr/>
              <w:t xml:space="preserve">[  41.0000000   11.7641183,   142.102041,   11.3862755,  </w:t>
            </w:r>
          </w:p>
          <w:p>
            <w:pPr>
              <w:pStyle w:val="LOnormal"/>
              <w:jc w:val="both"/>
              <w:rPr/>
            </w:pPr>
            <w:r>
              <w:rPr/>
              <w:t xml:space="preserve">         </w:t>
            </w:r>
            <w:r>
              <w:rPr/>
              <w:t>0.127581546,  11.5061366]</w:t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  <w:t>These clusters can be differentiated from each other as follows:</w:t>
      </w:r>
    </w:p>
    <w:p>
      <w:pPr>
        <w:pStyle w:val="LOnormal"/>
        <w:pageBreakBefore w:val="false"/>
        <w:numPr>
          <w:ilvl w:val="0"/>
          <w:numId w:val="1"/>
        </w:numPr>
        <w:jc w:val="both"/>
        <w:rPr/>
      </w:pPr>
      <w:r>
        <w:rPr/>
        <w:t>Cluster 1 is different from the others in that users with intermediate result in game clicks, adCount and price are grouped at this cluster center.</w:t>
      </w:r>
    </w:p>
    <w:p>
      <w:pPr>
        <w:pStyle w:val="LOnormal"/>
        <w:numPr>
          <w:ilvl w:val="0"/>
          <w:numId w:val="1"/>
        </w:numPr>
        <w:jc w:val="both"/>
        <w:rPr/>
      </w:pPr>
      <w:r>
        <w:rPr/>
        <w:t xml:space="preserve">Cluster 2 is different from the others in that the users 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with minimum adCount and average price also have minimum average hit rate</w:t>
      </w:r>
    </w:p>
    <w:p>
      <w:pPr>
        <w:pStyle w:val="LOnormal"/>
        <w:numPr>
          <w:ilvl w:val="0"/>
          <w:numId w:val="1"/>
        </w:numPr>
        <w:jc w:val="both"/>
        <w:rPr/>
      </w:pPr>
      <w:r>
        <w:rPr/>
        <w:t>Cluster 3 is different from the others in that the users w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ith maximum adCount also have the highest hit and average price leading to higher revenue.</w:t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  <w:t>Below you can see the summary of the train data set:</w:t>
      </w:r>
    </w:p>
    <w:p>
      <w:pPr>
        <w:pStyle w:val="LOnormal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5943600" cy="29610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jc w:val="both"/>
        <w:rPr/>
      </w:pPr>
      <w:r>
        <w:rPr>
          <w:b/>
          <w:sz w:val="28"/>
          <w:szCs w:val="28"/>
        </w:rPr>
        <w:t>Recommended Actions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60"/>
        <w:gridCol w:w="6599"/>
      </w:tblGrid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Action Recommended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Rationale for the action 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Propose ads right after a winning streak, level up or good hit rate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Hour extracted from time for ad_hour&gt;hit_hour&gt;buy_hour as observed in the cluster centers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Select the high hit and revenue generating customer and show them ads later when compared to others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High ad count relates to high price and hit rate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Selectively offer training and for low hit rate players so that they can engage and generate more revenue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Low hit rate clusters with low revenue and low ad count</w:t>
            </w:r>
          </w:p>
        </w:tc>
      </w:tr>
    </w:tbl>
    <w:p>
      <w:pPr>
        <w:pStyle w:val="LOnormal"/>
        <w:jc w:val="both"/>
        <w:rPr>
          <w:b/>
          <w:b/>
          <w:bCs/>
        </w:rPr>
      </w:pPr>
      <w:r>
        <w:rPr/>
      </w:r>
    </w:p>
    <w:sectPr>
      <w:headerReference w:type="default" r:id="rId8"/>
      <w:type w:val="nextPage"/>
      <w:pgSz w:w="12240" w:h="15840"/>
      <w:pgMar w:left="1440" w:right="1440" w:header="36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INsYg5wDilf9V/clGnoxg+MZjA==">AMUW2mUtjBmB1fOemFru/52j5fKzCYq2a2H5KCSUvukXsVuWt6xNuy/b0Xroqw+tFSzQ9GoUwYLSOkVT9lGhddlT1QtDZ2anBq/doUJ+VH+1MyV87IrRYkY=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7</Pages>
  <Words>355</Words>
  <Characters>1888</Characters>
  <CharactersWithSpaces>2244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2022-04-14T19:27:59Z</dcterms:modified>
  <cp:revision>4</cp:revision>
  <dc:subject/>
  <dc:title/>
</cp:coreProperties>
</file>