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Especificación de Casos de Uso</w:t>
      </w:r>
    </w:p>
    <w:p>
      <w:pPr>
        <w:pStyle w:val="Heading2"/>
      </w:pPr>
      <w:r>
        <w:t>Caso de Uso: Ingresar al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Actores</w:t>
            </w:r>
          </w:p>
        </w:tc>
        <w:tc>
          <w:tcPr>
            <w:tcW w:type="dxa" w:w="4320"/>
          </w:tcPr>
          <w:p>
            <w:r>
              <w:t>Usuario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Permite a los usuarios ingresar al sistema del Banco de Sangre introduciendo su login y clave.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- El usuario debe estar registrado.</w:t>
              <w:br/>
              <w:t>- Debe contar con credenciales válidas (login y clave).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- El usuario ingresa correctamente al sistema.</w:t>
              <w:br/>
              <w:t>- Se muestra el menú principal según su rol.</w:t>
              <w:br/>
              <w:t>- Se registra el inicio de sesión.</w:t>
            </w:r>
          </w:p>
        </w:tc>
      </w:tr>
      <w:tr>
        <w:tc>
          <w:tcPr>
            <w:tcW w:type="dxa" w:w="4320"/>
          </w:tcPr>
          <w:p>
            <w:r>
              <w:t>Curso Normal</w:t>
            </w:r>
          </w:p>
        </w:tc>
        <w:tc>
          <w:tcPr>
            <w:tcW w:type="dxa" w:w="4320"/>
          </w:tcPr>
          <w:p>
            <w:r>
              <w:t>1. El sistema muestra el formulario de inicio de sesión.</w:t>
              <w:br/>
              <w:t>2. El usuario introduce login y contraseña.</w:t>
              <w:br/>
              <w:t>3. El sistema valida las credenciales.</w:t>
              <w:br/>
              <w:t>4. El sistema verifica el estado del usuario.</w:t>
              <w:br/>
              <w:t>5. El sistema muestra el menú principal.</w:t>
            </w:r>
          </w:p>
        </w:tc>
      </w:tr>
      <w:tr>
        <w:tc>
          <w:tcPr>
            <w:tcW w:type="dxa" w:w="4320"/>
          </w:tcPr>
          <w:p>
            <w:r>
              <w:t>Alternativas / Excepciones</w:t>
            </w:r>
          </w:p>
        </w:tc>
        <w:tc>
          <w:tcPr>
            <w:tcW w:type="dxa" w:w="4320"/>
          </w:tcPr>
          <w:p>
            <w:r>
              <w:t>- Si las credenciales son incorrectas, se muestra mensaje de error y se permite reintentar.</w:t>
              <w:br/>
              <w:t>- Si el usuario está inactivo, se deniega el acceso.</w:t>
              <w:br/>
              <w:t>- Si hay error de conexión, se muestra mensaje de falla.</w:t>
            </w:r>
          </w:p>
        </w:tc>
      </w:tr>
    </w:tbl>
    <w:p/>
    <w:p>
      <w:pPr>
        <w:pStyle w:val="Heading2"/>
      </w:pPr>
      <w:r>
        <w:t>Caso de Uso: Registrar Donante Nuevo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Actores</w:t>
            </w:r>
          </w:p>
        </w:tc>
        <w:tc>
          <w:tcPr>
            <w:tcW w:type="dxa" w:w="4320"/>
          </w:tcPr>
          <w:p>
            <w:r>
              <w:t>Recepcionista / Enfermera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Permite registrar los datos de un nuevo donante que asiste al Banco de Sangre por primera vez.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- El usuario del sistema debe estar autenticado.</w:t>
              <w:br/>
              <w:t>- El donante presenta su documento de identidad.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- El nuevo donante queda registrado en la base de datos.</w:t>
              <w:br/>
              <w:t>- Se genera su código único de identificación.</w:t>
              <w:br/>
              <w:t>- Se asocia la admisión correspondiente.</w:t>
            </w:r>
          </w:p>
        </w:tc>
      </w:tr>
      <w:tr>
        <w:tc>
          <w:tcPr>
            <w:tcW w:type="dxa" w:w="4320"/>
          </w:tcPr>
          <w:p>
            <w:r>
              <w:t>Curso Normal</w:t>
            </w:r>
          </w:p>
        </w:tc>
        <w:tc>
          <w:tcPr>
            <w:tcW w:type="dxa" w:w="4320"/>
          </w:tcPr>
          <w:p>
            <w:r>
              <w:t>1. El usuario selecciona la opción 'Registrar Donante Nuevo'.</w:t>
              <w:br/>
              <w:t>2. El sistema muestra el formulario de datos personales.</w:t>
              <w:br/>
              <w:t>3. El usuario ingresa los datos requeridos.</w:t>
              <w:br/>
              <w:t>4. El sistema valida los campos obligatorios.</w:t>
              <w:br/>
              <w:t>5. El sistema guarda el registro y confirma la operación.</w:t>
            </w:r>
          </w:p>
        </w:tc>
      </w:tr>
      <w:tr>
        <w:tc>
          <w:tcPr>
            <w:tcW w:type="dxa" w:w="4320"/>
          </w:tcPr>
          <w:p>
            <w:r>
              <w:t>Alternativas / Excepciones</w:t>
            </w:r>
          </w:p>
        </w:tc>
        <w:tc>
          <w:tcPr>
            <w:tcW w:type="dxa" w:w="4320"/>
          </w:tcPr>
          <w:p>
            <w:r>
              <w:t>- Si el donante ya está registrado, se muestra advertencia y permite actualizar datos.</w:t>
              <w:br/>
              <w:t>- Si falta información obligatoria, se muestra mensaje de error.</w:t>
              <w:br/>
              <w:t>- Si ocurre error de conexión, el registro no se guarda.</w:t>
            </w:r>
          </w:p>
        </w:tc>
      </w:tr>
    </w:tbl>
    <w:p/>
    <w:p>
      <w:pPr>
        <w:pStyle w:val="Heading2"/>
      </w:pPr>
      <w:r>
        <w:t>Caso de Uso: Registrar Tamizaje Médico (Pre-donación)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Actores</w:t>
            </w:r>
          </w:p>
        </w:tc>
        <w:tc>
          <w:tcPr>
            <w:tcW w:type="dxa" w:w="4320"/>
          </w:tcPr>
          <w:p>
            <w:r>
              <w:t>Médico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Permite registrar el cuestionario médico y los criterios de aptitud del donante antes de la extracción.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- Debe existir una admisión activa.</w:t>
              <w:br/>
              <w:t>- El donante debe estar presente.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- El tamizaje queda guardado.</w:t>
              <w:br/>
              <w:t>- Se determina la aptitud preliminar del donante (Apto, No apto, Diferido).</w:t>
            </w:r>
          </w:p>
        </w:tc>
      </w:tr>
      <w:tr>
        <w:tc>
          <w:tcPr>
            <w:tcW w:type="dxa" w:w="4320"/>
          </w:tcPr>
          <w:p>
            <w:r>
              <w:t>Curso Normal</w:t>
            </w:r>
          </w:p>
        </w:tc>
        <w:tc>
          <w:tcPr>
            <w:tcW w:type="dxa" w:w="4320"/>
          </w:tcPr>
          <w:p>
            <w:r>
              <w:t>1. El médico accede al módulo 'Tamizaje Médico'.</w:t>
              <w:br/>
              <w:t>2. El sistema muestra el formulario de cuestionario pre-donación.</w:t>
              <w:br/>
              <w:t>3. El médico registra las respuestas y observaciones.</w:t>
              <w:br/>
              <w:t>4. El sistema calcula la aptitud preliminar.</w:t>
              <w:br/>
              <w:t>5. El médico confirma y guarda la información.</w:t>
            </w:r>
          </w:p>
        </w:tc>
      </w:tr>
      <w:tr>
        <w:tc>
          <w:tcPr>
            <w:tcW w:type="dxa" w:w="4320"/>
          </w:tcPr>
          <w:p>
            <w:r>
              <w:t>Alternativas / Excepciones</w:t>
            </w:r>
          </w:p>
        </w:tc>
        <w:tc>
          <w:tcPr>
            <w:tcW w:type="dxa" w:w="4320"/>
          </w:tcPr>
          <w:p>
            <w:r>
              <w:t>- Si el donante no cumple los criterios médicos, se marca 'No apto' o 'Diferido'.</w:t>
              <w:br/>
              <w:t>- Si el sistema detecta datos incompletos, no permite guardar el formulario.</w:t>
            </w:r>
          </w:p>
        </w:tc>
      </w:tr>
    </w:tbl>
    <w:p/>
    <w:p>
      <w:pPr>
        <w:pStyle w:val="Heading2"/>
      </w:pPr>
      <w:r>
        <w:t>Caso de Uso: Registrar Examen Físico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Actores</w:t>
            </w:r>
          </w:p>
        </w:tc>
        <w:tc>
          <w:tcPr>
            <w:tcW w:type="dxa" w:w="4320"/>
          </w:tcPr>
          <w:p>
            <w:r>
              <w:t>Médico / Enfermera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Registra los signos vitales del donante y determina su aptitud física para la donación.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- El tamizaje médico debe estar completado.</w:t>
              <w:br/>
              <w:t>- El donante debe estar presente.</w:t>
            </w:r>
          </w:p>
        </w:tc>
      </w:tr>
      <w:tr>
        <w:tc>
          <w:tcPr>
            <w:tcW w:type="dxa" w:w="4320"/>
          </w:tcPr>
          <w:p>
            <w:r>
              <w:t>Postcondiciones</w:t>
            </w:r>
          </w:p>
        </w:tc>
        <w:tc>
          <w:tcPr>
            <w:tcW w:type="dxa" w:w="4320"/>
          </w:tcPr>
          <w:p>
            <w:r>
              <w:t>- Se registra el resultado del examen físico.</w:t>
              <w:br/>
              <w:t>- Se actualiza el estado de la admisión a 'Apto' o 'No apto'.</w:t>
            </w:r>
          </w:p>
        </w:tc>
      </w:tr>
      <w:tr>
        <w:tc>
          <w:tcPr>
            <w:tcW w:type="dxa" w:w="4320"/>
          </w:tcPr>
          <w:p>
            <w:r>
              <w:t>Curso Normal</w:t>
            </w:r>
          </w:p>
        </w:tc>
        <w:tc>
          <w:tcPr>
            <w:tcW w:type="dxa" w:w="4320"/>
          </w:tcPr>
          <w:p>
            <w:r>
              <w:t>1. El médico selecciona 'Examen Físico'.</w:t>
              <w:br/>
              <w:t>2. Registra los valores de pulso, presión arterial, temperatura, talla y peso.</w:t>
              <w:br/>
              <w:t>3. El sistema calcula el IMC y muestra advertencias si hay anomalías.</w:t>
              <w:br/>
              <w:t>4. El médico determina la aptitud y guarda.</w:t>
            </w:r>
          </w:p>
        </w:tc>
      </w:tr>
      <w:tr>
        <w:tc>
          <w:tcPr>
            <w:tcW w:type="dxa" w:w="4320"/>
          </w:tcPr>
          <w:p>
            <w:r>
              <w:t>Alternativas / Excepciones</w:t>
            </w:r>
          </w:p>
        </w:tc>
        <w:tc>
          <w:tcPr>
            <w:tcW w:type="dxa" w:w="4320"/>
          </w:tcPr>
          <w:p>
            <w:r>
              <w:t>- Si los valores están fuera del rango permitido, el sistema recomienda diferir la donación.</w:t>
              <w:br/>
              <w:t>- Si hay error al guardar, se notifica al usuario.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