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B98623" w14:textId="2F512E02" w:rsidR="002D1C98" w:rsidRDefault="00B733EE" w:rsidP="00B733EE">
      <w:pPr>
        <w:ind w:firstLineChars="0" w:firstLine="0"/>
      </w:pPr>
      <w:r w:rsidRPr="00B733EE">
        <w:t>Review Comments</w:t>
      </w:r>
      <w:r>
        <w:t>:</w:t>
      </w:r>
      <w:r w:rsidR="00802C26" w:rsidRPr="00802C26">
        <w:t xml:space="preserve"> This manuscript provides a timely and well-motivated survey of GPU acceleration in computational lithography. The topic is highly relevant to both the academic and industrial communities, and the authors succeed in framing computational lithography from a system-level perspective rather than as isolated kernel optimizations. The proposed taxonomy and the emphasis on end-to-end GPU residency are particularly valuable. However, in its current form, the manuscript requires substantial revision to meet the standards of a high-impact review article. My main comments are as follows.</w:t>
      </w:r>
    </w:p>
    <w:p w14:paraId="71C3EB32" w14:textId="77777777" w:rsidR="00802C26" w:rsidRDefault="00802C26" w:rsidP="00802C26">
      <w:pPr>
        <w:pStyle w:val="a3"/>
        <w:numPr>
          <w:ilvl w:val="0"/>
          <w:numId w:val="1"/>
        </w:numPr>
        <w:ind w:firstLineChars="0"/>
      </w:pPr>
      <w:r>
        <w:t>Key performance and memory claims should be accompanied by clear descriptions of baselines, problem scales, precision settings, and whether results reflect end-to-end workflows or isolated kernels.</w:t>
      </w:r>
    </w:p>
    <w:p w14:paraId="174AF06D" w14:textId="77777777" w:rsidR="00802C26" w:rsidRDefault="00802C26" w:rsidP="00802C26">
      <w:pPr>
        <w:pStyle w:val="a3"/>
        <w:numPr>
          <w:ilvl w:val="0"/>
          <w:numId w:val="1"/>
        </w:numPr>
        <w:ind w:firstLineChars="0"/>
      </w:pPr>
      <w:r>
        <w:t>Placeholder-style references and indirect attributions should be replaced with explicit, traceable citations, and the literature review should focus more on synthesis and comparison rather than sequential description.</w:t>
      </w:r>
    </w:p>
    <w:p w14:paraId="0738CFB7" w14:textId="77777777" w:rsidR="00802C26" w:rsidRDefault="00802C26" w:rsidP="00802C26">
      <w:pPr>
        <w:pStyle w:val="a3"/>
        <w:numPr>
          <w:ilvl w:val="0"/>
          <w:numId w:val="1"/>
        </w:numPr>
        <w:ind w:firstLineChars="0"/>
      </w:pPr>
      <w:r>
        <w:t>More concrete guidance on precision choices, determinism, and their impact on lithography metrics would significantly enhance the practical value of the review.</w:t>
      </w:r>
    </w:p>
    <w:p w14:paraId="40EE9A0D" w14:textId="77777777" w:rsidR="00802C26" w:rsidRDefault="00802C26" w:rsidP="00802C26">
      <w:pPr>
        <w:pStyle w:val="a3"/>
        <w:numPr>
          <w:ilvl w:val="0"/>
          <w:numId w:val="1"/>
        </w:numPr>
        <w:ind w:firstLineChars="0"/>
      </w:pPr>
      <w:r>
        <w:t>A more balanced discussion of portability, alternative GPU ecosystems, and the implications of vendor dependence would strengthen the neutrality of the survey.</w:t>
      </w:r>
    </w:p>
    <w:p w14:paraId="36B6ABE1" w14:textId="2B9D0D69" w:rsidR="00413E8F" w:rsidRDefault="00413E8F" w:rsidP="00802C26">
      <w:pPr>
        <w:pStyle w:val="a3"/>
        <w:numPr>
          <w:ilvl w:val="0"/>
          <w:numId w:val="1"/>
        </w:numPr>
        <w:ind w:firstLineChars="0"/>
      </w:pPr>
      <w:r w:rsidRPr="00413E8F">
        <w:t>An overview schematic summarizing</w:t>
      </w:r>
      <w:bookmarkStart w:id="0" w:name="_GoBack"/>
      <w:bookmarkEnd w:id="0"/>
      <w:r w:rsidRPr="00413E8F">
        <w:t xml:space="preserve"> the taxonomy, computational workflow, and GPU acceleration strategies would greatly improve clarity and help readers grasp the overall structure of the review more efficiently.</w:t>
      </w:r>
    </w:p>
    <w:p w14:paraId="585ECE67" w14:textId="29337906" w:rsidR="00802C26" w:rsidRDefault="00802C26" w:rsidP="00802C2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Typographical errors, inconsistent terminology, and occasional abrupt transitions should be corrected to improve readability and professionalism.</w:t>
      </w:r>
    </w:p>
    <w:p w14:paraId="4FBD6179" w14:textId="77777777" w:rsidR="00802C26" w:rsidRDefault="00802C26" w:rsidP="00B733EE">
      <w:pPr>
        <w:ind w:firstLineChars="0" w:firstLine="0"/>
        <w:rPr>
          <w:rFonts w:hint="eastAsia"/>
        </w:rPr>
      </w:pPr>
    </w:p>
    <w:sectPr w:rsidR="00802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4E3202"/>
    <w:multiLevelType w:val="hybridMultilevel"/>
    <w:tmpl w:val="DE6EE2DE"/>
    <w:lvl w:ilvl="0" w:tplc="0B946C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LI0MTQ2twQyLYyMjJR0lIJTi4sz8/NACgxrAdLT8LYsAAAA"/>
  </w:docVars>
  <w:rsids>
    <w:rsidRoot w:val="005B28A6"/>
    <w:rsid w:val="000444AA"/>
    <w:rsid w:val="000801DA"/>
    <w:rsid w:val="000E1406"/>
    <w:rsid w:val="00180077"/>
    <w:rsid w:val="001C0B7B"/>
    <w:rsid w:val="00215B0D"/>
    <w:rsid w:val="002A0B21"/>
    <w:rsid w:val="002A7FEC"/>
    <w:rsid w:val="002C17B7"/>
    <w:rsid w:val="002D1C98"/>
    <w:rsid w:val="002E4E28"/>
    <w:rsid w:val="003738EE"/>
    <w:rsid w:val="003832DC"/>
    <w:rsid w:val="003A4B94"/>
    <w:rsid w:val="003C05C5"/>
    <w:rsid w:val="003C5108"/>
    <w:rsid w:val="003D3000"/>
    <w:rsid w:val="00413E8F"/>
    <w:rsid w:val="004309D4"/>
    <w:rsid w:val="004B5B22"/>
    <w:rsid w:val="005B28A6"/>
    <w:rsid w:val="005C7AFC"/>
    <w:rsid w:val="00657021"/>
    <w:rsid w:val="006D12D4"/>
    <w:rsid w:val="007561FF"/>
    <w:rsid w:val="00774377"/>
    <w:rsid w:val="007B575F"/>
    <w:rsid w:val="007D0D13"/>
    <w:rsid w:val="007E395E"/>
    <w:rsid w:val="00802C26"/>
    <w:rsid w:val="008C4585"/>
    <w:rsid w:val="00942B62"/>
    <w:rsid w:val="00946344"/>
    <w:rsid w:val="00972704"/>
    <w:rsid w:val="009A5748"/>
    <w:rsid w:val="009F7CB6"/>
    <w:rsid w:val="00A5562E"/>
    <w:rsid w:val="00AE58D8"/>
    <w:rsid w:val="00B733EE"/>
    <w:rsid w:val="00BE101B"/>
    <w:rsid w:val="00C16AD7"/>
    <w:rsid w:val="00C662BA"/>
    <w:rsid w:val="00C90304"/>
    <w:rsid w:val="00C960C3"/>
    <w:rsid w:val="00CF7610"/>
    <w:rsid w:val="00D23A86"/>
    <w:rsid w:val="00DA3122"/>
    <w:rsid w:val="00DC225E"/>
    <w:rsid w:val="00DD1620"/>
    <w:rsid w:val="00DD26BC"/>
    <w:rsid w:val="00E00D85"/>
    <w:rsid w:val="00E40C9A"/>
    <w:rsid w:val="00E77E12"/>
    <w:rsid w:val="00F30840"/>
    <w:rsid w:val="00FC12E5"/>
    <w:rsid w:val="00FC1AF4"/>
    <w:rsid w:val="00FE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9756C"/>
  <w15:chartTrackingRefBased/>
  <w15:docId w15:val="{853BD4E9-72AC-43F2-B4AD-5BE263F0B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33EE"/>
    <w:pPr>
      <w:widowControl w:val="0"/>
      <w:spacing w:line="400" w:lineRule="exact"/>
      <w:ind w:firstLineChars="200" w:firstLine="200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2C26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2026-01-15T09:02:00Z</dcterms:created>
  <dcterms:modified xsi:type="dcterms:W3CDTF">2026-01-15T09:11:00Z</dcterms:modified>
  <cp:revision>6</cp:revision>
</cp:coreProperties>
</file>