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Garamond" w:eastAsia="Garamond" w:hAnsi="Garamond" w:cs="Garamond"/>
        </w:rPr>
      </w:pPr>
    </w:p>
    <w:p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>SCHEDULE OF RATES (SOR)</w:t>
      </w:r>
    </w:p>
    <w:p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680"/>
        <w:gridCol w:w="1170"/>
        <w:gridCol w:w="1170"/>
        <w:gridCol w:w="1525"/>
      </w:tblGrid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S. No.</w:t>
            </w:r>
          </w:p>
        </w:tc>
        <w:tc>
          <w:tcPr>
            <w:tcW w:w="4680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Description of the Item</w:t>
            </w:r>
          </w:p>
        </w:tc>
        <w:tc>
          <w:tcPr>
            <w:tcW w:w="1170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Qty. (in Nos)</w:t>
            </w:r>
          </w:p>
        </w:tc>
        <w:tc>
          <w:tcPr>
            <w:tcW w:w="1170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Unit Rate (</w:t>
            </w:r>
            <w:proofErr w:type="spellStart"/>
            <w:r>
              <w:rPr>
                <w:rFonts w:ascii="Garamond" w:eastAsia="Garamond" w:hAnsi="Garamond" w:cs="Garamond"/>
                <w:b/>
              </w:rPr>
              <w:t>Rs</w:t>
            </w:r>
            <w:proofErr w:type="spellEnd"/>
            <w:r>
              <w:rPr>
                <w:rFonts w:ascii="Garamond" w:eastAsia="Garamond" w:hAnsi="Garamond" w:cs="Garamond"/>
                <w:b/>
              </w:rPr>
              <w:t>)</w:t>
            </w:r>
          </w:p>
        </w:tc>
        <w:tc>
          <w:tcPr>
            <w:tcW w:w="1525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Total (</w:t>
            </w:r>
            <w:proofErr w:type="spellStart"/>
            <w:r>
              <w:rPr>
                <w:rFonts w:ascii="Garamond" w:eastAsia="Garamond" w:hAnsi="Garamond" w:cs="Garamond"/>
                <w:b/>
              </w:rPr>
              <w:t>Rs</w:t>
            </w:r>
            <w:proofErr w:type="spellEnd"/>
            <w:r>
              <w:rPr>
                <w:rFonts w:ascii="Garamond" w:eastAsia="Garamond" w:hAnsi="Garamond" w:cs="Garamond"/>
                <w:b/>
              </w:rPr>
              <w:t>)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</w:t>
            </w:r>
          </w:p>
        </w:tc>
        <w:tc>
          <w:tcPr>
            <w:tcW w:w="4680" w:type="dxa"/>
          </w:tcPr>
          <w:p>
            <w:pPr>
              <w:spacing w:before="120" w:after="120"/>
              <w:jc w:val="both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Installation and Supply of HP make Core i5 (7th Generation) Business Desktops as per KRIBHCO's Specification attached at Annexure-I - Model No.HP2 80 G3 Micro tower Business PC</w:t>
            </w:r>
          </w:p>
        </w:tc>
        <w:tc>
          <w:tcPr>
            <w:tcW w:w="1170" w:type="dxa"/>
          </w:tcPr>
          <w:p>
            <w:pPr>
              <w:spacing w:before="120" w:after="120"/>
              <w:jc w:val="center"/>
              <w:rPr>
                <w:rFonts w:ascii="Garamond" w:eastAsia="Garamond" w:hAnsi="Garamond" w:cs="Garamond"/>
              </w:rPr>
            </w:pPr>
          </w:p>
          <w:p>
            <w:pPr>
              <w:spacing w:before="120" w:after="120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40</w:t>
            </w:r>
          </w:p>
        </w:tc>
        <w:tc>
          <w:tcPr>
            <w:tcW w:w="1170" w:type="dxa"/>
          </w:tcPr>
          <w:p>
            <w:pPr>
              <w:spacing w:before="120" w:after="120"/>
              <w:jc w:val="right"/>
              <w:rPr>
                <w:rFonts w:ascii="Garamond" w:eastAsia="Garamond" w:hAnsi="Garamond" w:cs="Garamond"/>
              </w:rPr>
            </w:pPr>
          </w:p>
        </w:tc>
        <w:tc>
          <w:tcPr>
            <w:tcW w:w="1525" w:type="dxa"/>
          </w:tcPr>
          <w:p>
            <w:pPr>
              <w:spacing w:before="120" w:after="120"/>
              <w:jc w:val="right"/>
              <w:rPr>
                <w:rFonts w:ascii="Garamond" w:eastAsia="Garamond" w:hAnsi="Garamond" w:cs="Garamond"/>
              </w:rPr>
            </w:pPr>
          </w:p>
        </w:tc>
      </w:tr>
      <w:tr>
        <w:tc>
          <w:tcPr>
            <w:tcW w:w="805" w:type="dxa"/>
          </w:tcPr>
          <w:p>
            <w:pPr>
              <w:spacing w:before="120" w:after="120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</w:t>
            </w:r>
          </w:p>
        </w:tc>
        <w:tc>
          <w:tcPr>
            <w:tcW w:w="468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GST @ 18%</w:t>
            </w:r>
          </w:p>
        </w:tc>
        <w:tc>
          <w:tcPr>
            <w:tcW w:w="1170" w:type="dxa"/>
          </w:tcPr>
          <w:p>
            <w:pPr>
              <w:spacing w:before="120" w:after="120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40</w:t>
            </w:r>
          </w:p>
        </w:tc>
        <w:tc>
          <w:tcPr>
            <w:tcW w:w="1170" w:type="dxa"/>
          </w:tcPr>
          <w:p>
            <w:pPr>
              <w:spacing w:before="120" w:after="120"/>
              <w:jc w:val="right"/>
              <w:rPr>
                <w:rFonts w:ascii="Garamond" w:eastAsia="Garamond" w:hAnsi="Garamond" w:cs="Garamond"/>
              </w:rPr>
            </w:pPr>
          </w:p>
        </w:tc>
        <w:tc>
          <w:tcPr>
            <w:tcW w:w="1525" w:type="dxa"/>
          </w:tcPr>
          <w:p>
            <w:pPr>
              <w:spacing w:before="120" w:after="120"/>
              <w:jc w:val="right"/>
              <w:rPr>
                <w:rFonts w:ascii="Garamond" w:eastAsia="Garamond" w:hAnsi="Garamond" w:cs="Garamond"/>
              </w:rPr>
            </w:pPr>
          </w:p>
        </w:tc>
      </w:tr>
      <w:tr>
        <w:tc>
          <w:tcPr>
            <w:tcW w:w="805" w:type="dxa"/>
          </w:tcPr>
          <w:p>
            <w:pPr>
              <w:spacing w:before="120" w:after="120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3</w:t>
            </w:r>
          </w:p>
        </w:tc>
        <w:tc>
          <w:tcPr>
            <w:tcW w:w="4680" w:type="dxa"/>
          </w:tcPr>
          <w:p>
            <w:pPr>
              <w:spacing w:before="120" w:after="120"/>
              <w:jc w:val="both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Total amount inclusive of GST @ 18%, installation charges, three years onsite warranty.</w:t>
            </w:r>
          </w:p>
        </w:tc>
        <w:tc>
          <w:tcPr>
            <w:tcW w:w="1170" w:type="dxa"/>
          </w:tcPr>
          <w:p>
            <w:pPr>
              <w:spacing w:before="120" w:after="120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40</w:t>
            </w:r>
          </w:p>
        </w:tc>
        <w:tc>
          <w:tcPr>
            <w:tcW w:w="1170" w:type="dxa"/>
          </w:tcPr>
          <w:p>
            <w:pPr>
              <w:spacing w:before="120" w:after="120"/>
              <w:jc w:val="right"/>
              <w:rPr>
                <w:rFonts w:ascii="Garamond" w:eastAsia="Garamond" w:hAnsi="Garamond" w:cs="Garamond"/>
              </w:rPr>
            </w:pPr>
          </w:p>
        </w:tc>
        <w:tc>
          <w:tcPr>
            <w:tcW w:w="1525" w:type="dxa"/>
          </w:tcPr>
          <w:p>
            <w:pPr>
              <w:spacing w:before="120" w:after="120"/>
              <w:jc w:val="right"/>
              <w:rPr>
                <w:rFonts w:ascii="Garamond" w:eastAsia="Garamond" w:hAnsi="Garamond" w:cs="Garamond"/>
              </w:rPr>
            </w:pPr>
          </w:p>
        </w:tc>
      </w:tr>
    </w:tbl>
    <w:p>
      <w:pPr>
        <w:rPr>
          <w:rFonts w:ascii="Garamond" w:hAnsi="Garamond"/>
          <w:b/>
          <w:szCs w:val="22"/>
        </w:rPr>
      </w:pPr>
    </w:p>
    <w:p>
      <w:pPr>
        <w:rPr>
          <w:rFonts w:ascii="Garamond" w:hAnsi="Garamond"/>
          <w:b/>
          <w:color w:val="000000" w:themeColor="text1"/>
          <w:szCs w:val="22"/>
        </w:rPr>
      </w:pPr>
      <w:r>
        <w:rPr>
          <w:rFonts w:ascii="Garamond" w:hAnsi="Garamond"/>
          <w:b/>
          <w:color w:val="000000" w:themeColor="text1"/>
          <w:szCs w:val="22"/>
        </w:rPr>
        <w:t>NOTE:</w:t>
      </w:r>
    </w:p>
    <w:p>
      <w:pPr>
        <w:pStyle w:val="ListParagraph"/>
        <w:numPr>
          <w:ilvl w:val="0"/>
          <w:numId w:val="20"/>
        </w:numPr>
        <w:spacing w:after="0" w:line="240" w:lineRule="auto"/>
        <w:ind w:left="1080"/>
        <w:jc w:val="both"/>
        <w:rPr>
          <w:rFonts w:ascii="Garamond" w:hAnsi="Garamond"/>
          <w:color w:val="000000" w:themeColor="text1"/>
          <w:szCs w:val="22"/>
        </w:rPr>
      </w:pPr>
      <w:r>
        <w:rPr>
          <w:rFonts w:ascii="Garamond" w:hAnsi="Garamond"/>
          <w:color w:val="000000" w:themeColor="text1"/>
          <w:szCs w:val="22"/>
        </w:rPr>
        <w:t>Supply, Installation and Configuration of above PCs at KRIBHCO, Surat, and Gujarat Site shall be provided by the vendor.</w:t>
      </w:r>
    </w:p>
    <w:p>
      <w:pPr>
        <w:pStyle w:val="ListParagraph"/>
        <w:spacing w:after="0" w:line="240" w:lineRule="auto"/>
        <w:ind w:left="1080"/>
        <w:jc w:val="both"/>
        <w:rPr>
          <w:rFonts w:ascii="Garamond" w:hAnsi="Garamond"/>
          <w:color w:val="000000" w:themeColor="text1"/>
          <w:szCs w:val="22"/>
        </w:rPr>
      </w:pPr>
    </w:p>
    <w:p>
      <w:pPr>
        <w:pStyle w:val="ListParagraph"/>
        <w:numPr>
          <w:ilvl w:val="0"/>
          <w:numId w:val="20"/>
        </w:numPr>
        <w:spacing w:after="0" w:line="240" w:lineRule="auto"/>
        <w:ind w:left="1080"/>
        <w:jc w:val="both"/>
        <w:rPr>
          <w:rFonts w:ascii="Garamond" w:hAnsi="Garamond"/>
          <w:color w:val="000000" w:themeColor="text1"/>
          <w:szCs w:val="22"/>
        </w:rPr>
      </w:pPr>
      <w:r>
        <w:rPr>
          <w:rFonts w:ascii="Garamond" w:hAnsi="Garamond"/>
          <w:color w:val="000000" w:themeColor="text1"/>
          <w:szCs w:val="22"/>
        </w:rPr>
        <w:t>All other Terms and conditions and Scope of Work shall be as per Annexure-II attached</w:t>
      </w:r>
    </w:p>
    <w:p>
      <w:pPr>
        <w:spacing w:after="0" w:line="240" w:lineRule="auto"/>
        <w:jc w:val="both"/>
        <w:rPr>
          <w:rFonts w:ascii="Garamond" w:hAnsi="Garamond"/>
          <w:color w:val="000000" w:themeColor="text1"/>
          <w:szCs w:val="22"/>
        </w:rPr>
      </w:pPr>
    </w:p>
    <w:p>
      <w:pPr>
        <w:rPr>
          <w:rFonts w:ascii="Garamond" w:hAnsi="Garamond"/>
          <w:color w:val="000000" w:themeColor="text1"/>
          <w:szCs w:val="22"/>
        </w:rPr>
      </w:pPr>
      <w:r>
        <w:rPr>
          <w:rFonts w:ascii="Garamond" w:hAnsi="Garamond"/>
          <w:color w:val="000000" w:themeColor="text1"/>
          <w:szCs w:val="22"/>
        </w:rPr>
        <w:br w:type="page"/>
      </w:r>
      <w:bookmarkStart w:id="0" w:name="_GoBack"/>
      <w:bookmarkEnd w:id="0"/>
    </w:p>
    <w:p>
      <w:pPr>
        <w:ind w:left="7200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lastRenderedPageBreak/>
        <w:t>ANNEXURE-I</w:t>
      </w:r>
    </w:p>
    <w:p>
      <w:pPr>
        <w:jc w:val="center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SPECIFICATION OF PC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510"/>
        <w:gridCol w:w="5035"/>
      </w:tblGrid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S. No.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Description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Specification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Make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HP 280 G3 </w:t>
            </w:r>
            <w:proofErr w:type="spellStart"/>
            <w:r>
              <w:rPr>
                <w:rFonts w:ascii="Garamond" w:eastAsia="Garamond" w:hAnsi="Garamond" w:cs="Garamond"/>
              </w:rPr>
              <w:t>Microtower</w:t>
            </w:r>
            <w:proofErr w:type="spellEnd"/>
            <w:r>
              <w:rPr>
                <w:rFonts w:ascii="Garamond" w:eastAsia="Garamond" w:hAnsi="Garamond" w:cs="Garamond"/>
              </w:rPr>
              <w:t xml:space="preserve"> Business PC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Processor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Intel® 7</w:t>
            </w:r>
            <w:r>
              <w:rPr>
                <w:rFonts w:ascii="Garamond" w:eastAsia="Garamond" w:hAnsi="Garamond" w:cs="Garamond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</w:rPr>
              <w:t xml:space="preserve"> Generation Core i5 - 7500 (with 6MB Cache/3.4 GHz) or Higher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3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Motherboard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OEM Motherboard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4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Chipset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System on Chip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5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Memory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4GB (1x4GB) 2400 MHz DDR4 Memory expandable to min 32 GB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6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Operation System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Preloaded Windows 10 Professional – 64 bit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7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Hard Drive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1TB 7.2K RPM SATA Hard Drive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Optical Drive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DVD RW Optical Drive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9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Graphics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Integrated Intel® HD Graphics or better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10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Display Size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Min 19" Display Unit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11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I/O Ports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Min 6 USB, Min 2x3.0 and 2 x 2.0; Min. 2 USB Port in front side, 1 RJ-45, 1 VGA Port, 1 HDMI, 1 microphone, 1 audio line in/line out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12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Network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Integrated Ethernet 10/100/1000 NIC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13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Sound &amp; Speaker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Inbuilt Speaker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14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Keyboard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USB Keyboard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15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Mouse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 Button scroll Optical USB Mouse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16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Management/Diagnostic Features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BIOS diagnostic tool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17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Certification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Energy Star, Windows, EPEAT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18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Warranty &amp; Support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3 Years Comprehensive onsite Warranty (OEM)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19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Accessories &amp; Cable &amp; Drivers software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Vendor has to provide all the cables &amp; Connectors &amp; software drivers</w:t>
            </w:r>
          </w:p>
        </w:tc>
      </w:tr>
      <w:tr>
        <w:tc>
          <w:tcPr>
            <w:tcW w:w="80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</w:t>
            </w:r>
          </w:p>
        </w:tc>
        <w:tc>
          <w:tcPr>
            <w:tcW w:w="351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Slots</w:t>
            </w:r>
          </w:p>
        </w:tc>
        <w:tc>
          <w:tcPr>
            <w:tcW w:w="503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 minimum free PCI-e slots availability</w:t>
            </w:r>
          </w:p>
        </w:tc>
      </w:tr>
    </w:tbl>
    <w:p>
      <w:pPr>
        <w:spacing w:after="0" w:line="240" w:lineRule="auto"/>
        <w:rPr>
          <w:rFonts w:ascii="Garamond" w:eastAsia="Garamond" w:hAnsi="Garamond" w:cs="Garamond"/>
        </w:rPr>
      </w:pPr>
    </w:p>
    <w:p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br w:type="page"/>
      </w:r>
    </w:p>
    <w:p>
      <w:pPr>
        <w:ind w:left="7200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lastRenderedPageBreak/>
        <w:t>ANNEXURE-II</w:t>
      </w:r>
    </w:p>
    <w:p>
      <w:pPr>
        <w:rPr>
          <w:rFonts w:ascii="Garamond" w:eastAsia="Garamond" w:hAnsi="Garamond" w:cs="Garamond"/>
          <w:b/>
        </w:rPr>
      </w:pPr>
    </w:p>
    <w:p>
      <w:pPr>
        <w:spacing w:after="0" w:line="240" w:lineRule="auto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>Other Terms &amp; conditions for Desktops - Scope of Work</w:t>
      </w:r>
    </w:p>
    <w:p>
      <w:pPr>
        <w:spacing w:after="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15"/>
        <w:gridCol w:w="2880"/>
        <w:gridCol w:w="5940"/>
      </w:tblGrid>
      <w:tr>
        <w:tc>
          <w:tcPr>
            <w:tcW w:w="9535" w:type="dxa"/>
            <w:gridSpan w:val="3"/>
          </w:tcPr>
          <w:p>
            <w:pPr>
              <w:spacing w:before="120" w:after="120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Note: Vendors have to take note of the following points:</w:t>
            </w:r>
          </w:p>
        </w:tc>
      </w:tr>
      <w:tr>
        <w:tc>
          <w:tcPr>
            <w:tcW w:w="71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</w:t>
            </w:r>
          </w:p>
        </w:tc>
        <w:tc>
          <w:tcPr>
            <w:tcW w:w="2880" w:type="dxa"/>
          </w:tcPr>
          <w:p>
            <w:pPr>
              <w:spacing w:before="120" w:after="120"/>
              <w:jc w:val="both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Vendor has to submit the installation certification in the following form.  Based upon the submission of installation certificate only, the bills will be processed</w:t>
            </w:r>
          </w:p>
        </w:tc>
        <w:tc>
          <w:tcPr>
            <w:tcW w:w="5940" w:type="dxa"/>
          </w:tcPr>
          <w:p>
            <w:pPr>
              <w:pStyle w:val="ListParagraph"/>
              <w:numPr>
                <w:ilvl w:val="0"/>
                <w:numId w:val="17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Detailed Specification of the machine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Date of installation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Start of warranty period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End of warranty period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Name of contact person of vendor location/Customer Relationship Manager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His/her name/telephone number.  He/she shall be single point of contact during the Warranty Period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Web enable problem token ticket generation, if any (preferred media of communication).  </w:t>
            </w:r>
            <w:r>
              <w:rPr>
                <w:rFonts w:ascii="Garamond" w:eastAsia="Garamond" w:hAnsi="Garamond" w:cs="Garamond"/>
                <w:b/>
              </w:rPr>
              <w:t>The start of warranty will be the last Desktop installation date.</w:t>
            </w:r>
          </w:p>
        </w:tc>
      </w:tr>
      <w:tr>
        <w:tc>
          <w:tcPr>
            <w:tcW w:w="71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</w:t>
            </w:r>
          </w:p>
        </w:tc>
        <w:tc>
          <w:tcPr>
            <w:tcW w:w="288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Installation Activity</w:t>
            </w:r>
          </w:p>
        </w:tc>
        <w:tc>
          <w:tcPr>
            <w:tcW w:w="5940" w:type="dxa"/>
          </w:tcPr>
          <w:p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Desktops will be installed and demonstrated at respective sections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All call sheets will be signed by our representative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accessories (cables etc.) required for proper functioning of Desktops should also be provided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Operating System license documentation</w:t>
            </w:r>
          </w:p>
        </w:tc>
      </w:tr>
      <w:tr>
        <w:tc>
          <w:tcPr>
            <w:tcW w:w="71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3</w:t>
            </w:r>
          </w:p>
        </w:tc>
        <w:tc>
          <w:tcPr>
            <w:tcW w:w="288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Special Instructions</w:t>
            </w:r>
          </w:p>
        </w:tc>
        <w:tc>
          <w:tcPr>
            <w:tcW w:w="5940" w:type="dxa"/>
          </w:tcPr>
          <w:p>
            <w:pPr>
              <w:spacing w:before="120" w:after="120"/>
              <w:jc w:val="both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You have to perform the following activities.  KRIBHCO  shall supply the necessary CDs and software for installing and configuring the software: </w:t>
            </w:r>
          </w:p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Antivirus &amp; other software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Installing antivirus/other software on desktops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Installing of Microsoft Office 2007 or above on desktop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120" w:after="120"/>
              <w:contextualSpacing w:val="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Installing and configuring Outlook on all desktops</w:t>
            </w:r>
          </w:p>
        </w:tc>
      </w:tr>
      <w:tr>
        <w:tc>
          <w:tcPr>
            <w:tcW w:w="715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4</w:t>
            </w:r>
          </w:p>
        </w:tc>
        <w:tc>
          <w:tcPr>
            <w:tcW w:w="288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VENDOR</w:t>
            </w:r>
          </w:p>
        </w:tc>
        <w:tc>
          <w:tcPr>
            <w:tcW w:w="5940" w:type="dxa"/>
          </w:tcPr>
          <w:p>
            <w:pPr>
              <w:spacing w:before="120" w:after="12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For any clarification vendor has to submit the requirement in form of a letter</w:t>
            </w:r>
          </w:p>
        </w:tc>
      </w:tr>
    </w:tbl>
    <w:p>
      <w:pPr>
        <w:spacing w:after="0" w:line="240" w:lineRule="auto"/>
        <w:jc w:val="both"/>
        <w:rPr>
          <w:rFonts w:ascii="Garamond" w:hAnsi="Garamond"/>
          <w:color w:val="000000" w:themeColor="text1"/>
          <w:szCs w:val="22"/>
        </w:rPr>
      </w:pPr>
    </w:p>
    <w:sectPr>
      <w:pgSz w:w="12240" w:h="15840"/>
      <w:pgMar w:top="1276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35A02"/>
    <w:multiLevelType w:val="hybridMultilevel"/>
    <w:tmpl w:val="7D220B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52C2E45"/>
    <w:multiLevelType w:val="multilevel"/>
    <w:tmpl w:val="83D4CEE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EC86329"/>
    <w:multiLevelType w:val="hybridMultilevel"/>
    <w:tmpl w:val="B0C0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400D67"/>
    <w:multiLevelType w:val="hybridMultilevel"/>
    <w:tmpl w:val="9E280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6E50EA3"/>
    <w:multiLevelType w:val="hybridMultilevel"/>
    <w:tmpl w:val="49B64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"/>
  </w:num>
  <w:num w:numId="2">
    <w:abstractNumId w:val="20"/>
  </w:num>
  <w:num w:numId="3">
    <w:abstractNumId w:val="18"/>
  </w:num>
  <w:num w:numId="4">
    <w:abstractNumId w:val="13"/>
  </w:num>
  <w:num w:numId="5">
    <w:abstractNumId w:val="7"/>
  </w:num>
  <w:num w:numId="6">
    <w:abstractNumId w:val="9"/>
  </w:num>
  <w:num w:numId="7">
    <w:abstractNumId w:val="16"/>
  </w:num>
  <w:num w:numId="8">
    <w:abstractNumId w:val="11"/>
  </w:num>
  <w:num w:numId="9">
    <w:abstractNumId w:val="2"/>
  </w:num>
  <w:num w:numId="10">
    <w:abstractNumId w:val="1"/>
  </w:num>
  <w:num w:numId="11">
    <w:abstractNumId w:val="6"/>
  </w:num>
  <w:num w:numId="12">
    <w:abstractNumId w:val="8"/>
  </w:num>
  <w:num w:numId="13">
    <w:abstractNumId w:val="3"/>
  </w:num>
  <w:num w:numId="14">
    <w:abstractNumId w:val="5"/>
  </w:num>
  <w:num w:numId="15">
    <w:abstractNumId w:val="12"/>
  </w:num>
  <w:num w:numId="16">
    <w:abstractNumId w:val="4"/>
  </w:num>
  <w:num w:numId="17">
    <w:abstractNumId w:val="15"/>
  </w:num>
  <w:num w:numId="18">
    <w:abstractNumId w:val="19"/>
  </w:num>
  <w:num w:numId="19">
    <w:abstractNumId w:val="14"/>
  </w:num>
  <w:num w:numId="20">
    <w:abstractNumId w:val="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System User</cp:lastModifiedBy>
  <cp:revision>8</cp:revision>
  <cp:lastPrinted>2016-12-21T06:05:00Z</cp:lastPrinted>
  <dcterms:created xsi:type="dcterms:W3CDTF">2018-06-26T04:52:00Z</dcterms:created>
  <dcterms:modified xsi:type="dcterms:W3CDTF">2018-06-26T09:09:00Z</dcterms:modified>
</cp:coreProperties>
</file>