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HP/0300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>1</w:t>
      </w:r>
      <w:r>
        <w:rPr>
          <w:rFonts w:ascii="Garamond" w:hAnsi="Garamond"/>
        </w:rPr>
        <w:t>2</w:t>
      </w:r>
      <w:r>
        <w:rPr>
          <w:rFonts w:ascii="Garamond" w:hAnsi="Garamond"/>
        </w:rPr>
        <w:t xml:space="preserve"> March 2018</w:t>
      </w:r>
    </w:p>
    <w:p>
      <w:pPr>
        <w:spacing w:after="0" w:line="240" w:lineRule="auto"/>
        <w:jc w:val="both"/>
        <w:rPr>
          <w:rFonts w:ascii="Garamond" w:hAnsi="Garamond"/>
          <w:b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  <w:proofErr w:type="gramStart"/>
      <w:r>
        <w:rPr>
          <w:rFonts w:ascii="Garamond" w:hAnsi="Garamond"/>
          <w:b/>
        </w:rPr>
        <w:t>Technical Review against Enquiry No.63000075, dated 1/2/18 for Procurement of 50 Nos.</w:t>
      </w:r>
      <w:proofErr w:type="gramEnd"/>
      <w:r>
        <w:rPr>
          <w:rFonts w:ascii="Garamond" w:hAnsi="Garamond"/>
          <w:b/>
        </w:rPr>
        <w:t xml:space="preserve"> PCs on Buyback basis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</w:p>
    <w:p>
      <w:pPr>
        <w:spacing w:after="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</w:p>
    <w:p>
      <w:p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Clarifications received against our earlier observations are reviewed as under. </w:t>
      </w:r>
    </w:p>
    <w:p>
      <w:pPr>
        <w:spacing w:before="120" w:after="120" w:line="240" w:lineRule="auto"/>
        <w:jc w:val="both"/>
        <w:rPr>
          <w:rFonts w:ascii="Garamond" w:hAnsi="Garamond"/>
        </w:rPr>
      </w:pPr>
    </w:p>
    <w:p>
      <w:pPr>
        <w:spacing w:before="120" w:after="12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M/s. Computer Shop, Surat</w:t>
      </w:r>
    </w:p>
    <w:p>
      <w:p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Party has informed through mail that they could not get back to back support from their principle OEM and hence they are withdrawing from this enquiry. </w:t>
      </w:r>
    </w:p>
    <w:p>
      <w:pPr>
        <w:spacing w:before="120" w:after="120" w:line="240" w:lineRule="auto"/>
        <w:jc w:val="both"/>
        <w:rPr>
          <w:rFonts w:ascii="Garamond" w:hAnsi="Garamond"/>
          <w:b/>
        </w:rPr>
      </w:pPr>
    </w:p>
    <w:p>
      <w:pPr>
        <w:spacing w:before="120" w:after="12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Ishan Infotech Ltd.</w:t>
      </w:r>
    </w:p>
    <w:p>
      <w:pPr>
        <w:spacing w:before="120" w:after="120" w:line="240" w:lineRule="auto"/>
        <w:ind w:left="709" w:hanging="709"/>
        <w:jc w:val="both"/>
        <w:rPr>
          <w:rFonts w:ascii="Garamond" w:eastAsia="Times New Roman" w:hAnsi="Garamond" w:cs="Times New Roman"/>
          <w:bCs/>
          <w:color w:val="000000"/>
          <w:lang w:eastAsia="en-IN"/>
        </w:rPr>
      </w:pPr>
      <w:r>
        <w:rPr>
          <w:rFonts w:ascii="Garamond" w:eastAsia="Times New Roman" w:hAnsi="Garamond" w:cs="Times New Roman"/>
          <w:bCs/>
          <w:color w:val="000000"/>
          <w:lang w:eastAsia="en-IN"/>
        </w:rPr>
        <w:t>Technical bid submitted by Ishan Infotech is acceptable</w:t>
      </w:r>
    </w:p>
    <w:p>
      <w:pPr>
        <w:spacing w:before="120" w:after="120" w:line="240" w:lineRule="auto"/>
        <w:jc w:val="both"/>
        <w:rPr>
          <w:rFonts w:ascii="Garamond" w:hAnsi="Garamond"/>
          <w:b/>
          <w:bCs/>
        </w:rPr>
      </w:pPr>
    </w:p>
    <w:p>
      <w:pPr>
        <w:spacing w:before="120" w:after="12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M/s. Jupiter Automation, Surat</w:t>
      </w:r>
    </w:p>
    <w:p>
      <w:pPr>
        <w:spacing w:before="120" w:after="120" w:line="240" w:lineRule="auto"/>
        <w:ind w:firstLine="72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Lenovo M910MT Tower model</w:t>
      </w:r>
    </w:p>
    <w:p>
      <w:pPr>
        <w:spacing w:after="0" w:line="240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  <w:t>The party has taken the following deviations from NIT for above model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8x DVDRW against Sl.12 of Annex-II -  Spec. Conf. Sheet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Storage bays: 5.25"" - 1 No. &amp; 3.5"" - 2 Nos. against NIT Spec. at Sl.No.15 for 5.25"" - 2 Nos. &amp; 3.25"" - 1 No.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Against Sl.No.10 of Annex-II - Spec. Conf. Sheet, Lenovo M910MT Tower does not have 1 PCI slot instead it has </w:t>
      </w:r>
      <w:proofErr w:type="spellStart"/>
      <w:r>
        <w:rPr>
          <w:rFonts w:ascii="Garamond" w:hAnsi="Garamond"/>
        </w:rPr>
        <w:t>PCIe</w:t>
      </w:r>
      <w:proofErr w:type="spellEnd"/>
      <w:r>
        <w:rPr>
          <w:rFonts w:ascii="Garamond" w:hAnsi="Garamond"/>
        </w:rPr>
        <w:t xml:space="preserve"> 16x slots - 2 Nos.</w:t>
      </w:r>
    </w:p>
    <w:p>
      <w:pPr>
        <w:spacing w:before="120" w:after="120" w:line="240" w:lineRule="auto"/>
        <w:ind w:left="108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The party has not withdrawn the above deviation since the Lenovo M910MT Tower model does not provide </w:t>
      </w:r>
      <w:r>
        <w:rPr>
          <w:rFonts w:ascii="Garamond" w:hAnsi="Garamond"/>
        </w:rPr>
        <w:t xml:space="preserve">specification </w:t>
      </w:r>
      <w:r>
        <w:rPr>
          <w:rFonts w:ascii="Garamond" w:hAnsi="Garamond"/>
        </w:rPr>
        <w:t xml:space="preserve">as per our </w:t>
      </w:r>
      <w:proofErr w:type="gramStart"/>
      <w:r>
        <w:rPr>
          <w:rFonts w:ascii="Garamond" w:hAnsi="Garamond"/>
        </w:rPr>
        <w:t>NIT</w:t>
      </w:r>
      <w:r>
        <w:rPr>
          <w:rFonts w:ascii="Garamond" w:hAnsi="Garamond"/>
        </w:rPr>
        <w:t>,</w:t>
      </w:r>
      <w:proofErr w:type="gramEnd"/>
      <w:r>
        <w:rPr>
          <w:rFonts w:ascii="Garamond" w:hAnsi="Garamond"/>
        </w:rPr>
        <w:t xml:space="preserve"> Hence this model is not acceptable. </w:t>
      </w:r>
    </w:p>
    <w:p>
      <w:pPr>
        <w:spacing w:before="120" w:after="120" w:line="240" w:lineRule="auto"/>
        <w:ind w:left="720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HP </w:t>
      </w:r>
      <w:proofErr w:type="spellStart"/>
      <w:r>
        <w:rPr>
          <w:rFonts w:ascii="Garamond" w:hAnsi="Garamond"/>
          <w:b/>
          <w:bCs/>
        </w:rPr>
        <w:t>ProDesk</w:t>
      </w:r>
      <w:proofErr w:type="spellEnd"/>
      <w:r>
        <w:rPr>
          <w:rFonts w:ascii="Garamond" w:hAnsi="Garamond"/>
          <w:b/>
          <w:bCs/>
        </w:rPr>
        <w:t xml:space="preserve"> 600 G3 MT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Against our earlier observations, the party has submitted Data sheet from HP at pg. 126-127 in which all the expansion slots as per our NIT are available. </w:t>
      </w:r>
      <w:proofErr w:type="gramStart"/>
      <w:r>
        <w:rPr>
          <w:rFonts w:ascii="Garamond" w:hAnsi="Garamond"/>
        </w:rPr>
        <w:t>and</w:t>
      </w:r>
      <w:proofErr w:type="gramEnd"/>
      <w:r>
        <w:rPr>
          <w:rFonts w:ascii="Garamond" w:hAnsi="Garamond"/>
        </w:rPr>
        <w:t xml:space="preserve"> hence this model is acceptable.</w:t>
      </w:r>
    </w:p>
    <w:p>
      <w:pPr>
        <w:spacing w:before="120" w:after="120" w:line="240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  <w:t>In view of the above, the following are recommended.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</w:rPr>
        <w:t xml:space="preserve">The technical bid submitted by M/s </w:t>
      </w:r>
      <w:r>
        <w:rPr>
          <w:rFonts w:ascii="Garamond" w:hAnsi="Garamond"/>
          <w:bCs/>
        </w:rPr>
        <w:t>Ishan Infotech Ltd.</w:t>
      </w:r>
      <w:r>
        <w:rPr>
          <w:rFonts w:ascii="Garamond" w:hAnsi="Garamond"/>
          <w:bCs/>
        </w:rPr>
        <w:t xml:space="preserve"> for model Acer </w:t>
      </w:r>
      <w:proofErr w:type="spellStart"/>
      <w:r>
        <w:rPr>
          <w:rFonts w:ascii="Garamond" w:hAnsi="Garamond"/>
          <w:bCs/>
        </w:rPr>
        <w:t>Veriton</w:t>
      </w:r>
      <w:proofErr w:type="spellEnd"/>
      <w:r>
        <w:rPr>
          <w:rFonts w:ascii="Garamond" w:hAnsi="Garamond"/>
          <w:bCs/>
        </w:rPr>
        <w:t xml:space="preserve"> M6650G is acceptable.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Cs/>
        </w:rPr>
        <w:t xml:space="preserve">The technical bid submitted by M/s </w:t>
      </w:r>
      <w:r>
        <w:rPr>
          <w:rFonts w:ascii="Garamond" w:hAnsi="Garamond"/>
        </w:rPr>
        <w:t xml:space="preserve">Jupiter Automation, Surat for model HP </w:t>
      </w:r>
      <w:proofErr w:type="spellStart"/>
      <w:r>
        <w:rPr>
          <w:rFonts w:ascii="Garamond" w:hAnsi="Garamond"/>
        </w:rPr>
        <w:t>ProDesk</w:t>
      </w:r>
      <w:proofErr w:type="spellEnd"/>
      <w:r>
        <w:rPr>
          <w:rFonts w:ascii="Garamond" w:hAnsi="Garamond"/>
        </w:rPr>
        <w:t xml:space="preserve"> 600 G3 MT</w:t>
      </w:r>
      <w:r>
        <w:rPr>
          <w:rFonts w:ascii="Garamond" w:hAnsi="Garamond"/>
        </w:rPr>
        <w:t xml:space="preserve"> is acceptable. </w:t>
      </w:r>
    </w:p>
    <w:p>
      <w:pPr>
        <w:spacing w:before="120" w:after="120" w:line="240" w:lineRule="auto"/>
        <w:ind w:left="1080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  <w:bookmarkStart w:id="0" w:name="_GoBack"/>
      <w:bookmarkEnd w:id="0"/>
    </w:p>
    <w:p>
      <w:pPr>
        <w:spacing w:after="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Sandip C Shah</w:t>
      </w:r>
    </w:p>
    <w:p>
      <w:pPr>
        <w:spacing w:after="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M (MS)</w:t>
      </w:r>
    </w:p>
    <w:p>
      <w:pPr>
        <w:spacing w:after="0" w:line="240" w:lineRule="auto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DGM (MS)</w:t>
      </w:r>
    </w:p>
    <w:p>
      <w:pPr>
        <w:spacing w:after="0" w:line="240" w:lineRule="auto"/>
        <w:jc w:val="both"/>
        <w:rPr>
          <w:rFonts w:ascii="Garamond" w:hAnsi="Garamond"/>
        </w:rPr>
      </w:pPr>
    </w:p>
    <w:p>
      <w:pPr>
        <w:spacing w:before="120" w:after="120" w:line="240" w:lineRule="auto"/>
        <w:ind w:firstLine="720"/>
        <w:jc w:val="both"/>
        <w:rPr>
          <w:rFonts w:ascii="Garamond" w:hAnsi="Garamond"/>
        </w:rPr>
      </w:pPr>
    </w:p>
    <w:p>
      <w:pPr>
        <w:spacing w:before="120" w:after="120" w:line="240" w:lineRule="auto"/>
        <w:jc w:val="both"/>
        <w:rPr>
          <w:rFonts w:ascii="Garamond" w:hAnsi="Garamond"/>
          <w:b/>
          <w:bCs/>
        </w:rPr>
      </w:pPr>
    </w:p>
    <w:p>
      <w:pPr>
        <w:spacing w:before="120" w:after="120" w:line="240" w:lineRule="auto"/>
        <w:ind w:left="709" w:hanging="709"/>
        <w:jc w:val="both"/>
        <w:rPr>
          <w:rFonts w:ascii="Garamond" w:eastAsia="Times New Roman" w:hAnsi="Garamond" w:cs="Times New Roman"/>
          <w:bCs/>
          <w:color w:val="000000"/>
          <w:lang w:eastAsia="en-IN"/>
        </w:rPr>
      </w:pPr>
    </w:p>
    <w:p>
      <w:pPr>
        <w:spacing w:before="120" w:after="120" w:line="240" w:lineRule="auto"/>
        <w:ind w:left="709" w:hanging="709"/>
        <w:jc w:val="both"/>
        <w:rPr>
          <w:rFonts w:ascii="Garamond" w:eastAsia="Times New Roman" w:hAnsi="Garamond" w:cs="Times New Roman"/>
          <w:bCs/>
          <w:color w:val="000000"/>
          <w:lang w:eastAsia="en-IN"/>
        </w:rPr>
      </w:pPr>
    </w:p>
    <w:p>
      <w:pPr>
        <w:spacing w:before="120" w:after="120" w:line="240" w:lineRule="auto"/>
        <w:jc w:val="both"/>
        <w:rPr>
          <w:rFonts w:ascii="Garamond" w:hAnsi="Garamond"/>
        </w:rPr>
      </w:pPr>
    </w:p>
    <w:p>
      <w:pPr>
        <w:spacing w:before="120" w:after="120" w:line="240" w:lineRule="auto"/>
        <w:jc w:val="both"/>
        <w:rPr>
          <w:rFonts w:ascii="Garamond" w:hAnsi="Garamond"/>
        </w:rPr>
      </w:pPr>
    </w:p>
    <w:p>
      <w:pPr>
        <w:spacing w:before="120" w:after="120" w:line="240" w:lineRule="auto"/>
        <w:jc w:val="both"/>
        <w:rPr>
          <w:rFonts w:ascii="Garamond" w:hAnsi="Garamond"/>
        </w:rPr>
      </w:pPr>
    </w:p>
    <w:p>
      <w:pPr>
        <w:rPr>
          <w:rFonts w:ascii="Garamond" w:hAnsi="Garamond"/>
        </w:rPr>
      </w:pPr>
      <w:r>
        <w:rPr>
          <w:rFonts w:ascii="Garamond" w:hAnsi="Garamond"/>
        </w:rPr>
        <w:br w:type="page"/>
      </w:r>
    </w:p>
    <w:p>
      <w:pPr>
        <w:spacing w:after="0" w:line="240" w:lineRule="auto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HP/0300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01 March 2018</w:t>
      </w:r>
    </w:p>
    <w:p>
      <w:pPr>
        <w:spacing w:after="0" w:line="240" w:lineRule="auto"/>
        <w:jc w:val="both"/>
        <w:rPr>
          <w:rFonts w:ascii="Garamond" w:hAnsi="Garamond"/>
          <w:b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  <w:proofErr w:type="gramStart"/>
      <w:r>
        <w:rPr>
          <w:rFonts w:ascii="Garamond" w:hAnsi="Garamond"/>
          <w:b/>
        </w:rPr>
        <w:t>Technical Review against Enquiry No.63000075, dated 1/2/18 for Procurement of 50 Nos.</w:t>
      </w:r>
      <w:proofErr w:type="gramEnd"/>
      <w:r>
        <w:rPr>
          <w:rFonts w:ascii="Garamond" w:hAnsi="Garamond"/>
          <w:b/>
        </w:rPr>
        <w:t xml:space="preserve"> PCs on Buyback basis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</w:p>
    <w:p>
      <w:p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1.0</w:t>
      </w:r>
      <w:r>
        <w:rPr>
          <w:rFonts w:ascii="Garamond" w:hAnsi="Garamond"/>
        </w:rPr>
        <w:tab/>
        <w:t>The technical bids submitted by the following 4 (Four) parties have been reviewed:</w:t>
      </w:r>
    </w:p>
    <w:p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M/s. Computer Shop, Surat</w:t>
      </w:r>
    </w:p>
    <w:p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M/s. Jupiter Automation, Surat</w:t>
      </w:r>
    </w:p>
    <w:p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M/s. Ishan Infotech Ltd., Surat</w:t>
      </w:r>
    </w:p>
    <w:p>
      <w:pPr>
        <w:pStyle w:val="ListParagraph"/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M/s. Innovative - Regretted for submission of Quotation - Pg. 38</w:t>
      </w:r>
    </w:p>
    <w:p>
      <w:p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2.0</w:t>
      </w:r>
      <w:r>
        <w:rPr>
          <w:rFonts w:ascii="Garamond" w:hAnsi="Garamond"/>
        </w:rPr>
        <w:tab/>
        <w:t>Our observations are as under:</w:t>
      </w:r>
    </w:p>
    <w:p>
      <w:p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3.0</w:t>
      </w:r>
      <w:r>
        <w:rPr>
          <w:rFonts w:ascii="Garamond" w:hAnsi="Garamond"/>
        </w:rPr>
        <w:tab/>
      </w:r>
      <w:r>
        <w:rPr>
          <w:rFonts w:ascii="Garamond" w:hAnsi="Garamond"/>
          <w:b/>
        </w:rPr>
        <w:t>Ishan Infotech Ltd.</w:t>
      </w:r>
    </w:p>
    <w:p>
      <w:pPr>
        <w:spacing w:before="120" w:after="120" w:line="240" w:lineRule="auto"/>
        <w:ind w:left="709" w:hanging="709"/>
        <w:jc w:val="both"/>
        <w:rPr>
          <w:rFonts w:ascii="Garamond" w:eastAsia="Times New Roman" w:hAnsi="Garamond" w:cs="Times New Roman"/>
          <w:b/>
          <w:color w:val="000000"/>
          <w:lang w:eastAsia="en-IN"/>
        </w:rPr>
      </w:pPr>
      <w:r>
        <w:rPr>
          <w:rFonts w:ascii="Garamond" w:hAnsi="Garamond"/>
        </w:rPr>
        <w:t>3.1</w:t>
      </w:r>
      <w:r>
        <w:rPr>
          <w:rFonts w:ascii="Garamond" w:hAnsi="Garamond"/>
        </w:rPr>
        <w:tab/>
      </w:r>
      <w:r>
        <w:rPr>
          <w:rFonts w:ascii="Garamond" w:eastAsia="Times New Roman" w:hAnsi="Garamond" w:cs="Times New Roman"/>
          <w:color w:val="000000"/>
          <w:lang w:eastAsia="en-IN"/>
        </w:rPr>
        <w:t xml:space="preserve">Party has mentioned that Option for OS downgrade from Windows® 10 Pro to Windows® 8.1 Pro is not possible.  Similar deviation has been mentioned by other vendor also and </w:t>
      </w:r>
      <w:proofErr w:type="spellStart"/>
      <w:r>
        <w:rPr>
          <w:rFonts w:ascii="Garamond" w:eastAsia="Times New Roman" w:hAnsi="Garamond" w:cs="Times New Roman"/>
          <w:color w:val="000000"/>
          <w:lang w:eastAsia="en-IN"/>
        </w:rPr>
        <w:t>documentory</w:t>
      </w:r>
      <w:proofErr w:type="spellEnd"/>
      <w:r>
        <w:rPr>
          <w:rFonts w:ascii="Garamond" w:eastAsia="Times New Roman" w:hAnsi="Garamond" w:cs="Times New Roman"/>
          <w:color w:val="000000"/>
          <w:lang w:eastAsia="en-IN"/>
        </w:rPr>
        <w:t xml:space="preserve"> reference from </w:t>
      </w:r>
      <w:proofErr w:type="spellStart"/>
      <w:r>
        <w:rPr>
          <w:rFonts w:ascii="Garamond" w:eastAsia="Times New Roman" w:hAnsi="Garamond" w:cs="Times New Roman"/>
          <w:color w:val="000000"/>
          <w:lang w:eastAsia="en-IN"/>
        </w:rPr>
        <w:t>Mircosoft</w:t>
      </w:r>
      <w:proofErr w:type="spellEnd"/>
      <w:r>
        <w:rPr>
          <w:rFonts w:ascii="Garamond" w:eastAsia="Times New Roman" w:hAnsi="Garamond" w:cs="Times New Roman"/>
          <w:color w:val="000000"/>
          <w:lang w:eastAsia="en-IN"/>
        </w:rPr>
        <w:t xml:space="preserve">® has been provided by them stating that 7th Generation processors only support Windows® 10 and above.  Hence Deviation taken by the bidder is acceptable. </w:t>
      </w:r>
      <w:r>
        <w:rPr>
          <w:rFonts w:ascii="Garamond" w:eastAsia="Times New Roman" w:hAnsi="Garamond" w:cs="Times New Roman"/>
          <w:b/>
          <w:color w:val="000000"/>
          <w:lang w:eastAsia="en-IN"/>
        </w:rPr>
        <w:t>OK.</w:t>
      </w:r>
    </w:p>
    <w:p>
      <w:pPr>
        <w:spacing w:before="120" w:after="120" w:line="240" w:lineRule="auto"/>
        <w:ind w:left="709" w:hanging="709"/>
        <w:jc w:val="both"/>
        <w:rPr>
          <w:rFonts w:ascii="Garamond" w:eastAsia="Times New Roman" w:hAnsi="Garamond" w:cs="Times New Roman"/>
          <w:b/>
          <w:color w:val="000000"/>
          <w:lang w:eastAsia="en-IN"/>
        </w:rPr>
      </w:pPr>
      <w:r>
        <w:rPr>
          <w:rFonts w:ascii="Garamond" w:eastAsia="Times New Roman" w:hAnsi="Garamond" w:cs="Times New Roman"/>
          <w:color w:val="000000"/>
          <w:lang w:eastAsia="en-IN"/>
        </w:rPr>
        <w:t>3.2</w:t>
      </w:r>
      <w:r>
        <w:rPr>
          <w:rFonts w:ascii="Garamond" w:eastAsia="Times New Roman" w:hAnsi="Garamond" w:cs="Times New Roman"/>
          <w:color w:val="000000"/>
          <w:lang w:eastAsia="en-IN"/>
        </w:rPr>
        <w:tab/>
        <w:t xml:space="preserve">Party has offered Q270 chipset against Sl. No.5 of </w:t>
      </w:r>
      <w:proofErr w:type="spellStart"/>
      <w:r>
        <w:rPr>
          <w:rFonts w:ascii="Garamond" w:eastAsia="Times New Roman" w:hAnsi="Garamond" w:cs="Times New Roman"/>
          <w:color w:val="000000"/>
          <w:lang w:eastAsia="en-IN"/>
        </w:rPr>
        <w:t>Annex.II</w:t>
      </w:r>
      <w:proofErr w:type="spellEnd"/>
      <w:r>
        <w:rPr>
          <w:rFonts w:ascii="Garamond" w:eastAsia="Times New Roman" w:hAnsi="Garamond" w:cs="Times New Roman"/>
          <w:color w:val="000000"/>
          <w:lang w:eastAsia="en-IN"/>
        </w:rPr>
        <w:t xml:space="preserve"> which is a </w:t>
      </w:r>
      <w:proofErr w:type="spellStart"/>
      <w:r>
        <w:rPr>
          <w:rFonts w:ascii="Garamond" w:eastAsia="Times New Roman" w:hAnsi="Garamond" w:cs="Times New Roman"/>
          <w:color w:val="000000"/>
          <w:lang w:eastAsia="en-IN"/>
        </w:rPr>
        <w:t>higherside</w:t>
      </w:r>
      <w:proofErr w:type="spellEnd"/>
      <w:r>
        <w:rPr>
          <w:rFonts w:ascii="Garamond" w:eastAsia="Times New Roman" w:hAnsi="Garamond" w:cs="Times New Roman"/>
          <w:color w:val="000000"/>
          <w:lang w:eastAsia="en-IN"/>
        </w:rPr>
        <w:t xml:space="preserve"> deviation and hence acceptable.  </w:t>
      </w:r>
      <w:r>
        <w:rPr>
          <w:rFonts w:ascii="Garamond" w:eastAsia="Times New Roman" w:hAnsi="Garamond" w:cs="Times New Roman"/>
          <w:b/>
          <w:color w:val="000000"/>
          <w:lang w:eastAsia="en-IN"/>
        </w:rPr>
        <w:t>OK.</w:t>
      </w:r>
    </w:p>
    <w:p>
      <w:pPr>
        <w:spacing w:before="120" w:after="120" w:line="240" w:lineRule="auto"/>
        <w:ind w:left="1418" w:hanging="709"/>
        <w:jc w:val="both"/>
        <w:rPr>
          <w:rFonts w:ascii="Garamond" w:eastAsia="Times New Roman" w:hAnsi="Garamond" w:cs="Times New Roman"/>
          <w:b/>
          <w:color w:val="000000"/>
          <w:lang w:eastAsia="en-IN"/>
        </w:rPr>
      </w:pPr>
      <w:r>
        <w:rPr>
          <w:rFonts w:ascii="Garamond" w:eastAsia="Times New Roman" w:hAnsi="Garamond" w:cs="Times New Roman"/>
          <w:b/>
          <w:color w:val="000000"/>
          <w:lang w:eastAsia="en-IN"/>
        </w:rPr>
        <w:t>Technical bid submitted by Ishan Infotech is acceptable</w:t>
      </w:r>
    </w:p>
    <w:p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4.0</w:t>
      </w:r>
      <w:r>
        <w:rPr>
          <w:rFonts w:ascii="Garamond" w:hAnsi="Garamond"/>
        </w:rPr>
        <w:tab/>
      </w:r>
      <w:r>
        <w:rPr>
          <w:rFonts w:ascii="Garamond" w:hAnsi="Garamond"/>
          <w:b/>
        </w:rPr>
        <w:t>Computer Shop: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</w:p>
    <w:p>
      <w:pPr>
        <w:pStyle w:val="ListParagraph"/>
        <w:numPr>
          <w:ilvl w:val="0"/>
          <w:numId w:val="2"/>
        </w:numPr>
        <w:spacing w:before="120" w:after="120" w:line="240" w:lineRule="auto"/>
        <w:ind w:left="1077" w:hanging="357"/>
        <w:contextualSpacing w:val="0"/>
        <w:jc w:val="both"/>
        <w:rPr>
          <w:rFonts w:ascii="Garamond" w:hAnsi="Garamond"/>
        </w:rPr>
      </w:pPr>
      <w:r>
        <w:rPr>
          <w:rFonts w:ascii="Garamond" w:hAnsi="Garamond"/>
        </w:rPr>
        <w:t>Party has not mentioned Model of PC offered by them in the Specification Confirmation Sheet – Annexure-II.   Party to be asked to specify exact model of Acer PC offered by them.</w:t>
      </w:r>
      <w:r>
        <w:rPr>
          <w:rFonts w:ascii="Garamond" w:hAnsi="Garamond"/>
        </w:rPr>
        <w:tab/>
      </w:r>
    </w:p>
    <w:p>
      <w:pPr>
        <w:pStyle w:val="ListParagraph"/>
        <w:numPr>
          <w:ilvl w:val="0"/>
          <w:numId w:val="2"/>
        </w:numPr>
        <w:spacing w:before="120" w:after="120" w:line="240" w:lineRule="auto"/>
        <w:ind w:left="1077" w:hanging="357"/>
        <w:contextualSpacing w:val="0"/>
        <w:jc w:val="both"/>
        <w:rPr>
          <w:rFonts w:ascii="Garamond" w:hAnsi="Garamond"/>
        </w:rPr>
      </w:pPr>
      <w:r>
        <w:rPr>
          <w:rFonts w:ascii="Garamond" w:hAnsi="Garamond"/>
        </w:rPr>
        <w:t>Party has mentioned “Intel Core i5 7400” against our NIT specification of Intel® Core i5 7500 (7th Gen. Processor).  Party to accept NIT specification and offer suitable model of PC with Intel® Core i5 7500 (7th Generation) 64bit processor.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</w:p>
    <w:p>
      <w:pPr>
        <w:pStyle w:val="ListParagraph"/>
        <w:numPr>
          <w:ilvl w:val="0"/>
          <w:numId w:val="2"/>
        </w:numPr>
        <w:spacing w:before="120" w:after="120" w:line="240" w:lineRule="auto"/>
        <w:ind w:left="1077" w:hanging="357"/>
        <w:contextualSpacing w:val="0"/>
        <w:jc w:val="both"/>
        <w:rPr>
          <w:rFonts w:ascii="Garamond" w:hAnsi="Garamond"/>
        </w:rPr>
      </w:pPr>
      <w:r>
        <w:rPr>
          <w:rFonts w:ascii="Garamond" w:hAnsi="Garamond"/>
        </w:rPr>
        <w:t>Party has mentioned "No Indic Version, Normal version) against our NIT requirement of Microsoft Office Standard Edition - 2016 or Higher (Indic Version).  Party to accept our NIT Specification and offer for MS® Office 2016 Standard Edition - 2016 or higher 32/64 bit (INDIC Version) MOLP, as per our NIT.</w:t>
      </w:r>
      <w:r>
        <w:rPr>
          <w:rFonts w:ascii="Garamond" w:hAnsi="Garamond"/>
        </w:rPr>
        <w:tab/>
      </w:r>
    </w:p>
    <w:p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5.0</w:t>
      </w:r>
      <w:r>
        <w:rPr>
          <w:rFonts w:ascii="Garamond" w:hAnsi="Garamond"/>
        </w:rPr>
        <w:tab/>
      </w:r>
      <w:r>
        <w:rPr>
          <w:rFonts w:ascii="Garamond" w:hAnsi="Garamond"/>
          <w:b/>
        </w:rPr>
        <w:t>Jupiter Automation</w:t>
      </w:r>
      <w:r>
        <w:rPr>
          <w:rFonts w:ascii="Garamond" w:hAnsi="Garamond"/>
        </w:rPr>
        <w:t>:</w:t>
      </w:r>
    </w:p>
    <w:p>
      <w:pPr>
        <w:spacing w:before="120" w:after="12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</w:rPr>
        <w:t>3.1</w:t>
      </w:r>
      <w:r>
        <w:rPr>
          <w:rFonts w:ascii="Garamond" w:hAnsi="Garamond"/>
        </w:rPr>
        <w:tab/>
        <w:t xml:space="preserve">They have quoted for Two Models - </w:t>
      </w:r>
      <w:r>
        <w:rPr>
          <w:rFonts w:ascii="Garamond" w:hAnsi="Garamond"/>
          <w:b/>
        </w:rPr>
        <w:t>Lenovo M910MT</w:t>
      </w:r>
      <w:r>
        <w:rPr>
          <w:rFonts w:ascii="Garamond" w:hAnsi="Garamond"/>
        </w:rPr>
        <w:t xml:space="preserve"> Tower and </w:t>
      </w:r>
      <w:proofErr w:type="spellStart"/>
      <w:r>
        <w:rPr>
          <w:rFonts w:ascii="Garamond" w:hAnsi="Garamond"/>
          <w:b/>
        </w:rPr>
        <w:t>HPProDesk</w:t>
      </w:r>
      <w:proofErr w:type="spellEnd"/>
      <w:r>
        <w:rPr>
          <w:rFonts w:ascii="Garamond" w:hAnsi="Garamond"/>
          <w:b/>
        </w:rPr>
        <w:t xml:space="preserve"> 600GS MT. </w:t>
      </w:r>
    </w:p>
    <w:p>
      <w:pPr>
        <w:pStyle w:val="ListParagraph"/>
        <w:numPr>
          <w:ilvl w:val="0"/>
          <w:numId w:val="11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Party has taken deviation for Sl.No.21 of Annex-II, </w:t>
      </w:r>
      <w:proofErr w:type="spellStart"/>
      <w:r>
        <w:rPr>
          <w:rFonts w:ascii="Garamond" w:hAnsi="Garamond"/>
        </w:rPr>
        <w:t>Sepc</w:t>
      </w:r>
      <w:proofErr w:type="spellEnd"/>
      <w:r>
        <w:rPr>
          <w:rFonts w:ascii="Garamond" w:hAnsi="Garamond"/>
        </w:rPr>
        <w:t xml:space="preserve">. Conf. Sheet for both the models stating that OS downgrade from Windows® 10 Pro to Windows® 8.1 Pro is not possible.  Similar deviation has been mentioned by other vendor also and documentary reference from Microsoft® has been provided by them stating that 7th Generation processors only support Windows® 10 and above.  Hence Deviation taken by the bidder is acceptable. </w:t>
      </w:r>
      <w:r>
        <w:rPr>
          <w:rFonts w:ascii="Garamond" w:hAnsi="Garamond"/>
          <w:b/>
        </w:rPr>
        <w:t>OK.</w:t>
      </w:r>
    </w:p>
    <w:p>
      <w:pPr>
        <w:spacing w:before="120" w:after="120" w:line="240" w:lineRule="auto"/>
        <w:ind w:firstLine="720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Lenovo M910MT Tower model</w:t>
      </w:r>
    </w:p>
    <w:p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The deviation taken in respect of Sl. No.16 of NIT at Annex-II -  Spec. Conf. Sheet for 19.5"" monitor is a higher side deviation and acceptable. </w:t>
      </w:r>
      <w:r>
        <w:rPr>
          <w:rFonts w:ascii="Garamond" w:hAnsi="Garamond"/>
          <w:b/>
        </w:rPr>
        <w:t>OK.</w:t>
      </w:r>
      <w:r>
        <w:rPr>
          <w:rFonts w:ascii="Garamond" w:hAnsi="Garamond"/>
        </w:rPr>
        <w:t xml:space="preserve"> </w:t>
      </w:r>
    </w:p>
    <w:p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Party has offered Q270 chipset against Sl. No.5 of </w:t>
      </w:r>
      <w:proofErr w:type="spellStart"/>
      <w:r>
        <w:rPr>
          <w:rFonts w:ascii="Garamond" w:hAnsi="Garamond"/>
        </w:rPr>
        <w:t>Annex.II</w:t>
      </w:r>
      <w:proofErr w:type="spellEnd"/>
      <w:r>
        <w:rPr>
          <w:rFonts w:ascii="Garamond" w:hAnsi="Garamond"/>
        </w:rPr>
        <w:t xml:space="preserve"> which is a </w:t>
      </w:r>
      <w:proofErr w:type="spellStart"/>
      <w:r>
        <w:rPr>
          <w:rFonts w:ascii="Garamond" w:hAnsi="Garamond"/>
        </w:rPr>
        <w:t>higherside</w:t>
      </w:r>
      <w:proofErr w:type="spellEnd"/>
      <w:r>
        <w:rPr>
          <w:rFonts w:ascii="Garamond" w:hAnsi="Garamond"/>
        </w:rPr>
        <w:t xml:space="preserve"> deviation and hence acceptable. </w:t>
      </w:r>
      <w:r>
        <w:rPr>
          <w:rFonts w:ascii="Garamond" w:hAnsi="Garamond"/>
          <w:b/>
        </w:rPr>
        <w:t>OK.</w:t>
      </w:r>
    </w:p>
    <w:p>
      <w:pPr>
        <w:spacing w:after="0" w:line="240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  <w:t>The party has taken the following deviations from NIT for above model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8x DVDRW against Sl.12 of Annex-II -  Spec. Conf. Sheet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Storage bays: 5.25"" - 1 No. &amp; 3.5"" - 2 Nos. against NIT Spec. at Sl.No.15 for 5.25"" - 2 Nos. &amp; 3.25"" - 1 No.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Against Sl.No.10 of Annex-II - Spec. Conf. Sheet, Lenovo M910MT Tower does not have 1 PCI slot instead it has </w:t>
      </w:r>
      <w:proofErr w:type="spellStart"/>
      <w:r>
        <w:rPr>
          <w:rFonts w:ascii="Garamond" w:hAnsi="Garamond"/>
        </w:rPr>
        <w:t>PCIe</w:t>
      </w:r>
      <w:proofErr w:type="spellEnd"/>
      <w:r>
        <w:rPr>
          <w:rFonts w:ascii="Garamond" w:hAnsi="Garamond"/>
        </w:rPr>
        <w:t xml:space="preserve"> 16x slots - 2 Nos.</w:t>
      </w:r>
    </w:p>
    <w:p>
      <w:pPr>
        <w:spacing w:before="120" w:after="120" w:line="240" w:lineRule="auto"/>
        <w:ind w:left="720"/>
        <w:jc w:val="both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Hence, the party may be asked to withdraw the above deviations and accept our NIT conditions in respect of </w:t>
      </w:r>
      <w:r>
        <w:rPr>
          <w:rFonts w:ascii="Garamond" w:hAnsi="Garamond"/>
          <w:b/>
        </w:rPr>
        <w:t>Lenovo M910MT</w:t>
      </w:r>
      <w:r>
        <w:rPr>
          <w:rFonts w:ascii="Garamond" w:hAnsi="Garamond"/>
        </w:rPr>
        <w:t xml:space="preserve"> and submit their confirmation for further review.</w:t>
      </w:r>
    </w:p>
    <w:p>
      <w:pPr>
        <w:spacing w:before="120" w:after="120" w:line="240" w:lineRule="auto"/>
        <w:ind w:left="720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HP </w:t>
      </w:r>
      <w:proofErr w:type="spellStart"/>
      <w:r>
        <w:rPr>
          <w:rFonts w:ascii="Garamond" w:hAnsi="Garamond"/>
          <w:b/>
          <w:bCs/>
        </w:rPr>
        <w:t>ProDesk</w:t>
      </w:r>
      <w:proofErr w:type="spellEnd"/>
      <w:r>
        <w:rPr>
          <w:rFonts w:ascii="Garamond" w:hAnsi="Garamond"/>
          <w:b/>
          <w:bCs/>
        </w:rPr>
        <w:t xml:space="preserve"> 600 G3 MT</w:t>
      </w:r>
    </w:p>
    <w:p>
      <w:pPr>
        <w:pStyle w:val="ListParagraph"/>
        <w:numPr>
          <w:ilvl w:val="0"/>
          <w:numId w:val="9"/>
        </w:numPr>
        <w:spacing w:before="120" w:after="12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It is observed that from the data sheet submitted on Pg. 91, above HP model has only PCIex1 and PCIex4 slots. Our requirement specified in Sl.No.10 of Annex-II - Spec. Conf. Sheet is </w:t>
      </w:r>
      <w:proofErr w:type="gramStart"/>
      <w:r>
        <w:rPr>
          <w:rFonts w:ascii="Garamond" w:hAnsi="Garamond"/>
        </w:rPr>
        <w:t>for  1</w:t>
      </w:r>
      <w:proofErr w:type="gramEnd"/>
      <w:r>
        <w:rPr>
          <w:rFonts w:ascii="Garamond" w:hAnsi="Garamond"/>
        </w:rPr>
        <w:t xml:space="preserve"> PCI slot, 1 </w:t>
      </w:r>
      <w:proofErr w:type="spellStart"/>
      <w:r>
        <w:rPr>
          <w:rFonts w:ascii="Garamond" w:hAnsi="Garamond"/>
        </w:rPr>
        <w:t>PCIe</w:t>
      </w:r>
      <w:proofErr w:type="spellEnd"/>
      <w:r>
        <w:rPr>
          <w:rFonts w:ascii="Garamond" w:hAnsi="Garamond"/>
        </w:rPr>
        <w:t xml:space="preserve"> x1 and </w:t>
      </w:r>
      <w:proofErr w:type="spellStart"/>
      <w:r>
        <w:rPr>
          <w:rFonts w:ascii="Garamond" w:hAnsi="Garamond"/>
        </w:rPr>
        <w:t>PCIe</w:t>
      </w:r>
      <w:proofErr w:type="spellEnd"/>
      <w:r>
        <w:rPr>
          <w:rFonts w:ascii="Garamond" w:hAnsi="Garamond"/>
        </w:rPr>
        <w:t xml:space="preserve"> x16 slots. Party </w:t>
      </w:r>
      <w:proofErr w:type="gramStart"/>
      <w:r>
        <w:rPr>
          <w:rFonts w:ascii="Garamond" w:hAnsi="Garamond"/>
        </w:rPr>
        <w:t>to  provide</w:t>
      </w:r>
      <w:proofErr w:type="gramEnd"/>
      <w:r>
        <w:rPr>
          <w:rFonts w:ascii="Garamond" w:hAnsi="Garamond"/>
        </w:rPr>
        <w:t xml:space="preserve"> as per our NIT terms. </w:t>
      </w:r>
    </w:p>
    <w:p>
      <w:pPr>
        <w:pStyle w:val="ListParagraph"/>
        <w:spacing w:before="120" w:after="120" w:line="240" w:lineRule="auto"/>
        <w:ind w:left="709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On submission of above clarifications, the technical bids shall be reviewed.</w:t>
      </w:r>
    </w:p>
    <w:p>
      <w:pPr>
        <w:spacing w:after="0" w:line="240" w:lineRule="auto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Sandip C Shah</w:t>
      </w:r>
    </w:p>
    <w:p>
      <w:pPr>
        <w:spacing w:after="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M (MS)</w:t>
      </w:r>
    </w:p>
    <w:p>
      <w:pPr>
        <w:spacing w:after="0" w:line="240" w:lineRule="auto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</w:p>
    <w:p>
      <w:pPr>
        <w:spacing w:after="0" w:line="240" w:lineRule="auto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DGM (MS)</w:t>
      </w:r>
    </w:p>
    <w:p>
      <w:pPr>
        <w:spacing w:after="0" w:line="240" w:lineRule="auto"/>
        <w:jc w:val="both"/>
        <w:rPr>
          <w:rFonts w:ascii="Garamond" w:hAnsi="Garamond"/>
        </w:rPr>
      </w:pPr>
    </w:p>
    <w:sectPr>
      <w:pgSz w:w="11906" w:h="16838"/>
      <w:pgMar w:top="992" w:right="1134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5A51"/>
    <w:multiLevelType w:val="hybridMultilevel"/>
    <w:tmpl w:val="492C92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E32526"/>
    <w:multiLevelType w:val="hybridMultilevel"/>
    <w:tmpl w:val="DAD01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ABA382F"/>
    <w:multiLevelType w:val="multilevel"/>
    <w:tmpl w:val="B8C8851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">
    <w:nsid w:val="1B6E79F9"/>
    <w:multiLevelType w:val="multilevel"/>
    <w:tmpl w:val="B8C8851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>
    <w:nsid w:val="20965F3A"/>
    <w:multiLevelType w:val="multilevel"/>
    <w:tmpl w:val="B8C8851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">
    <w:nsid w:val="32DF5E44"/>
    <w:multiLevelType w:val="hybridMultilevel"/>
    <w:tmpl w:val="54BABF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4AF4A36"/>
    <w:multiLevelType w:val="hybridMultilevel"/>
    <w:tmpl w:val="CAC0D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DC5394B"/>
    <w:multiLevelType w:val="hybridMultilevel"/>
    <w:tmpl w:val="E9EA5672"/>
    <w:lvl w:ilvl="0" w:tplc="3FB8C7B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1A45189"/>
    <w:multiLevelType w:val="hybridMultilevel"/>
    <w:tmpl w:val="211C71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BC948A3"/>
    <w:multiLevelType w:val="hybridMultilevel"/>
    <w:tmpl w:val="F85097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5F555D"/>
    <w:multiLevelType w:val="multilevel"/>
    <w:tmpl w:val="6EECE4D6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6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arunkrib@gmail.com</dc:creator>
  <cp:keywords/>
  <dc:description/>
  <cp:lastModifiedBy>System User</cp:lastModifiedBy>
  <cp:revision>12</cp:revision>
  <cp:lastPrinted>2018-03-12T11:35:00Z</cp:lastPrinted>
  <dcterms:created xsi:type="dcterms:W3CDTF">2018-03-01T05:56:00Z</dcterms:created>
  <dcterms:modified xsi:type="dcterms:W3CDTF">2018-03-12T11:43:00Z</dcterms:modified>
</cp:coreProperties>
</file>