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ind w:right="100" w:firstLine="720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2">
      <w:pPr>
        <w:spacing w:after="140" w:lineRule="auto"/>
        <w:ind w:left="2880"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480" w:lineRule="auto"/>
        <w:ind w:right="10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drawing>
          <wp:inline distB="114300" distT="114300" distL="114300" distR="114300">
            <wp:extent cx="5943600" cy="774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ind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ind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ind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ind w:left="2880"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ind w:right="10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ind w:right="10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Name:S.karnesh</w:t>
      </w:r>
    </w:p>
    <w:p w:rsidR="00000000" w:rsidDel="00000000" w:rsidP="00000000" w:rsidRDefault="00000000" w:rsidRPr="00000000" w14:paraId="0000000A">
      <w:pPr>
        <w:spacing w:after="140" w:lineRule="auto"/>
        <w:ind w:right="10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Reg.No:192421200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Course code:CSA1257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Course Name: COMPUTER ARCHITECTURE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MICROPROCESSOR 8085-16 BIT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628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 xml:space="preserve">1.ADDITION</w:t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07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 xml:space="preserve">2.SUBTRACTION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 xml:space="preserve">3.MULTIPLICATION</w:t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290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 xml:space="preserve">4.DIVISION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