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delivery executive with over two decades of global experience managing large-scale analytics operations, platform modernization, and enterprise service management. Expert in bridging complex infrastructure requirements with high-performance engineering to drive operational excellence and revenue realization within the healthcare and financial services sectors. Proven leader in architecting strategic frameworks that harmonize data-driven decision engines with cost-optimized cloud ecosystems. Adept at navigating matrixed global environments to deliver mission-critical outcomes through rigorous process governance and advanced automation. Prepared to leverage deep operational command and strategic vision as a Delivery Lead at EXL to scale analytics performance and accelerate enterprise ROI.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Analytics Delivery Oversight | P&amp;L &amp; Revenue Management | Enterprise Transformation | Operational Command | Strategic Framework Architecture | Cross-Functional Stakeholder Engagement | Global Delivery Leadership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Oversee ITSM advisory engagements for high-value healthcare and BFSI portfolios, ensuring strict adherence to global quality and delivery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enterprise-grade automation frameworks to optimize service reliability and operational throughput.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cross-border FinOps initiatives, implementing cloud-native cost dashboards to improve fiscal transparency and budget realization.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end-to-end service delivery for mission-critical data center portfolios, optimizing capacity utilization and system availability.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multi-million dollar vendor displacement program, successfully insourcing complex infrastructure to enhance delivery agility and service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the deployment of Agentic AI and AIOps frameworks, accelerating diagnostic capabilities and shifting service resolution closer to the source.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multi-million dollar OPEX budgets, driving significant margin improvement through automation-led productivity gains.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global Capacity Management Center of Excellence from 10 to 250+ personnel across five international hubs.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global delivery governance models, ensuring operational consistency and risk mitigation across complex service engagements.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automation and ITSM strategies for large-scale telecom and financial institutions.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robust Problem and Change Management governance, overseeing CAB proceedings and risk-mitigated release cycles.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the deployment of enterprise monitoring solutions across complex, heterogeneous technology stacks.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release lifecycles for mission-critical applications within the UK healthcare domain.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escalation management for high-impact telecom infrastructure and mission-critical systems.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Engineering &amp; Automation: API-driven workflow orchestration, CI/CD, Python, Shell, JavaScript, Data pipeline development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Reliability: Azure, AWS, GCP, SRE, Distributed tracing, SLO-based monitoring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Infrastructure: VMware Tanzu, Ansible, Data Center Ops, ITIL/COBIT governance</w:t>
      </w:r>
    </w:p>
    <w:p>
      <w:r>
        <w:rPr>
          <w:sz w:val="22"/>
          <w:szCs w:val="22"/>
          <w:rFonts w:ascii="Calibri" w:cs="Calibri" w:eastAsia="Calibri" w:hAnsi="Calibri"/>
        </w:rPr>
        <w:t xml:space="preserve">BI &amp; Analytics: Power BI, AI/ML pipeline integration, Pattern mining, Performance tuning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| 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2026-05-22T15:43:22.873Z</dcterms:created>
  <dcterms:modified xsi:type="dcterms:W3CDTF">2026-05-22T15:43:22.873Z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