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4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EXECUTIVE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Accomplished technology operations executive with over two decades of global leadership in service quality, infrastructure modernization, and process engineering. Expert in architecting rigorous quality frameworks and compliance standards within large-scale, mission-critical environments. Proven track record of enhancing system reliability and operational efficiency through the integration of data-driven insights and standardized governance. Adept at transforming complex service delivery models into high-performing, customer-centric ecosystems. Dedicated to applying deep domain expertise in process excellence and quality management to drive value as an Associate Quality Analyst at Wipro.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STRENGTHS</w:t>
      </w:r>
    </w:p>
    <w:p>
      <w:r>
        <w:rPr>
          <w:sz w:val="22"/>
          <w:szCs w:val="22"/>
          <w:rFonts w:ascii="Calibri" w:cs="Calibri" w:eastAsia="Calibri" w:hAnsi="Calibri"/>
        </w:rPr>
        <w:t xml:space="preserve">Quality Assurance Leadership, Operational Excellence, Regulatory Compliance, Process Optimization, Strategic IT Governance, Service Reliability Engineering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IT Strategy &amp; FinOps Advisor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enterprise-grade ITSM assessment frameworks for healthcare and BFSI clients to ensure alignment with NIST and ITIL quality benchmarks.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Developed automated service frameworks to improve consistency in delivery and system stability.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Collaborated with global leadership to integrate modernization roadmaps with proactive performance monitoring protocols.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Head – Global Service Reliability Engineering &amp; Platform Operations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global service delivery for mission-critical data center portfolios, ensuring strict adherence to capacity and availability standards.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large-scale infrastructure insourcing initiatives, prioritizing service agility and control.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AIOps-driven response systems to maintain high performance across 100,000+ physical IT assets.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Director-Equivalent – ITSM &amp; Capacity Management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Standardized end-to-end capacity management frameworks and ITIL-based operational standards.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and scaled a global Center of Excellence, fostering service uniformity across five countries.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Integrated predictive insights into operations to optimize response accuracy and customer experience.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ITSM &amp; Automation Leader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consulting services for telecom and BFSI customers, focusing on rigorous quality improvement.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 governance dashboards to enhance delivery velocity and output.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Change Advisory Board functions and led Root Cause Analysis initiatives to mitigate operational risk.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Lead – Infrastructure &amp; Monitoring Solutions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enterprise-level monitoring solutions to ensure proactive issue detection and system uptime.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application support for critical healthcare platforms, emphasizing timely resolution of technical incidents.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Coordinated release deployments with a focus on quality assurance and operational continuity.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Technical SME &amp; Support Escalation Lead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complex technical escalations for mission-critical systems.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Authored comprehensive SOP documentation and technical training materials for engineering teams.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LEADERSHIP SKILLS</w:t>
      </w:r>
    </w:p>
    <w:p>
      <w:r>
        <w:rPr>
          <w:sz w:val="22"/>
          <w:szCs w:val="22"/>
          <w:rFonts w:ascii="Calibri" w:cs="Calibri" w:eastAsia="Calibri" w:hAnsi="Calibri"/>
        </w:rPr>
        <w:t xml:space="preserve">Quality Management: ITIL, COBIT, NIST, SLA/OLA Governance, Risk Management</w:t>
      </w:r>
    </w:p>
    <w:p>
      <w:r>
        <w:rPr>
          <w:sz w:val="22"/>
          <w:szCs w:val="22"/>
          <w:rFonts w:ascii="Calibri" w:cs="Calibri" w:eastAsia="Calibri" w:hAnsi="Calibri"/>
        </w:rPr>
        <w:t xml:space="preserve">Monitoring &amp; Analytics: ScienceLogic, Datadog, New Relic, Prometheus, Power BI</w:t>
      </w:r>
    </w:p>
    <w:p>
      <w:r>
        <w:rPr>
          <w:sz w:val="22"/>
          <w:szCs w:val="22"/>
          <w:rFonts w:ascii="Calibri" w:cs="Calibri" w:eastAsia="Calibri" w:hAnsi="Calibri"/>
        </w:rPr>
        <w:t xml:space="preserve">Infrastructure &amp; ITSM: ServiceNow, Remedy, Jira Service Management, Ansible, VMware Tanzu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Bachelor of Science – Anugrah Narayan College, Patna University, 1999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2026-07-28T06:31:04.842Z</dcterms:created>
  <dcterms:modified xsi:type="dcterms:W3CDTF">2026-07-28T06:31:04.842Z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