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DC00A37" w:rsidR="00FB1BE5" w:rsidRDefault="5A442418" w:rsidP="5A442418">
      <w:pPr>
        <w:pStyle w:val="Title"/>
        <w:jc w:val="center"/>
      </w:pPr>
      <w:r>
        <w:t>COMP 3104</w:t>
      </w:r>
    </w:p>
    <w:p w14:paraId="77977108" w14:textId="2A983F6C" w:rsidR="5A442418" w:rsidRDefault="5A442418" w:rsidP="5A442418"/>
    <w:p w14:paraId="47FAFA93" w14:textId="735343B0" w:rsidR="5A442418" w:rsidRDefault="5A442418" w:rsidP="5A442418">
      <w:pPr>
        <w:pStyle w:val="Heading1"/>
      </w:pPr>
      <w:r>
        <w:rPr>
          <w:noProof/>
        </w:rPr>
        <w:drawing>
          <wp:inline distT="0" distB="0" distL="0" distR="0" wp14:anchorId="41DBB75C" wp14:editId="009899AA">
            <wp:extent cx="6062870" cy="3114675"/>
            <wp:effectExtent l="0" t="0" r="0" b="0"/>
            <wp:docPr id="1435323886" name="Picture 143532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2870" cy="3114675"/>
                    </a:xfrm>
                    <a:prstGeom prst="rect">
                      <a:avLst/>
                    </a:prstGeom>
                  </pic:spPr>
                </pic:pic>
              </a:graphicData>
            </a:graphic>
          </wp:inline>
        </w:drawing>
      </w:r>
    </w:p>
    <w:p w14:paraId="1BB3389A" w14:textId="43237031" w:rsidR="5A442418" w:rsidRDefault="5A442418" w:rsidP="5A442418">
      <w:pPr>
        <w:pStyle w:val="Heading1"/>
      </w:pPr>
      <w:r w:rsidRPr="5A442418">
        <w:t>Why this course matters</w:t>
      </w:r>
    </w:p>
    <w:p w14:paraId="19F7D683" w14:textId="7477DDA4" w:rsidR="5A442418" w:rsidRDefault="5A442418" w:rsidP="5A442418"/>
    <w:p w14:paraId="7C6F04D0" w14:textId="547F430E" w:rsidR="5A442418" w:rsidRDefault="69C189DC" w:rsidP="5A442418">
      <w:pPr>
        <w:spacing w:line="285" w:lineRule="exact"/>
        <w:rPr>
          <w:rFonts w:ascii="Calibri Light" w:eastAsia="Calibri Light" w:hAnsi="Calibri Light" w:cs="Calibri Light"/>
          <w:sz w:val="28"/>
          <w:szCs w:val="28"/>
        </w:rPr>
      </w:pPr>
      <w:r w:rsidRPr="69C189DC">
        <w:rPr>
          <w:rFonts w:ascii="Calibri Light" w:eastAsia="Calibri Light" w:hAnsi="Calibri Light" w:cs="Calibri Light"/>
          <w:sz w:val="28"/>
          <w:szCs w:val="28"/>
        </w:rPr>
        <w:t xml:space="preserve">This course is designed to better prepare professionals entering the IT field. Specifically, a field where servers, web apps and infrastructure will be core to business needs.   COMP 3104 will provide a hands-on experience through the implementation of tried, tested and true DevOps technologies. </w:t>
      </w:r>
    </w:p>
    <w:p w14:paraId="648362A1" w14:textId="49B93344" w:rsidR="69C189DC" w:rsidRDefault="69C189DC" w:rsidP="69C189DC">
      <w:pPr>
        <w:spacing w:line="285" w:lineRule="exact"/>
        <w:rPr>
          <w:rFonts w:ascii="Calibri Light" w:eastAsia="Calibri Light" w:hAnsi="Calibri Light" w:cs="Calibri Light"/>
          <w:sz w:val="28"/>
          <w:szCs w:val="28"/>
        </w:rPr>
      </w:pPr>
    </w:p>
    <w:p w14:paraId="7FF7277E" w14:textId="48C03EFF" w:rsidR="5A442418" w:rsidRDefault="037AA0A7" w:rsidP="037AA0A7">
      <w:pPr>
        <w:spacing w:line="285" w:lineRule="exact"/>
        <w:rPr>
          <w:rFonts w:ascii="Calibri Light" w:eastAsia="Calibri Light" w:hAnsi="Calibri Light" w:cs="Calibri Light"/>
          <w:sz w:val="28"/>
          <w:szCs w:val="28"/>
        </w:rPr>
      </w:pPr>
      <w:r w:rsidRPr="037AA0A7">
        <w:rPr>
          <w:rFonts w:ascii="Calibri Light" w:eastAsia="Calibri Light" w:hAnsi="Calibri Light" w:cs="Calibri Light"/>
          <w:sz w:val="28"/>
          <w:szCs w:val="28"/>
        </w:rPr>
        <w:t>We will also examine ways in which companies have either lost or saved fortunes with DevOps strategies. Learning about Amazon Web Services, Ansible, Docker and Travis CI, you will become familiar with end-to-end deployment processes. You will also have your very own build pipeline which will allow you to push changes to a web app in the wild at the stroke of a key.</w:t>
      </w:r>
    </w:p>
    <w:p w14:paraId="4FC127CB" w14:textId="0F8688A2" w:rsidR="5A442418" w:rsidRDefault="5A442418" w:rsidP="5A442418">
      <w:pPr>
        <w:spacing w:line="285" w:lineRule="exact"/>
        <w:rPr>
          <w:rFonts w:ascii="Calibri Light" w:eastAsia="Calibri Light" w:hAnsi="Calibri Light" w:cs="Calibri Light"/>
          <w:sz w:val="28"/>
          <w:szCs w:val="28"/>
        </w:rPr>
      </w:pPr>
    </w:p>
    <w:p w14:paraId="1FDDF780" w14:textId="08717175" w:rsidR="5A442418" w:rsidRDefault="5A442418" w:rsidP="5A442418">
      <w:pPr>
        <w:spacing w:line="285" w:lineRule="exact"/>
        <w:rPr>
          <w:rFonts w:ascii="Calibri Light" w:eastAsia="Calibri Light" w:hAnsi="Calibri Light" w:cs="Calibri Light"/>
          <w:sz w:val="28"/>
          <w:szCs w:val="28"/>
        </w:rPr>
      </w:pPr>
      <w:r w:rsidRPr="5A442418">
        <w:rPr>
          <w:rFonts w:ascii="Calibri Light" w:eastAsia="Calibri Light" w:hAnsi="Calibri Light" w:cs="Calibri Light"/>
          <w:sz w:val="28"/>
          <w:szCs w:val="28"/>
        </w:rPr>
        <w:t xml:space="preserve">Using DevOps practices effectively will allow for a process predicated on ease to ship code to Production servers, apply </w:t>
      </w:r>
      <w:proofErr w:type="gramStart"/>
      <w:r w:rsidRPr="5A442418">
        <w:rPr>
          <w:rFonts w:ascii="Calibri Light" w:eastAsia="Calibri Light" w:hAnsi="Calibri Light" w:cs="Calibri Light"/>
          <w:sz w:val="28"/>
          <w:szCs w:val="28"/>
        </w:rPr>
        <w:t>hot-fixes</w:t>
      </w:r>
      <w:proofErr w:type="gramEnd"/>
      <w:r w:rsidRPr="5A442418">
        <w:rPr>
          <w:rFonts w:ascii="Calibri Light" w:eastAsia="Calibri Light" w:hAnsi="Calibri Light" w:cs="Calibri Light"/>
          <w:sz w:val="28"/>
          <w:szCs w:val="28"/>
        </w:rPr>
        <w:t>, catch errors before they produce some sort of unintended behavior and keep transparency &amp; communication heightened across all teams. Looking at the software development lifecycle through the lens of a DevOps Engineer will produce a more informed and qualified developer.</w:t>
      </w:r>
    </w:p>
    <w:p w14:paraId="4CDDE17E" w14:textId="40AE0E22" w:rsidR="5A442418" w:rsidRDefault="5A442418" w:rsidP="5A442418">
      <w:pPr>
        <w:spacing w:line="285" w:lineRule="exact"/>
        <w:rPr>
          <w:rFonts w:ascii="Calibri Light" w:eastAsia="Calibri Light" w:hAnsi="Calibri Light" w:cs="Calibri Light"/>
          <w:sz w:val="28"/>
          <w:szCs w:val="28"/>
        </w:rPr>
      </w:pPr>
    </w:p>
    <w:p w14:paraId="36508C82" w14:textId="09AF02C1" w:rsidR="5A442418" w:rsidRDefault="5A442418" w:rsidP="5A442418">
      <w:pPr>
        <w:pStyle w:val="Heading1"/>
      </w:pPr>
    </w:p>
    <w:p w14:paraId="18FC7D10" w14:textId="2ACD9B16" w:rsidR="68E71734" w:rsidRDefault="00BA36A5" w:rsidP="68E71734">
      <w:pPr>
        <w:pStyle w:val="Heading1"/>
      </w:pPr>
      <w:r>
        <w:t>How to Succeed</w:t>
      </w:r>
    </w:p>
    <w:p w14:paraId="2CC36027" w14:textId="5E4C84BE" w:rsidR="00BA36A5" w:rsidRDefault="00BA36A5" w:rsidP="00BA36A5"/>
    <w:p w14:paraId="388D5F4A" w14:textId="4EB1EEB1" w:rsidR="00BA36A5" w:rsidRDefault="00BA36A5" w:rsidP="00BA36A5">
      <w:pPr>
        <w:rPr>
          <w:rFonts w:asciiTheme="majorHAnsi" w:hAnsiTheme="majorHAnsi" w:cstheme="majorHAnsi"/>
          <w:sz w:val="28"/>
          <w:szCs w:val="28"/>
        </w:rPr>
      </w:pPr>
      <w:r w:rsidRPr="00BA36A5">
        <w:rPr>
          <w:rFonts w:asciiTheme="majorHAnsi" w:hAnsiTheme="majorHAnsi" w:cstheme="majorHAnsi"/>
          <w:sz w:val="28"/>
          <w:szCs w:val="28"/>
        </w:rPr>
        <w:t>Your su</w:t>
      </w:r>
      <w:r>
        <w:rPr>
          <w:rFonts w:asciiTheme="majorHAnsi" w:hAnsiTheme="majorHAnsi" w:cstheme="majorHAnsi"/>
          <w:sz w:val="28"/>
          <w:szCs w:val="28"/>
        </w:rPr>
        <w:t>ccess in this course relies on three things:</w:t>
      </w:r>
    </w:p>
    <w:p w14:paraId="1B1EE055" w14:textId="317A0B6D" w:rsidR="00BA36A5" w:rsidRDefault="00BA36A5" w:rsidP="00BA36A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Your lab and lecture attendance</w:t>
      </w:r>
    </w:p>
    <w:p w14:paraId="76FDED05" w14:textId="73F8B840" w:rsidR="00BA36A5" w:rsidRDefault="00BA36A5" w:rsidP="00BA36A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Completion of lecture quizzes</w:t>
      </w:r>
    </w:p>
    <w:p w14:paraId="27C155AE" w14:textId="70EDF28C" w:rsidR="00BA36A5" w:rsidRDefault="00BA36A5" w:rsidP="00BA36A5">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Following weekly lab exercises</w:t>
      </w:r>
    </w:p>
    <w:p w14:paraId="737EEB0E" w14:textId="77777777" w:rsidR="007019B0" w:rsidRPr="007019B0" w:rsidRDefault="007019B0" w:rsidP="007019B0">
      <w:pPr>
        <w:rPr>
          <w:rFonts w:asciiTheme="majorHAnsi" w:hAnsiTheme="majorHAnsi" w:cstheme="majorHAnsi"/>
          <w:sz w:val="28"/>
          <w:szCs w:val="28"/>
        </w:rPr>
      </w:pPr>
    </w:p>
    <w:p w14:paraId="5F8B949E" w14:textId="0ECABD6F" w:rsidR="00BA36A5" w:rsidRDefault="00BA36A5" w:rsidP="00BA36A5">
      <w:pPr>
        <w:rPr>
          <w:rFonts w:asciiTheme="majorHAnsi" w:hAnsiTheme="majorHAnsi" w:cstheme="majorHAnsi"/>
          <w:sz w:val="28"/>
          <w:szCs w:val="28"/>
        </w:rPr>
      </w:pPr>
      <w:r>
        <w:rPr>
          <w:rFonts w:asciiTheme="majorHAnsi" w:hAnsiTheme="majorHAnsi" w:cstheme="majorHAnsi"/>
          <w:sz w:val="28"/>
          <w:szCs w:val="28"/>
        </w:rPr>
        <w:t xml:space="preserve">If you follow these three steps, the probability of your success will drastically increase. </w:t>
      </w:r>
      <w:r w:rsidR="007019B0">
        <w:rPr>
          <w:rFonts w:asciiTheme="majorHAnsi" w:hAnsiTheme="majorHAnsi" w:cstheme="majorHAnsi"/>
          <w:sz w:val="28"/>
          <w:szCs w:val="28"/>
        </w:rPr>
        <w:t>Completing</w:t>
      </w:r>
      <w:r>
        <w:rPr>
          <w:rFonts w:asciiTheme="majorHAnsi" w:hAnsiTheme="majorHAnsi" w:cstheme="majorHAnsi"/>
          <w:sz w:val="28"/>
          <w:szCs w:val="28"/>
        </w:rPr>
        <w:t xml:space="preserve"> lectures and labs</w:t>
      </w:r>
      <w:r w:rsidR="007019B0">
        <w:rPr>
          <w:rFonts w:asciiTheme="majorHAnsi" w:hAnsiTheme="majorHAnsi" w:cstheme="majorHAnsi"/>
          <w:sz w:val="28"/>
          <w:szCs w:val="28"/>
        </w:rPr>
        <w:t xml:space="preserve"> will be integral to obtaining your marks for the 10 quizzes</w:t>
      </w:r>
      <w:r>
        <w:rPr>
          <w:rFonts w:asciiTheme="majorHAnsi" w:hAnsiTheme="majorHAnsi" w:cstheme="majorHAnsi"/>
          <w:sz w:val="28"/>
          <w:szCs w:val="28"/>
        </w:rPr>
        <w:t xml:space="preserve">. The quizzes are </w:t>
      </w:r>
      <w:r w:rsidR="007019B0">
        <w:rPr>
          <w:rFonts w:asciiTheme="majorHAnsi" w:hAnsiTheme="majorHAnsi" w:cstheme="majorHAnsi"/>
          <w:sz w:val="28"/>
          <w:szCs w:val="28"/>
        </w:rPr>
        <w:t>designed to help determine and monitor</w:t>
      </w:r>
      <w:r>
        <w:rPr>
          <w:rFonts w:asciiTheme="majorHAnsi" w:hAnsiTheme="majorHAnsi" w:cstheme="majorHAnsi"/>
          <w:sz w:val="28"/>
          <w:szCs w:val="28"/>
        </w:rPr>
        <w:t xml:space="preserve"> your understanding of the course material. If you have questions about any quiz scores, please notify me and we can look at it together to determine any areas of improvement.</w:t>
      </w:r>
    </w:p>
    <w:p w14:paraId="1CE1F12B" w14:textId="77777777" w:rsidR="007019B0" w:rsidRDefault="007019B0" w:rsidP="00BA36A5">
      <w:pPr>
        <w:rPr>
          <w:rFonts w:asciiTheme="majorHAnsi" w:hAnsiTheme="majorHAnsi" w:cstheme="majorHAnsi"/>
          <w:sz w:val="28"/>
          <w:szCs w:val="28"/>
        </w:rPr>
      </w:pPr>
    </w:p>
    <w:p w14:paraId="327EA7FF" w14:textId="27108AFB" w:rsidR="5A442418" w:rsidRDefault="00BA36A5" w:rsidP="5A442418">
      <w:pPr>
        <w:spacing w:line="270" w:lineRule="exact"/>
        <w:rPr>
          <w:rFonts w:asciiTheme="majorHAnsi" w:hAnsiTheme="majorHAnsi" w:cstheme="majorHAnsi"/>
          <w:sz w:val="28"/>
          <w:szCs w:val="28"/>
        </w:rPr>
      </w:pPr>
      <w:r>
        <w:rPr>
          <w:rFonts w:asciiTheme="majorHAnsi" w:hAnsiTheme="majorHAnsi" w:cstheme="majorHAnsi"/>
          <w:sz w:val="28"/>
          <w:szCs w:val="28"/>
        </w:rPr>
        <w:t>Through completion of lab exercises, foundational knowledge needed to complete the assignment will</w:t>
      </w:r>
      <w:r w:rsidR="007019B0">
        <w:rPr>
          <w:rFonts w:asciiTheme="majorHAnsi" w:hAnsiTheme="majorHAnsi" w:cstheme="majorHAnsi"/>
          <w:sz w:val="28"/>
          <w:szCs w:val="28"/>
        </w:rPr>
        <w:t xml:space="preserve"> be formed. Each lab is a puzzle piece needed in order to complete the assignment. If you can’t make a lab or lecture, please email </w:t>
      </w:r>
      <w:hyperlink r:id="rId11" w:history="1">
        <w:r w:rsidR="00016189" w:rsidRPr="004A54DA">
          <w:rPr>
            <w:rStyle w:val="Hyperlink"/>
            <w:rFonts w:asciiTheme="majorHAnsi" w:hAnsiTheme="majorHAnsi" w:cstheme="majorHAnsi"/>
            <w:sz w:val="28"/>
            <w:szCs w:val="28"/>
          </w:rPr>
          <w:t>pritesh.patel2@georgebrown.ca</w:t>
        </w:r>
      </w:hyperlink>
      <w:r w:rsidR="007019B0">
        <w:rPr>
          <w:rFonts w:asciiTheme="majorHAnsi" w:hAnsiTheme="majorHAnsi" w:cstheme="majorHAnsi"/>
          <w:sz w:val="28"/>
          <w:szCs w:val="28"/>
        </w:rPr>
        <w:t xml:space="preserve"> to let me know that you’ve missed a class so we can ensure you’re caught up and don’t fall behind. </w:t>
      </w:r>
    </w:p>
    <w:p w14:paraId="1326E2A5" w14:textId="55D19C2C" w:rsidR="007019B0" w:rsidRDefault="007019B0" w:rsidP="5A442418">
      <w:pPr>
        <w:spacing w:line="270" w:lineRule="exact"/>
        <w:rPr>
          <w:rFonts w:asciiTheme="majorHAnsi" w:hAnsiTheme="majorHAnsi" w:cstheme="majorHAnsi"/>
          <w:sz w:val="28"/>
          <w:szCs w:val="28"/>
        </w:rPr>
      </w:pPr>
    </w:p>
    <w:p w14:paraId="656121B8" w14:textId="0CAAB60F" w:rsidR="007019B0" w:rsidRDefault="007019B0" w:rsidP="5A442418">
      <w:pPr>
        <w:spacing w:line="270" w:lineRule="exact"/>
        <w:rPr>
          <w:rFonts w:ascii="Calibri Light" w:eastAsia="Calibri Light" w:hAnsi="Calibri Light" w:cs="Calibri Light"/>
          <w:sz w:val="28"/>
          <w:szCs w:val="28"/>
        </w:rPr>
      </w:pPr>
      <w:r>
        <w:rPr>
          <w:rFonts w:ascii="Calibri Light" w:eastAsia="Calibri Light" w:hAnsi="Calibri Light" w:cs="Calibri Light"/>
          <w:sz w:val="28"/>
          <w:szCs w:val="28"/>
        </w:rPr>
        <w:t>With respect to your mid-term and final exam, they will contain questions on concepts that you’ll be familiar with so long that you’ve been attending the labs, lectures and successfully completing your quizzes.</w:t>
      </w:r>
    </w:p>
    <w:p w14:paraId="57DFB705" w14:textId="5FDF1D70" w:rsidR="5A442418" w:rsidRDefault="5A442418" w:rsidP="5A442418">
      <w:pPr>
        <w:rPr>
          <w:rFonts w:ascii="Calibri Light" w:eastAsia="Calibri Light" w:hAnsi="Calibri Light" w:cs="Calibri Light"/>
          <w:sz w:val="28"/>
          <w:szCs w:val="28"/>
        </w:rPr>
      </w:pPr>
    </w:p>
    <w:p w14:paraId="47B1EECE" w14:textId="0A3C1D84" w:rsidR="5A442418" w:rsidRDefault="007019B0" w:rsidP="5A442418">
      <w:pPr>
        <w:rPr>
          <w:rFonts w:ascii="Calibri Light" w:eastAsia="Calibri Light" w:hAnsi="Calibri Light" w:cs="Calibri Light"/>
          <w:sz w:val="28"/>
          <w:szCs w:val="28"/>
        </w:rPr>
      </w:pPr>
      <w:r>
        <w:rPr>
          <w:rFonts w:ascii="Calibri Light" w:eastAsia="Calibri Light" w:hAnsi="Calibri Light" w:cs="Calibri Light"/>
          <w:sz w:val="28"/>
          <w:szCs w:val="28"/>
        </w:rPr>
        <w:t>There will be 10 quizzes and the best 8 out of 10 quizzes will be used to determine your grade. For more specifics on how the marks are broken down, you can always ask me or check the course outline at any time for reference.</w:t>
      </w:r>
    </w:p>
    <w:p w14:paraId="10F0AF1F" w14:textId="5813BDDF" w:rsidR="5A442418" w:rsidRDefault="5A442418" w:rsidP="5A442418"/>
    <w:p w14:paraId="3467D63F" w14:textId="0BAD908F" w:rsidR="5A442418" w:rsidRDefault="5A442418" w:rsidP="5A442418">
      <w:pPr>
        <w:spacing w:line="285" w:lineRule="exact"/>
        <w:rPr>
          <w:rStyle w:val="Heading2Char"/>
          <w:rFonts w:ascii="Calibri Light" w:eastAsia="Calibri Light" w:hAnsi="Calibri Light" w:cs="Calibri Light"/>
          <w:sz w:val="28"/>
          <w:szCs w:val="28"/>
        </w:rPr>
      </w:pPr>
    </w:p>
    <w:sectPr w:rsidR="5A4424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B6B08" w14:textId="77777777" w:rsidR="002558FF" w:rsidRDefault="002558FF" w:rsidP="001E3266">
      <w:pPr>
        <w:spacing w:after="0" w:line="240" w:lineRule="auto"/>
      </w:pPr>
      <w:r>
        <w:separator/>
      </w:r>
    </w:p>
  </w:endnote>
  <w:endnote w:type="continuationSeparator" w:id="0">
    <w:p w14:paraId="6AD6F263" w14:textId="77777777" w:rsidR="002558FF" w:rsidRDefault="002558FF" w:rsidP="001E3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1FC4" w14:textId="77777777" w:rsidR="001E3266" w:rsidRDefault="001E326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AC0BF0B" w14:textId="77777777" w:rsidR="001E3266" w:rsidRDefault="001E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0F41D" w14:textId="77777777" w:rsidR="002558FF" w:rsidRDefault="002558FF" w:rsidP="001E3266">
      <w:pPr>
        <w:spacing w:after="0" w:line="240" w:lineRule="auto"/>
      </w:pPr>
      <w:r>
        <w:separator/>
      </w:r>
    </w:p>
  </w:footnote>
  <w:footnote w:type="continuationSeparator" w:id="0">
    <w:p w14:paraId="11C39FBA" w14:textId="77777777" w:rsidR="002558FF" w:rsidRDefault="002558FF" w:rsidP="001E3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33CC"/>
    <w:multiLevelType w:val="hybridMultilevel"/>
    <w:tmpl w:val="A7469CFA"/>
    <w:lvl w:ilvl="0" w:tplc="B0345BEA">
      <w:start w:val="1"/>
      <w:numFmt w:val="decimal"/>
      <w:lvlText w:val="%1."/>
      <w:lvlJc w:val="left"/>
      <w:pPr>
        <w:ind w:left="720" w:hanging="360"/>
      </w:pPr>
    </w:lvl>
    <w:lvl w:ilvl="1" w:tplc="AD66A8E2">
      <w:start w:val="1"/>
      <w:numFmt w:val="lowerLetter"/>
      <w:lvlText w:val="%2."/>
      <w:lvlJc w:val="left"/>
      <w:pPr>
        <w:ind w:left="1440" w:hanging="360"/>
      </w:pPr>
    </w:lvl>
    <w:lvl w:ilvl="2" w:tplc="55D41444">
      <w:start w:val="1"/>
      <w:numFmt w:val="lowerRoman"/>
      <w:lvlText w:val="%3."/>
      <w:lvlJc w:val="right"/>
      <w:pPr>
        <w:ind w:left="2160" w:hanging="180"/>
      </w:pPr>
    </w:lvl>
    <w:lvl w:ilvl="3" w:tplc="DD4C5F44">
      <w:start w:val="1"/>
      <w:numFmt w:val="decimal"/>
      <w:lvlText w:val="%4."/>
      <w:lvlJc w:val="left"/>
      <w:pPr>
        <w:ind w:left="2880" w:hanging="360"/>
      </w:pPr>
    </w:lvl>
    <w:lvl w:ilvl="4" w:tplc="1FC063CA">
      <w:start w:val="1"/>
      <w:numFmt w:val="lowerLetter"/>
      <w:lvlText w:val="%5."/>
      <w:lvlJc w:val="left"/>
      <w:pPr>
        <w:ind w:left="3600" w:hanging="360"/>
      </w:pPr>
    </w:lvl>
    <w:lvl w:ilvl="5" w:tplc="D500E506">
      <w:start w:val="1"/>
      <w:numFmt w:val="lowerRoman"/>
      <w:lvlText w:val="%6."/>
      <w:lvlJc w:val="right"/>
      <w:pPr>
        <w:ind w:left="4320" w:hanging="180"/>
      </w:pPr>
    </w:lvl>
    <w:lvl w:ilvl="6" w:tplc="B1B2881C">
      <w:start w:val="1"/>
      <w:numFmt w:val="decimal"/>
      <w:lvlText w:val="%7."/>
      <w:lvlJc w:val="left"/>
      <w:pPr>
        <w:ind w:left="5040" w:hanging="360"/>
      </w:pPr>
    </w:lvl>
    <w:lvl w:ilvl="7" w:tplc="3C4822CC">
      <w:start w:val="1"/>
      <w:numFmt w:val="lowerLetter"/>
      <w:lvlText w:val="%8."/>
      <w:lvlJc w:val="left"/>
      <w:pPr>
        <w:ind w:left="5760" w:hanging="360"/>
      </w:pPr>
    </w:lvl>
    <w:lvl w:ilvl="8" w:tplc="67B4BCF8">
      <w:start w:val="1"/>
      <w:numFmt w:val="lowerRoman"/>
      <w:lvlText w:val="%9."/>
      <w:lvlJc w:val="right"/>
      <w:pPr>
        <w:ind w:left="6480" w:hanging="180"/>
      </w:pPr>
    </w:lvl>
  </w:abstractNum>
  <w:abstractNum w:abstractNumId="1" w15:restartNumberingAfterBreak="0">
    <w:nsid w:val="44F5338C"/>
    <w:multiLevelType w:val="hybridMultilevel"/>
    <w:tmpl w:val="3544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D605E5"/>
    <w:multiLevelType w:val="hybridMultilevel"/>
    <w:tmpl w:val="A1104FFA"/>
    <w:lvl w:ilvl="0" w:tplc="927E97A6">
      <w:start w:val="1"/>
      <w:numFmt w:val="decimal"/>
      <w:lvlText w:val="%1."/>
      <w:lvlJc w:val="left"/>
      <w:pPr>
        <w:ind w:left="720" w:hanging="360"/>
      </w:pPr>
    </w:lvl>
    <w:lvl w:ilvl="1" w:tplc="1F1CEAF6">
      <w:start w:val="1"/>
      <w:numFmt w:val="lowerLetter"/>
      <w:lvlText w:val="%2."/>
      <w:lvlJc w:val="left"/>
      <w:pPr>
        <w:ind w:left="1440" w:hanging="360"/>
      </w:pPr>
    </w:lvl>
    <w:lvl w:ilvl="2" w:tplc="A3F6BB20">
      <w:start w:val="1"/>
      <w:numFmt w:val="lowerRoman"/>
      <w:lvlText w:val="%3."/>
      <w:lvlJc w:val="right"/>
      <w:pPr>
        <w:ind w:left="2160" w:hanging="180"/>
      </w:pPr>
    </w:lvl>
    <w:lvl w:ilvl="3" w:tplc="48F8C3AC">
      <w:start w:val="1"/>
      <w:numFmt w:val="decimal"/>
      <w:lvlText w:val="%4."/>
      <w:lvlJc w:val="left"/>
      <w:pPr>
        <w:ind w:left="2880" w:hanging="360"/>
      </w:pPr>
    </w:lvl>
    <w:lvl w:ilvl="4" w:tplc="0FA23D6A">
      <w:start w:val="1"/>
      <w:numFmt w:val="lowerLetter"/>
      <w:lvlText w:val="%5."/>
      <w:lvlJc w:val="left"/>
      <w:pPr>
        <w:ind w:left="3600" w:hanging="360"/>
      </w:pPr>
    </w:lvl>
    <w:lvl w:ilvl="5" w:tplc="546E5844">
      <w:start w:val="1"/>
      <w:numFmt w:val="lowerRoman"/>
      <w:lvlText w:val="%6."/>
      <w:lvlJc w:val="right"/>
      <w:pPr>
        <w:ind w:left="4320" w:hanging="180"/>
      </w:pPr>
    </w:lvl>
    <w:lvl w:ilvl="6" w:tplc="AF04E132">
      <w:start w:val="1"/>
      <w:numFmt w:val="decimal"/>
      <w:lvlText w:val="%7."/>
      <w:lvlJc w:val="left"/>
      <w:pPr>
        <w:ind w:left="5040" w:hanging="360"/>
      </w:pPr>
    </w:lvl>
    <w:lvl w:ilvl="7" w:tplc="FECEAB14">
      <w:start w:val="1"/>
      <w:numFmt w:val="lowerLetter"/>
      <w:lvlText w:val="%8."/>
      <w:lvlJc w:val="left"/>
      <w:pPr>
        <w:ind w:left="5760" w:hanging="360"/>
      </w:pPr>
    </w:lvl>
    <w:lvl w:ilvl="8" w:tplc="CD7467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9DCDD"/>
    <w:rsid w:val="00016189"/>
    <w:rsid w:val="001E3266"/>
    <w:rsid w:val="001F50CB"/>
    <w:rsid w:val="002558FF"/>
    <w:rsid w:val="00273324"/>
    <w:rsid w:val="003A515F"/>
    <w:rsid w:val="007019B0"/>
    <w:rsid w:val="00740CD7"/>
    <w:rsid w:val="009A626F"/>
    <w:rsid w:val="00BA36A5"/>
    <w:rsid w:val="00E85065"/>
    <w:rsid w:val="00FB1BE5"/>
    <w:rsid w:val="037AA0A7"/>
    <w:rsid w:val="337E9EC0"/>
    <w:rsid w:val="3704A392"/>
    <w:rsid w:val="49E9DCDD"/>
    <w:rsid w:val="5A442418"/>
    <w:rsid w:val="68E71734"/>
    <w:rsid w:val="69C189DC"/>
    <w:rsid w:val="6A9C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DCDD"/>
  <w15:chartTrackingRefBased/>
  <w15:docId w15:val="{0C4286B0-0C2E-419E-82CA-9E1838E6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7019B0"/>
    <w:rPr>
      <w:color w:val="605E5C"/>
      <w:shd w:val="clear" w:color="auto" w:fill="E1DFDD"/>
    </w:rPr>
  </w:style>
  <w:style w:type="paragraph" w:styleId="Header">
    <w:name w:val="header"/>
    <w:basedOn w:val="Normal"/>
    <w:link w:val="HeaderChar"/>
    <w:uiPriority w:val="99"/>
    <w:unhideWhenUsed/>
    <w:rsid w:val="001E3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66"/>
  </w:style>
  <w:style w:type="paragraph" w:styleId="Footer">
    <w:name w:val="footer"/>
    <w:basedOn w:val="Normal"/>
    <w:link w:val="FooterChar"/>
    <w:uiPriority w:val="99"/>
    <w:unhideWhenUsed/>
    <w:rsid w:val="001E3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tesh.patel2@georgebrown.ca"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F8BB5-7648-4089-BC55-F8DBD370B5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61053-B5FF-41EE-B3C3-EC1FC525CE8E}">
  <ds:schemaRefs>
    <ds:schemaRef ds:uri="http://schemas.microsoft.com/sharepoint/v3/contenttype/forms"/>
  </ds:schemaRefs>
</ds:datastoreItem>
</file>

<file path=customXml/itemProps3.xml><?xml version="1.0" encoding="utf-8"?>
<ds:datastoreItem xmlns:ds="http://schemas.openxmlformats.org/officeDocument/2006/customXml" ds:itemID="{30298527-8636-445F-8E4E-CE4FB2C24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Priteshkumar Patel</cp:lastModifiedBy>
  <cp:revision>7</cp:revision>
  <dcterms:created xsi:type="dcterms:W3CDTF">2019-08-19T13:22:00Z</dcterms:created>
  <dcterms:modified xsi:type="dcterms:W3CDTF">2020-09-08T17:13:00Z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