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jc w:val="center"/>
      </w:pPr>
      <w:r>
        <w:rPr>
          <w:rFonts w:ascii="Arial" w:cs="Arial" w:eastAsia="Arial" w:hAnsi="Arial"/>
          <w:b/>
          <w:bCs/>
          <w:sz w:val="28"/>
          <w:szCs w:val="28"/>
          <w:rtl/>
        </w:rPr>
        <w:t xml:space="preserve">بسمه تعالی</w:t>
      </w:r>
    </w:p>
    <w:p>
      <w:pPr>
        <w:spacing w:before="400"/>
        <w:jc w:val="center"/>
      </w:pPr>
      <w:r>
        <w:rPr>
          <w:rFonts w:ascii="Arial" w:cs="Arial" w:eastAsia="Arial" w:hAnsi="Arial"/>
          <w:b/>
          <w:bCs/>
          <w:sz w:val="32"/>
          <w:szCs w:val="32"/>
          <w:rtl/>
        </w:rPr>
        <w:t xml:space="preserve">تحقیق درس اقتصاد</w:t>
      </w:r>
    </w:p>
    <w:p>
      <w:pPr>
        <w:spacing w:before="200"/>
        <w:jc w:val="center"/>
      </w:pPr>
      <w:r>
        <w:rPr>
          <w:rFonts w:ascii="Arial" w:cs="Arial" w:eastAsia="Arial" w:hAnsi="Arial"/>
          <w:sz w:val="26"/>
          <w:szCs w:val="26"/>
          <w:rtl/>
        </w:rPr>
        <w:t xml:space="preserve">موضوع:</w:t>
      </w:r>
    </w:p>
    <w:p>
      <w:pPr>
        <w:spacing w:before="100"/>
        <w:jc w:val="center"/>
      </w:pPr>
      <w:r>
        <w:rPr>
          <w:rFonts w:ascii="Arial" w:cs="Arial" w:eastAsia="Arial" w:hAnsi="Arial"/>
          <w:b/>
          <w:bCs/>
          <w:sz w:val="36"/>
          <w:szCs w:val="36"/>
          <w:rtl/>
        </w:rPr>
        <w:t xml:space="preserve">میرمصطفی عالی‌نسب</w:t>
      </w:r>
    </w:p>
    <w:p>
      <w:pPr>
        <w:spacing w:before="80"/>
        <w:jc w:val="center"/>
      </w:pPr>
      <w:r>
        <w:rPr>
          <w:rFonts w:ascii="Arial" w:cs="Arial" w:eastAsia="Arial" w:hAnsi="Arial"/>
          <w:sz w:val="24"/>
          <w:szCs w:val="24"/>
          <w:rtl/>
        </w:rPr>
        <w:t xml:space="preserve">(میرسید مصطفی عالی‌نسب)</w:t>
      </w:r>
    </w:p>
    <w:p>
      <w:pPr>
        <w:spacing w:before="100"/>
        <w:jc w:val="center"/>
      </w:pPr>
      <w:r>
        <w:rPr>
          <w:rFonts w:ascii="Arial" w:cs="Arial" w:eastAsia="Arial" w:hAnsi="Arial"/>
          <w:i/>
          <w:iCs/>
          <w:color w:val="555555"/>
          <w:sz w:val="22"/>
          <w:szCs w:val="22"/>
          <w:rtl/>
        </w:rPr>
        <w:t xml:space="preserve">مواد تحقیقاتی و نکات دسته‌بندی‌شده</w:t>
      </w:r>
    </w:p>
    <w:p>
      <w:pPr>
        <w:spacing w:before="500"/>
      </w:pPr>
    </w:p>
    <w:p>
      <w:pPr>
        <w:spacing w:before="80"/>
        <w:jc w:val="right"/>
      </w:pPr>
      <w:r>
        <w:rPr>
          <w:rFonts w:ascii="Arial" w:cs="Arial" w:eastAsia="Arial" w:hAnsi="Arial"/>
          <w:sz w:val="22"/>
          <w:szCs w:val="22"/>
          <w:rtl/>
        </w:rPr>
        <w:t xml:space="preserve">نام و نام خانوادگی: کارو ساعدپناه</w:t>
      </w:r>
    </w:p>
    <w:p>
      <w:pPr>
        <w:spacing w:before="60"/>
        <w:jc w:val="right"/>
      </w:pPr>
      <w:r>
        <w:rPr>
          <w:rFonts w:ascii="Arial" w:cs="Arial" w:eastAsia="Arial" w:hAnsi="Arial"/>
          <w:sz w:val="22"/>
          <w:szCs w:val="22"/>
          <w:rtl/>
        </w:rPr>
        <w:t xml:space="preserve">پایه و رشته: دهم علوم انسانی</w:t>
      </w:r>
    </w:p>
    <w:p>
      <w:pPr>
        <w:spacing w:before="60"/>
        <w:jc w:val="right"/>
      </w:pPr>
      <w:r>
        <w:rPr>
          <w:rFonts w:ascii="Arial" w:cs="Arial" w:eastAsia="Arial" w:hAnsi="Arial"/>
          <w:sz w:val="22"/>
          <w:szCs w:val="22"/>
          <w:rtl/>
        </w:rPr>
        <w:t xml:space="preserve">نام درس: اقتصاد</w:t>
      </w:r>
    </w:p>
    <w:p>
      <w:pPr>
        <w:spacing w:before="60"/>
        <w:jc w:val="right"/>
      </w:pPr>
      <w:r>
        <w:rPr>
          <w:rFonts w:ascii="Arial" w:cs="Arial" w:eastAsia="Arial" w:hAnsi="Arial"/>
          <w:sz w:val="22"/>
          <w:szCs w:val="22"/>
          <w:rtl/>
        </w:rPr>
        <w:t xml:space="preserve">نام دبیر: شُکری</w:t>
      </w:r>
    </w:p>
    <w:p>
      <w:pPr>
        <w:spacing w:before="60"/>
        <w:jc w:val="right"/>
      </w:pPr>
      <w:r>
        <w:rPr>
          <w:rFonts w:ascii="Arial" w:cs="Arial" w:eastAsia="Arial" w:hAnsi="Arial"/>
          <w:sz w:val="22"/>
          <w:szCs w:val="22"/>
          <w:rtl/>
        </w:rPr>
        <w:t xml:space="preserve">نام مدرسه: هوشمند آزادگان</w:t>
      </w:r>
    </w:p>
    <w:p>
      <w:pPr>
        <w:spacing w:before="60"/>
        <w:jc w:val="right"/>
      </w:pPr>
      <w:r>
        <w:rPr>
          <w:rFonts w:ascii="Arial" w:cs="Arial" w:eastAsia="Arial" w:hAnsi="Arial"/>
          <w:sz w:val="22"/>
          <w:szCs w:val="22"/>
          <w:rtl/>
        </w:rPr>
        <w:t xml:space="preserve">سال تحصیلی: ۱۴۰۵–۱۴۰۶</w:t>
      </w:r>
    </w:p>
    <w:p>
      <w:pPr>
        <w:pBdr>
          <w:bottom w:val="single" w:color="333333" w:sz="12" w:space="1"/>
        </w:pBdr>
        <w:spacing w:after="200" w:before="400"/>
        <w:jc w:val="center"/>
      </w:pPr>
    </w:p>
    <w:p>
      <w:pPr>
        <w:pStyle w:val="Heading1"/>
      </w:pPr>
      <w:r>
        <w:rPr>
          <w:rtl/>
        </w:rPr>
        <w:t xml:space="preserve">مقدمه و توضیحات</w:t>
      </w:r>
    </w:p>
    <w:p>
      <w:r>
        <w:rPr>
          <w:rtl/>
        </w:rPr>
        <w:t xml:space="preserve">این سند شامل مواد تحقیقاتی و نکات دسته‌بندی‌شده درباره میرمصطفی عالی‌نسب است. متن نهایی تحقیق نوشته نشده و فقط اطلاعات و نکات تحقیقاتی بر اساس منابع معتبر جمع‌آوری و دسته‌بندی شده‌اند. بین واقعیت مستند و نظر یا برداشت تفاوت گذاشته شده و اختلاف منابع صریحاً ذکر شده است.</w:t>
      </w:r>
    </w:p>
    <w:p>
      <w:pPr>
        <w:pStyle w:val="Heading1"/>
      </w:pPr>
      <w:r>
        <w:rPr>
          <w:rtl/>
        </w:rPr>
        <w:t xml:space="preserve">۱. معرفی کوتاه و مشخصات کلی</w:t>
      </w:r>
    </w:p>
    <w:p>
      <w:r>
        <w:rPr>
          <w:b/>
          <w:bCs/>
          <w:rtl/>
        </w:rPr>
        <w:t xml:space="preserve">نام کامل: </w:t>
      </w:r>
      <w:r>
        <w:rPr>
          <w:rtl/>
        </w:rPr>
        <w:t xml:space="preserve">میرمصطفی سید عالی‌نسب (نام خانوادگی قبلی: کورهلی).</w:t>
      </w:r>
    </w:p>
    <w:p>
      <w:r>
        <w:rPr>
          <w:b/>
          <w:bCs/>
          <w:rtl/>
        </w:rPr>
        <w:t xml:space="preserve">سال تولد: </w:t>
      </w:r>
      <w:r>
        <w:rPr>
          <w:rtl/>
        </w:rPr>
        <w:t xml:space="preserve">۱۲۹۸ شمسی.</w:t>
      </w:r>
    </w:p>
    <w:p>
      <w:r>
        <w:rPr>
          <w:b/>
          <w:bCs/>
          <w:rtl/>
        </w:rPr>
        <w:t xml:space="preserve">محل تولد: </w:t>
      </w:r>
      <w:r>
        <w:rPr>
          <w:rtl/>
        </w:rPr>
        <w:t xml:space="preserve">اختلاف منابع وجود دارد. برخی منابع (از جمله ویکی‌پدیا فارسی) زادگاه را تبریز ذکر کرده‌اند. منابع دقیق‌تر و روایت‌های خانوادگی/تاریخی (اتاق بازرگانی تهران، همشهری، کارنگ و کتاب «میر نامیرا») محل تولد را کاظمین (عراق) دانسته‌اند؛ خانواده اصالتاً تبریزی بود و پس از مدتی به تبریز بازگشت.</w:t>
      </w:r>
    </w:p>
    <w:p>
      <w:r>
        <w:rPr>
          <w:b/>
          <w:bCs/>
          <w:rtl/>
        </w:rPr>
        <w:t xml:space="preserve">سال و محل درگذشت: </w:t>
      </w:r>
      <w:r>
        <w:rPr>
          <w:rtl/>
        </w:rPr>
        <w:t xml:space="preserve">۷ تیر ۱۳۸۴ (۸۶ سالگی) در تهران.</w:t>
      </w:r>
    </w:p>
    <w:p>
      <w:r>
        <w:rPr>
          <w:b/>
          <w:bCs/>
          <w:rtl/>
        </w:rPr>
        <w:t xml:space="preserve">زمینه فعالیت و دلیل شناخته‌شدن: </w:t>
      </w:r>
      <w:r>
        <w:rPr>
          <w:rtl/>
        </w:rPr>
        <w:t xml:space="preserve">اقتصاددان، کارآفرین و صنعتگر ایرانی. اولین تولیدکننده سماور، چراغ خوراک‌پزی و بخاری نفتی (از جمله مدل معروف علاءالدین) در ایران. مشاور اقتصادی دولت‌های مصدق، رجایی، مهدوی‌کنی، باهنر و موسوی؛ تأثیرگذارترین عضو شورای اقتصاد در دهه اول پس از انقلاب. اغلب با عنوان‌هایی مانند «پرچمدار اقتصاد ملی» یا حامی تولید داخلی شناخته می‌شود.</w:t>
      </w:r>
    </w:p>
    <w:p>
      <w:pPr>
        <w:pStyle w:val="Heading1"/>
      </w:pPr>
      <w:r>
        <w:rPr>
          <w:rtl/>
        </w:rPr>
        <w:t xml:space="preserve">۲. زندگی و مسیر فعالیت</w:t>
      </w:r>
    </w:p>
    <w:p>
      <w:r>
        <w:rPr>
          <w:b/>
          <w:bCs/>
          <w:rtl/>
        </w:rPr>
        <w:t xml:space="preserve">تحصیلات و آموزش‌های اولیه: </w:t>
      </w:r>
      <w:r>
        <w:rPr>
          <w:rtl/>
        </w:rPr>
        <w:t xml:space="preserve">تحصیلات دانشگاهی رسمی در اقتصاد نداشت. اولین آموزش‌های علمی را در «مرکز وابسته بازرگانی آلمان» در زمینه اقتصاد، حسابداری و بازرگانی گذراند (حدود سال ۱۳۱۶ در تهران). زبان‌های انگلیسی و فرانسه نیز آموخت. پس از فوت پدر (حدود سال ۱۳۰۹، وقتی ۱۱–۱۳ ساله بود) به کار شاگردی و حسابداری سنتی روی آورد.</w:t>
      </w:r>
    </w:p>
    <w:p>
      <w:r>
        <w:rPr>
          <w:b/>
          <w:bCs/>
          <w:rtl/>
        </w:rPr>
        <w:t xml:space="preserve">شروع فعالیت اقتصادی: </w:t>
      </w:r>
      <w:r>
        <w:rPr>
          <w:rtl/>
        </w:rPr>
        <w:t xml:space="preserve">پس از شهریور ۱۳۲۰ فعالیت مستقل را در تبریز آغاز کرد و سپس به تهران آمد. ابتدا فروشنده/واردکننده چراغ والور انگلیسی بود. در دهه ۲۰ به تجارت چینی و بلور روی آورد و حجره بزرگی در تیمچه حاجب‌الدوله بازار تهران داشت. در حدود ۳۰ سالگی از تاجران مشهور پایتخت شد.</w:t>
      </w:r>
    </w:p>
    <w:p>
      <w:r>
        <w:rPr>
          <w:b/>
          <w:bCs/>
          <w:rtl/>
        </w:rPr>
        <w:t xml:space="preserve">مهم‌ترین مراحل زندگی کاری:</w:t>
      </w:r>
    </w:p>
    <w:p>
      <w:pPr>
        <w:pStyle w:val="ListParagraph"/>
        <w:numPr>
          <w:ilvl w:val="0"/>
          <w:numId w:val="2"/>
        </w:numPr>
      </w:pPr>
      <w:r>
        <w:rPr>
          <w:rtl/>
        </w:rPr>
        <w:t xml:space="preserve">۱۳۲۹: تأسیس شرکت صنایع نفت و گازسوز عالی‌نسب (با سرمایه شخصی).</w:t>
      </w:r>
    </w:p>
    <w:p>
      <w:pPr>
        <w:pStyle w:val="ListParagraph"/>
        <w:numPr>
          <w:ilvl w:val="0"/>
          <w:numId w:val="2"/>
        </w:numPr>
      </w:pPr>
      <w:r>
        <w:rPr>
          <w:rtl/>
        </w:rPr>
        <w:t xml:space="preserve">پس از کودتای ۲۸ مرداد ۱۳۳۲: موقتاً کارخانه را تعطیل کرد (اعتراض به کودتا) و بعداً با حمایت نهضت مقاومت ملی دوباره راه‌اندازی کرد.</w:t>
      </w:r>
    </w:p>
    <w:p>
      <w:pPr>
        <w:pStyle w:val="ListParagraph"/>
        <w:numPr>
          <w:ilvl w:val="0"/>
          <w:numId w:val="2"/>
        </w:numPr>
      </w:pPr>
      <w:r>
        <w:rPr>
          <w:rtl/>
        </w:rPr>
        <w:t xml:space="preserve">دهه ۴۰: راه‌اندازی کارخانه کارتن‌سازی میهن (با انگیزه کاهش وابستگی بسته‌بندی).</w:t>
      </w:r>
    </w:p>
    <w:p>
      <w:pPr>
        <w:pStyle w:val="ListParagraph"/>
        <w:numPr>
          <w:ilvl w:val="0"/>
          <w:numId w:val="2"/>
        </w:numPr>
      </w:pPr>
      <w:r>
        <w:rPr>
          <w:rtl/>
        </w:rPr>
        <w:t xml:space="preserve">پس از انقلاب ۱۳۵۷: ورود به مسئولیت‌های دولتی و مشورتی.</w:t>
      </w:r>
    </w:p>
    <w:p>
      <w:pPr>
        <w:pStyle w:val="ListParagraph"/>
        <w:numPr>
          <w:ilvl w:val="0"/>
          <w:numId w:val="2"/>
        </w:numPr>
      </w:pPr>
      <w:r>
        <w:rPr>
          <w:rtl/>
        </w:rPr>
        <w:t xml:space="preserve">پس از پایان دولت موسوی (اوایل دهه ۷۰): کناره‌گیری از قدرت و مسئولیت‌های رسمی.</w:t>
      </w:r>
    </w:p>
    <w:p>
      <w:pPr>
        <w:pStyle w:val="Heading1"/>
      </w:pPr>
      <w:r>
        <w:rPr>
          <w:rtl/>
        </w:rPr>
        <w:t xml:space="preserve">۳. فعالیت‌های اقتصادی و صنعتی</w:t>
      </w:r>
    </w:p>
    <w:p>
      <w:r>
        <w:rPr>
          <w:b/>
          <w:bCs/>
          <w:rtl/>
        </w:rPr>
        <w:t xml:space="preserve">مهم‌ترین کارخانه‌ها و فعالیت‌های تولیدی:</w:t>
      </w:r>
    </w:p>
    <w:p>
      <w:pPr>
        <w:pStyle w:val="ListParagraph"/>
        <w:numPr>
          <w:ilvl w:val="0"/>
          <w:numId w:val="2"/>
        </w:numPr>
      </w:pPr>
      <w:r>
        <w:rPr>
          <w:rtl/>
        </w:rPr>
        <w:t xml:space="preserve">شرکت «صنایع نفت و گازسوز عالی‌نسب» (تأسیس ۱۳۲۹): تولید سماور نفتی، چراغ خوراک‌پزی و بخاری نفتی (علاءالدین). کارگاه اولیه در حیاط خانه‌ای در خیابان بوذرجمهری، سپس گسترش به کارخانه.</w:t>
      </w:r>
    </w:p>
    <w:p>
      <w:pPr>
        <w:pStyle w:val="ListParagraph"/>
        <w:numPr>
          <w:ilvl w:val="0"/>
          <w:numId w:val="2"/>
        </w:numPr>
      </w:pPr>
      <w:r>
        <w:rPr>
          <w:rtl/>
        </w:rPr>
        <w:t xml:space="preserve">کارخانه کارتن‌سازی میهن (ثبت حدود ۱۳۴۱، خرید اکثر سهام در ۱۳۴۹): برای بسته‌بندی محصولات داخلی. در آبان ۱۳۵۱ بر اثر سقوط هواپیمای جنگی دچار آتش‌سوزی شد.</w:t>
      </w:r>
    </w:p>
    <w:p>
      <w:r>
        <w:rPr>
          <w:b/>
          <w:bCs/>
          <w:rtl/>
        </w:rPr>
        <w:t xml:space="preserve">نقش در گسترش تولید داخلی: </w:t>
      </w:r>
      <w:r>
        <w:rPr>
          <w:rtl/>
        </w:rPr>
        <w:t xml:space="preserve">در شرایط تحریم نفت پس از ملی شدن صنعت نفت، با تولید محصولات نفت‌سوز مصرف داخلی نفت را افزایش داد و وابستگی به صادرات نفت خام را کاهش داد. محصولات به برخی کشورهای اروپایی (از جمله انگلیس) نیز صادر می‌شد. ثبت چند اختراع به نام او گزارش شده است.</w:t>
      </w:r>
    </w:p>
    <w:p>
      <w:r>
        <w:rPr>
          <w:b/>
          <w:bCs/>
          <w:rtl/>
        </w:rPr>
        <w:t xml:space="preserve">محصولات یا ابتکارات مهم: </w:t>
      </w:r>
      <w:r>
        <w:rPr>
          <w:rtl/>
        </w:rPr>
        <w:t xml:space="preserve">سماور و چراغ‌های نفتی با برند عالی‌نسب؛ پیش‌بینی تولید محصولات گازسوز در نام شرکت (حتی قبل از گسترش گاز شهری). مدیریت کارخانه با سیستم‌های منظم (هیئت‌مدیره فعال، تایم‌استادی، گزارش‌گیری روزانه) حتی در دوران پیش از انقلاب.</w:t>
      </w:r>
    </w:p>
    <w:p>
      <w:pPr>
        <w:pStyle w:val="Heading1"/>
      </w:pPr>
      <w:r>
        <w:rPr>
          <w:rtl/>
        </w:rPr>
        <w:t xml:space="preserve">۴. نقش او در اقتصاد ایران</w:t>
      </w:r>
    </w:p>
    <w:p>
      <w:r>
        <w:rPr>
          <w:b/>
          <w:bCs/>
          <w:rtl/>
        </w:rPr>
        <w:t xml:space="preserve">ارتباط با دولت محمد مصدق: </w:t>
      </w:r>
      <w:r>
        <w:rPr>
          <w:rtl/>
        </w:rPr>
        <w:t xml:space="preserve">عضو هیئت مشاوران اقتصادی دولت مصدق (تعداد در منابع متفاوت است: ۱۵ نفر در ویکی‌پدیا و برخی منابع؛ ۲۵ نفر در مقالات ایسنا و همشهری). ایده انتشار «اوراق قرضه ملی» را مطرح کرد. تولید محصولات نفت‌سوز به درخواست/پیشنهاد مصدق برای خنثی کردن تحریم نفتی انگلیس انجام شد. مصدق دو سماور عالی‌نسب را نمادین در ورودی کاخ نخست‌وزیری نصب کرد و یکی را در دفتر خود داشت.</w:t>
      </w:r>
    </w:p>
    <w:p>
      <w:r>
        <w:rPr>
          <w:b/>
          <w:bCs/>
          <w:rtl/>
        </w:rPr>
        <w:t xml:space="preserve">نقش پس از انقلاب: </w:t>
      </w:r>
      <w:r>
        <w:rPr>
          <w:rtl/>
        </w:rPr>
        <w:t xml:space="preserve">عضویت در شورای طرح‌های انقلاب، شورای اقتصاد، شورای پول و اعتبار؛ اولین رئیس شورای عالی صادرات غیرنفتی؛ عضو هیئت مؤسس سازمان صنایع ملی؛ مشاور اقتصادی رئیس‌جمهور و نخست‌وزیر در دولت‌های رجایی، مهدوی‌کنی، باهنر و موسوی؛ مسئول راه‌اندازی مجدد مجتمع مس سرچشمه و مجتمع فولاد اهواز؛ اولین مدیرعامل شرکت ایران ناسیونال (ایران‌خودرو کنونی) پس از انقلاب (۱۳۵۸–۱۳۵۹).</w:t>
      </w:r>
    </w:p>
    <w:p>
      <w:r>
        <w:rPr>
          <w:b/>
          <w:bCs/>
          <w:rtl/>
        </w:rPr>
        <w:t xml:space="preserve">نقش در دوران جنگ ایران و عراق: </w:t>
      </w:r>
      <w:r>
        <w:rPr>
          <w:rtl/>
        </w:rPr>
        <w:t xml:space="preserve">تأثیرگذارترین عضو شورای اقتصاد و مشاور اصلی میرحسین موسوی. موسوی بارها گفته است که «اگر عالی‌نسب نبود، ایران در زمان جنگ از نظر اقتصادی شکست می‌خورد و سقوط می‌کرد.» مسعود روغنی‌زنجانی (وزیر برنامه و بودجه و از منتقدان) نیز تأیید کرده که نظرات او محور تصمیم‌گیری‌ها بود.</w:t>
      </w:r>
    </w:p>
    <w:p>
      <w:r>
        <w:rPr>
          <w:b/>
          <w:bCs/>
          <w:rtl/>
        </w:rPr>
        <w:t xml:space="preserve">نکته مستند درباره سیاست‌ها: </w:t>
      </w:r>
      <w:r>
        <w:rPr>
          <w:rtl/>
        </w:rPr>
        <w:t xml:space="preserve">در دهه ۶۰ نرخ رسمی ارز ثابت بود اما سیستم چندنرخی و مجوزهای خاص وجود داشت؛ واردات غیرضروری ممنوع و سیستم کوپنی اعمال می‌شد.</w:t>
      </w:r>
    </w:p>
    <w:p>
      <w:pPr>
        <w:pStyle w:val="Heading1"/>
      </w:pPr>
      <w:r>
        <w:rPr>
          <w:rtl/>
        </w:rPr>
        <w:t xml:space="preserve">۵. اندیشه‌ها و دیدگاه‌های اقتصادی</w:t>
      </w:r>
    </w:p>
    <w:p>
      <w:r>
        <w:rPr>
          <w:b/>
          <w:bCs/>
          <w:rtl/>
        </w:rPr>
        <w:t xml:space="preserve">نگاه به تولید ملی: </w:t>
      </w:r>
      <w:r>
        <w:rPr>
          <w:rtl/>
        </w:rPr>
        <w:t xml:space="preserve">باور عمیق به ضرورت ترویج تولید داخلی و ملی‌گرایی اقتصادی. از حدود ۱۳۲۸ کارت بازرگانی خود را تمدید نکرد و از تجارت وارداتی به سمت تولید حرکت کرد. معتقد بود وابستگی یک‌سویه به واردات با اصول اقتصاد اسلامی و نیازهای تاریخی ایران سازگار نیست.</w:t>
      </w:r>
    </w:p>
    <w:p>
      <w:r>
        <w:rPr>
          <w:b/>
          <w:bCs/>
          <w:rtl/>
        </w:rPr>
        <w:t xml:space="preserve">دیدگاه درباره واردات، وابستگی و حمایت از تولید داخلی: </w:t>
      </w:r>
      <w:r>
        <w:rPr>
          <w:rtl/>
        </w:rPr>
        <w:t xml:space="preserve">مخالف سرمایه‌داری تجاری، خصوصی‌سازی گسترده و سرمایه خارجی. طرفدار حمایت‌گرایی اقتصادی و دخالت گسترده دولت برای تقویت صنایع داخلی.</w:t>
      </w:r>
    </w:p>
    <w:p>
      <w:r>
        <w:rPr>
          <w:b/>
          <w:bCs/>
          <w:rtl/>
        </w:rPr>
        <w:t xml:space="preserve">ویژگی‌های فکری اصلی: </w:t>
      </w:r>
      <w:r>
        <w:rPr>
          <w:rtl/>
        </w:rPr>
        <w:t xml:space="preserve">(بر اساس مقاله پژوهشی «اندیشه و عمل اقتصادی میرمصطفی عالی‌نسب») تأثیرپذیر از سه جریان: اندیشه اسلامی، مکتب تاریخی آلمان و اقتصاد سوسیالیستی. مضامین کلیدی: نگرش اخلاقی به اقتصاد، تقدم عدالت بر دیگر ابعاد توسعه، حفظ ارزش پول ملی، مخالفت با مصرف‌گرایی. مقاله تأکید دارد که او اندیشه اقتصادی نظام‌مند مکتوب نداشت، اما جهت‌گیری مشخصی در سیاست‌گذاری داشت.</w:t>
      </w:r>
    </w:p>
    <w:p>
      <w:r>
        <w:rPr>
          <w:b/>
          <w:bCs/>
          <w:rtl/>
        </w:rPr>
        <w:t xml:space="preserve">واقعیت در برابر نظر: </w:t>
      </w:r>
      <w:r>
        <w:rPr>
          <w:rtl/>
        </w:rPr>
        <w:t xml:space="preserve">ارزیابی موفقیت سیاست‌ها از نظر شاخص‌های کلان اقتصادی در مقاله پژوهشی فوق «موفقیت‌آمیز نبوده» دانسته شده، هرچند دستاوردهایی مانند ثبات نسبی در جنگ و تأمین حداقل‌های معیشتی به او نسبت داده می‌شود.</w:t>
      </w:r>
    </w:p>
    <w:p>
      <w:pPr>
        <w:pStyle w:val="Heading1"/>
      </w:pPr>
      <w:r>
        <w:rPr>
          <w:rtl/>
        </w:rPr>
        <w:t xml:space="preserve">۶. فعالیت‌های اجتماعی و فرهنگی</w:t>
      </w:r>
    </w:p>
    <w:p>
      <w:r>
        <w:rPr>
          <w:b/>
          <w:bCs/>
          <w:rtl/>
        </w:rPr>
        <w:t xml:space="preserve">ارتباط با اندیشمندان و روحانیون: </w:t>
      </w:r>
      <w:r>
        <w:rPr>
          <w:rtl/>
        </w:rPr>
        <w:t xml:space="preserve">ارتباط نزدیک با آیت‌الله بروجردی و آیت‌الله میلانی (مشورت در مسائل اقتصادی؛ یک بار میلانی فتوای سرقفلی و سفته را پس از مخالفت او تغییر داد). جلسات مستمر با مرتضی مطهری و سید محمد حسینی بهشتی. قرار متقابل آموزش اقتصاد و علوم اسلامی با علامه محمدتقی جعفری. ارتباط با سید محمود طالقانی. پس از انقلاب، به توصیه شهید بهشتی یکی از ۸ نفر مأمور تصرف اتاق بازرگانی بود.</w:t>
      </w:r>
    </w:p>
    <w:p>
      <w:r>
        <w:rPr>
          <w:b/>
          <w:bCs/>
          <w:rtl/>
        </w:rPr>
        <w:t xml:space="preserve">فعالیت‌های خیرخواهانه: </w:t>
      </w:r>
      <w:r>
        <w:rPr>
          <w:rtl/>
        </w:rPr>
        <w:t xml:space="preserve">از خیرین بزرگ. ساخت نزدیک به ۳۰۰ مدرسه در مناطق مختلف کشور (بدون تبلیغات و نام‌گذاری به نام خود). چند بیمارستان تأمین اجتماعی به نام او ساخته شده (از جمله بیمارستان عالی‌نسب تبریز). در کارخانه‌های خود سیستم‌های رفاهی پیشرفته برای کارگران داشت (کمک‌هزینه ازدواج، وام مسکن، پوشش هزینه‌های درمانی و...).</w:t>
      </w:r>
    </w:p>
    <w:p>
      <w:r>
        <w:rPr>
          <w:b/>
          <w:bCs/>
          <w:rtl/>
        </w:rPr>
        <w:t xml:space="preserve">خدمات ماندگار: </w:t>
      </w:r>
      <w:r>
        <w:rPr>
          <w:rtl/>
        </w:rPr>
        <w:t xml:space="preserve">الگوی مدیریت صنعتی مبتنی بر عدالت و انسان‌گرایی در واحدهای تولیدی خصوصی.</w:t>
      </w:r>
    </w:p>
    <w:p>
      <w:pPr>
        <w:pStyle w:val="Heading1"/>
      </w:pPr>
      <w:r>
        <w:rPr>
          <w:rtl/>
        </w:rPr>
        <w:t xml:space="preserve">۷. اهمیت و میراث</w:t>
      </w:r>
    </w:p>
    <w:p>
      <w:r>
        <w:rPr>
          <w:b/>
          <w:bCs/>
          <w:rtl/>
        </w:rPr>
        <w:t xml:space="preserve">چرا «پدر صنعت ایران» یا «حامی تولید ملی»؟ </w:t>
      </w:r>
      <w:r>
        <w:rPr>
          <w:rtl/>
        </w:rPr>
        <w:t xml:space="preserve">به دلیل نقش پیشگام در تولید لوازم خانگی نفت‌سوز در دوران تحریم نفت، تبدیل شدن کارخانه به نماد همدلی دولت و ملت، و تأثیر پایدار بر سیاست‌های تولیدمحور پس از انقلاب. عنوان «پرچمدار اقتصاد ملی» در منابع متعدد (از جمله کتاب فرشاد مؤمنی) به کار رفته است.</w:t>
      </w:r>
    </w:p>
    <w:p>
      <w:r>
        <w:rPr>
          <w:b/>
          <w:bCs/>
          <w:rtl/>
        </w:rPr>
        <w:t xml:space="preserve">تأثیرات ماندگار: </w:t>
      </w:r>
      <w:r>
        <w:rPr>
          <w:rtl/>
        </w:rPr>
        <w:t xml:space="preserve">حفظ نسبی ثبات اقتصادی در شرایط جنگ و تحریم؛ راه‌اندازی/احیای صنایع بزرگ (مس سرچشمه، فولاد اهواز، ایران‌خودرو)؛ الگوسازی برای کارآفرینی مبتنی بر تولید ملی و عدالت اجتماعی.</w:t>
      </w:r>
    </w:p>
    <w:p>
      <w:r>
        <w:rPr>
          <w:b/>
          <w:bCs/>
          <w:rtl/>
        </w:rPr>
        <w:t xml:space="preserve">دیدگاه‌های متفاوت یا انتقادها:</w:t>
      </w:r>
    </w:p>
    <w:p>
      <w:pPr>
        <w:pStyle w:val="ListParagraph"/>
        <w:numPr>
          <w:ilvl w:val="0"/>
          <w:numId w:val="2"/>
        </w:numPr>
      </w:pPr>
      <w:r>
        <w:rPr>
          <w:rtl/>
        </w:rPr>
        <w:t xml:space="preserve">طرفداران (موسوی، مؤمنی، بهشتی و دیگران): نقش کلیدی در جلوگیری از فروپاشی اقتصادی جنگ.</w:t>
      </w:r>
    </w:p>
    <w:p>
      <w:pPr>
        <w:pStyle w:val="ListParagraph"/>
        <w:numPr>
          <w:ilvl w:val="0"/>
          <w:numId w:val="2"/>
        </w:numPr>
      </w:pPr>
      <w:r>
        <w:rPr>
          <w:rtl/>
        </w:rPr>
        <w:t xml:space="preserve">منتقدان/تحلیل‌های پژوهشی: سیاست‌های ارزی چندنرخی و دخالت گسترده دولت منجر به رانت، بازار سیاه، فرار سرمایه و در نهایت شوک ارزی ۱۳۶۷ شد. برآیند سیاست‌ها از نظر شاخص‌های کلان موفقیت‌آمیز نبوده است. مسعود روغنی‌زنجانی از منتقدان داخل دولت بود، هرچند نفوذ او را تأیید کرده است. پس از جنگ و آغاز سیاست‌های تعدیل اقتصادی، از قدرت کنار گذاشته شد.</w:t>
      </w:r>
    </w:p>
    <w:p>
      <w:pPr>
        <w:pStyle w:val="Heading1"/>
      </w:pPr>
      <w:r>
        <w:rPr>
          <w:rtl/>
        </w:rPr>
        <w:t xml:space="preserve">۸. منابع اصلی استفاده‌شده</w:t>
      </w:r>
    </w:p>
    <w:p>
      <w:pPr>
        <w:pStyle w:val="ListParagraph"/>
        <w:numPr>
          <w:ilvl w:val="0"/>
          <w:numId w:val="3"/>
        </w:numPr>
      </w:pPr>
      <w:r>
        <w:rPr>
          <w:rtl/>
        </w:rPr>
        <w:t xml:space="preserve">ویکی‌پدیا فارسی (صفحه مصطفی عالی‌نسب) — مشخصات کلی و مسئولیت‌ها.</w:t>
      </w:r>
    </w:p>
    <w:p>
      <w:pPr>
        <w:pStyle w:val="ListParagraph"/>
        <w:numPr>
          <w:ilvl w:val="0"/>
          <w:numId w:val="3"/>
        </w:numPr>
      </w:pPr>
      <w:r>
        <w:rPr>
          <w:rtl/>
        </w:rPr>
        <w:t xml:space="preserve">همشهری آنلاین (مقاله حمیدرضا رسولی، ۱۴۰۲) — روایت‌های تاریخی درباره مصدق و کارخانه.</w:t>
      </w:r>
    </w:p>
    <w:p>
      <w:pPr>
        <w:pStyle w:val="ListParagraph"/>
        <w:numPr>
          <w:ilvl w:val="0"/>
          <w:numId w:val="3"/>
        </w:numPr>
      </w:pPr>
      <w:r>
        <w:rPr>
          <w:rtl/>
        </w:rPr>
        <w:t xml:space="preserve">ایسنا و روزنامه اعتماد — گزارش‌های تاریخی درباره نقش در نهضت نفت و پس از انقلاب.</w:t>
      </w:r>
    </w:p>
    <w:p>
      <w:pPr>
        <w:pStyle w:val="ListParagraph"/>
        <w:numPr>
          <w:ilvl w:val="0"/>
          <w:numId w:val="3"/>
        </w:numPr>
      </w:pPr>
      <w:r>
        <w:rPr>
          <w:rtl/>
        </w:rPr>
        <w:t xml:space="preserve">مقاله پژوهشی «اندیشه و عمل اقتصادی میرمصطفی عالی‌نسب» (نشریه مطالعات اقتصاد اسلامی، ۱۴۰۲، نویسندگان از دانشگاه تهران) — تحلیل نظام‌مند اندیشه‌ها و ارزیابی انتقادی.</w:t>
      </w:r>
    </w:p>
    <w:p>
      <w:pPr>
        <w:pStyle w:val="ListParagraph"/>
        <w:numPr>
          <w:ilvl w:val="0"/>
          <w:numId w:val="3"/>
        </w:numPr>
      </w:pPr>
      <w:r>
        <w:rPr>
          <w:rtl/>
        </w:rPr>
        <w:t xml:space="preserve">کتاب‌های مرتبط: «میر نامیرا» (میکائیل عظیمی)، «پرچمدار اقتصاد ملی» (فرشاد مؤمنی) — خاطرات و روایت‌های نزدیکان.</w:t>
      </w:r>
    </w:p>
    <w:p>
      <w:pPr>
        <w:pStyle w:val="ListParagraph"/>
        <w:numPr>
          <w:ilvl w:val="0"/>
          <w:numId w:val="3"/>
        </w:numPr>
      </w:pPr>
      <w:r>
        <w:rPr>
          <w:rtl/>
        </w:rPr>
        <w:t xml:space="preserve">سایت اتاق بازرگانی تهران و کارنگ — جزئیات زندگی‌نامه و فعالیت صنعتی.</w:t>
      </w:r>
    </w:p>
    <w:p>
      <w:pPr>
        <w:pStyle w:val="ListParagraph"/>
        <w:numPr>
          <w:ilvl w:val="0"/>
          <w:numId w:val="3"/>
        </w:numPr>
      </w:pPr>
      <w:r>
        <w:rPr>
          <w:rtl/>
        </w:rPr>
        <w:t xml:space="preserve">جماران و روایت محمدرضا بهشتی — جنبه‌های اجتماعی و مدیریتی.</w:t>
      </w:r>
    </w:p>
    <w:p>
      <w:pPr>
        <w:pStyle w:val="ListParagraph"/>
        <w:numPr>
          <w:ilvl w:val="0"/>
          <w:numId w:val="3"/>
        </w:numPr>
      </w:pPr>
      <w:r>
        <w:rPr>
          <w:rtl/>
        </w:rPr>
        <w:t xml:space="preserve">پیام تسلیت آیت‌الله خامنه‌ای (۱۰ تیر ۱۳۸۴).</w:t>
      </w:r>
    </w:p>
    <w:p>
      <w:pPr>
        <w:pStyle w:val="Heading2"/>
      </w:pPr>
      <w:r>
        <w:rPr>
          <w:rtl/>
        </w:rPr>
        <w:t xml:space="preserve">نکته تحقیقاتی مهم</w:t>
      </w:r>
    </w:p>
    <w:p>
      <w:r>
        <w:rPr>
          <w:rtl/>
        </w:rPr>
        <w:t xml:space="preserve">هیچ اثر مکتوب مستقیمی از خود عالی‌نسب باقی نمانده؛ اطلاعات عمدتاً بر اساس خاطرات نزدیکان، مصاحبه‌ها و اسناد ثانویه است. برای ادعای مهم، منبع مشخص شده و اختلاف‌ها (مانند محل تولد و تعداد مشاوران مصدق) ذکر شده‌اند. منابع کپی‌شده و غیرمستند حذف شده‌اند.</w:t>
      </w:r>
    </w:p>
    <w:sectPr>
      <w:headerReference w:type="default" r:id="rId7"/>
      <w:footerReference w:type="default" r:id="rId8"/>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tl/>
      </w:rPr>
      <w:t xml:space="preserve">صفحه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tl/>
      </w:rPr>
      <w:t xml:space="preserve"> از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666666"/>
        <w:sz w:val="18"/>
        <w:szCs w:val="18"/>
        <w:rtl/>
      </w:rPr>
      <w:t xml:space="preserve">تحقیق درس اقتصاد — میرمصطفی عالی‌نسب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40"/>
      </w:pPr>
    </w:lvl>
  </w:abstractNum>
  <w:abstractNum w:abstractNumId="3" w15:restartNumberingAfterBreak="0">
    <w:multiLevelType w:val="hybridMultilevel"/>
    <w:lvl w:ilvl="0" w15:tentative="1">
      <w:start w:val="1"/>
      <w:numFmt w:val="decimal"/>
      <w:lvlText w:val="%1."/>
      <w:lvlJc w:val="right"/>
      <w:pPr>
        <w:ind w:righ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bidi/>
      <w:spacing w:after="150" w:before="300"/>
      <w:jc w:val="right"/>
    </w:pPr>
    <w:rPr>
      <w:rFonts w:ascii="Arial" w:cs="Arial" w:eastAsia="Arial" w:hAnsi="Arial"/>
      <w:b/>
      <w:bCs/>
      <w:sz w:val="28"/>
      <w:szCs w:val="28"/>
      <w:rtl/>
    </w:rPr>
  </w:style>
  <w:style w:type="paragraph" w:styleId="Heading2">
    <w:name w:val="Heading 2"/>
    <w:basedOn w:val="Normal"/>
    <w:next w:val="Normal"/>
    <w:pPr>
      <w:bidi/>
      <w:spacing w:after="100" w:before="240"/>
      <w:jc w:val="right"/>
    </w:pPr>
    <w:rPr>
      <w:rFonts w:ascii="Arial" w:cs="Arial" w:eastAsia="Arial" w:hAnsi="Arial"/>
      <w:b/>
      <w:bCs/>
      <w:sz w:val="24"/>
      <w:szCs w:val="24"/>
      <w:rtl/>
    </w:rPr>
  </w:style>
  <w:style w:type="paragraph" w:styleId="Normal">
    <w:name w:val="Normal"/>
    <w:pPr>
      <w:bidi/>
      <w:spacing w:after="80" w:line="276"/>
      <w:jc w:val="right"/>
    </w:pPr>
    <w:rPr>
      <w:rFonts w:ascii="Arial" w:cs="Arial" w:eastAsia="Arial" w:hAnsi="Arial"/>
      <w:sz w:val="22"/>
      <w:szCs w:val="22"/>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2026-10-06T12:39:22.503Z</dcterms:created>
  <dcterms:modified xsi:type="dcterms:W3CDTF">2026-10-06T12:39:22.504Z</dcterms:modified>
</cp:coreProperties>
</file>

<file path=docProps/custom.xml><?xml version="1.0" encoding="utf-8"?>
<Properties xmlns="http://schemas.openxmlformats.org/officeDocument/2006/custom-properties" xmlns:vt="http://schemas.openxmlformats.org/officeDocument/2006/docPropsVTypes"/>
</file>