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A19E2" w14:textId="77777777" w:rsidR="008B1822" w:rsidRPr="008B1822" w:rsidRDefault="008B1822" w:rsidP="008B1822">
      <w:pPr>
        <w:jc w:val="center"/>
        <w:rPr>
          <w:rFonts w:ascii="Times New Roman" w:hAnsi="Times New Roman" w:cs="Times New Roman"/>
          <w:b/>
          <w:bCs/>
        </w:rPr>
      </w:pPr>
      <w:r w:rsidRPr="008B1822">
        <w:rPr>
          <w:rFonts w:ascii="Times New Roman" w:hAnsi="Times New Roman" w:cs="Times New Roman"/>
          <w:b/>
          <w:bCs/>
        </w:rPr>
        <w:t>RELATÓRIO EXECUTIVO: Análise Operacional de Pedidos e Entregas SLA</w:t>
      </w:r>
    </w:p>
    <w:p w14:paraId="162FB5B7" w14:textId="77777777" w:rsidR="008B1822" w:rsidRPr="008B1822" w:rsidRDefault="008B1822" w:rsidP="008B1822">
      <w:pPr>
        <w:jc w:val="center"/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>Empresa:</w:t>
      </w:r>
      <w:r w:rsidRPr="008B1822">
        <w:rPr>
          <w:rFonts w:ascii="Times New Roman" w:hAnsi="Times New Roman" w:cs="Times New Roman"/>
        </w:rPr>
        <w:t xml:space="preserve"> Olist E-Commerce | </w:t>
      </w:r>
      <w:r w:rsidRPr="008B1822">
        <w:rPr>
          <w:rFonts w:ascii="Times New Roman" w:hAnsi="Times New Roman" w:cs="Times New Roman"/>
          <w:b/>
          <w:bCs/>
        </w:rPr>
        <w:t>Fonte:</w:t>
      </w:r>
      <w:r w:rsidRPr="008B1822">
        <w:rPr>
          <w:rFonts w:ascii="Times New Roman" w:hAnsi="Times New Roman" w:cs="Times New Roman"/>
        </w:rPr>
        <w:t xml:space="preserve"> </w:t>
      </w:r>
      <w:proofErr w:type="spellStart"/>
      <w:r w:rsidRPr="008B1822">
        <w:rPr>
          <w:rFonts w:ascii="Times New Roman" w:hAnsi="Times New Roman" w:cs="Times New Roman"/>
        </w:rPr>
        <w:t>Brazilian</w:t>
      </w:r>
      <w:proofErr w:type="spellEnd"/>
      <w:r w:rsidRPr="008B1822">
        <w:rPr>
          <w:rFonts w:ascii="Times New Roman" w:hAnsi="Times New Roman" w:cs="Times New Roman"/>
        </w:rPr>
        <w:t xml:space="preserve"> </w:t>
      </w:r>
      <w:proofErr w:type="spellStart"/>
      <w:r w:rsidRPr="008B1822">
        <w:rPr>
          <w:rFonts w:ascii="Times New Roman" w:hAnsi="Times New Roman" w:cs="Times New Roman"/>
        </w:rPr>
        <w:t>Public</w:t>
      </w:r>
      <w:proofErr w:type="spellEnd"/>
      <w:r w:rsidRPr="008B1822">
        <w:rPr>
          <w:rFonts w:ascii="Times New Roman" w:hAnsi="Times New Roman" w:cs="Times New Roman"/>
        </w:rPr>
        <w:t xml:space="preserve"> </w:t>
      </w:r>
      <w:proofErr w:type="spellStart"/>
      <w:r w:rsidRPr="008B1822">
        <w:rPr>
          <w:rFonts w:ascii="Times New Roman" w:hAnsi="Times New Roman" w:cs="Times New Roman"/>
        </w:rPr>
        <w:t>Dataset</w:t>
      </w:r>
      <w:proofErr w:type="spellEnd"/>
      <w:r w:rsidRPr="008B1822">
        <w:rPr>
          <w:rFonts w:ascii="Times New Roman" w:hAnsi="Times New Roman" w:cs="Times New Roman"/>
        </w:rPr>
        <w:t xml:space="preserve"> | </w:t>
      </w:r>
      <w:r w:rsidRPr="008B1822">
        <w:rPr>
          <w:rFonts w:ascii="Times New Roman" w:hAnsi="Times New Roman" w:cs="Times New Roman"/>
          <w:b/>
          <w:bCs/>
        </w:rPr>
        <w:t>Período:</w:t>
      </w:r>
      <w:r w:rsidRPr="008B1822">
        <w:rPr>
          <w:rFonts w:ascii="Times New Roman" w:hAnsi="Times New Roman" w:cs="Times New Roman"/>
        </w:rPr>
        <w:t xml:space="preserve"> 2016–2018</w:t>
      </w:r>
    </w:p>
    <w:p w14:paraId="698244E9" w14:textId="77777777" w:rsidR="008B1822" w:rsidRDefault="008B1822" w:rsidP="008B1822">
      <w:pPr>
        <w:rPr>
          <w:rFonts w:ascii="Times New Roman" w:hAnsi="Times New Roman" w:cs="Times New Roman"/>
          <w:b/>
          <w:bCs/>
        </w:rPr>
      </w:pPr>
    </w:p>
    <w:p w14:paraId="3F5AF350" w14:textId="642B3AF9" w:rsidR="008B1822" w:rsidRPr="008B1822" w:rsidRDefault="008B1822" w:rsidP="008B1822">
      <w:pPr>
        <w:rPr>
          <w:rFonts w:ascii="Times New Roman" w:hAnsi="Times New Roman" w:cs="Times New Roman"/>
          <w:b/>
          <w:bCs/>
        </w:rPr>
      </w:pPr>
      <w:r w:rsidRPr="008B1822">
        <w:rPr>
          <w:rFonts w:ascii="Times New Roman" w:hAnsi="Times New Roman" w:cs="Times New Roman"/>
          <w:b/>
          <w:bCs/>
        </w:rPr>
        <w:t>Ficha Técnica</w:t>
      </w:r>
    </w:p>
    <w:p w14:paraId="1F3528FE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 xml:space="preserve">Escopo da Análise: </w:t>
      </w:r>
      <w:r w:rsidRPr="008B1822">
        <w:rPr>
          <w:rFonts w:ascii="Times New Roman" w:hAnsi="Times New Roman" w:cs="Times New Roman"/>
        </w:rPr>
        <w:t xml:space="preserve">99.441 pedidos (Set/2016 a </w:t>
      </w:r>
      <w:proofErr w:type="spellStart"/>
      <w:r w:rsidRPr="008B1822">
        <w:rPr>
          <w:rFonts w:ascii="Times New Roman" w:hAnsi="Times New Roman" w:cs="Times New Roman"/>
        </w:rPr>
        <w:t>Ago</w:t>
      </w:r>
      <w:proofErr w:type="spellEnd"/>
      <w:r w:rsidRPr="008B1822">
        <w:rPr>
          <w:rFonts w:ascii="Times New Roman" w:hAnsi="Times New Roman" w:cs="Times New Roman"/>
        </w:rPr>
        <w:t>/2018)</w:t>
      </w:r>
    </w:p>
    <w:p w14:paraId="55726573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 xml:space="preserve">Ferramentas: </w:t>
      </w:r>
      <w:r w:rsidRPr="008B1822">
        <w:rPr>
          <w:rFonts w:ascii="Times New Roman" w:hAnsi="Times New Roman" w:cs="Times New Roman"/>
        </w:rPr>
        <w:t>Microsoft Excel, Power Query, Tabelas Dinâmicas</w:t>
      </w:r>
    </w:p>
    <w:p w14:paraId="20AACA11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 xml:space="preserve">Fonte dos Dados: </w:t>
      </w:r>
      <w:proofErr w:type="spellStart"/>
      <w:r w:rsidRPr="008B1822">
        <w:rPr>
          <w:rFonts w:ascii="Times New Roman" w:hAnsi="Times New Roman" w:cs="Times New Roman"/>
        </w:rPr>
        <w:t>Kaggle</w:t>
      </w:r>
      <w:proofErr w:type="spellEnd"/>
      <w:r w:rsidRPr="008B1822">
        <w:rPr>
          <w:rFonts w:ascii="Times New Roman" w:hAnsi="Times New Roman" w:cs="Times New Roman"/>
        </w:rPr>
        <w:t xml:space="preserve"> - </w:t>
      </w:r>
      <w:proofErr w:type="spellStart"/>
      <w:r w:rsidRPr="008B1822">
        <w:rPr>
          <w:rFonts w:ascii="Times New Roman" w:hAnsi="Times New Roman" w:cs="Times New Roman"/>
        </w:rPr>
        <w:t>Brazilian</w:t>
      </w:r>
      <w:proofErr w:type="spellEnd"/>
      <w:r w:rsidRPr="008B1822">
        <w:rPr>
          <w:rFonts w:ascii="Times New Roman" w:hAnsi="Times New Roman" w:cs="Times New Roman"/>
        </w:rPr>
        <w:t xml:space="preserve"> E-Commerce </w:t>
      </w:r>
      <w:proofErr w:type="spellStart"/>
      <w:r w:rsidRPr="008B1822">
        <w:rPr>
          <w:rFonts w:ascii="Times New Roman" w:hAnsi="Times New Roman" w:cs="Times New Roman"/>
        </w:rPr>
        <w:t>Public</w:t>
      </w:r>
      <w:proofErr w:type="spellEnd"/>
      <w:r w:rsidRPr="008B1822">
        <w:rPr>
          <w:rFonts w:ascii="Times New Roman" w:hAnsi="Times New Roman" w:cs="Times New Roman"/>
        </w:rPr>
        <w:t xml:space="preserve"> </w:t>
      </w:r>
      <w:proofErr w:type="spellStart"/>
      <w:r w:rsidRPr="008B1822">
        <w:rPr>
          <w:rFonts w:ascii="Times New Roman" w:hAnsi="Times New Roman" w:cs="Times New Roman"/>
        </w:rPr>
        <w:t>Dataset</w:t>
      </w:r>
      <w:proofErr w:type="spellEnd"/>
      <w:r w:rsidRPr="008B1822">
        <w:rPr>
          <w:rFonts w:ascii="Times New Roman" w:hAnsi="Times New Roman" w:cs="Times New Roman"/>
        </w:rPr>
        <w:t xml:space="preserve"> </w:t>
      </w:r>
      <w:proofErr w:type="spellStart"/>
      <w:r w:rsidRPr="008B1822">
        <w:rPr>
          <w:rFonts w:ascii="Times New Roman" w:hAnsi="Times New Roman" w:cs="Times New Roman"/>
        </w:rPr>
        <w:t>by</w:t>
      </w:r>
      <w:proofErr w:type="spellEnd"/>
      <w:r w:rsidRPr="008B1822">
        <w:rPr>
          <w:rFonts w:ascii="Times New Roman" w:hAnsi="Times New Roman" w:cs="Times New Roman"/>
        </w:rPr>
        <w:t xml:space="preserve"> Olist</w:t>
      </w:r>
    </w:p>
    <w:p w14:paraId="5316A71F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 xml:space="preserve">Classificação: </w:t>
      </w:r>
      <w:r w:rsidRPr="008B1822">
        <w:rPr>
          <w:rFonts w:ascii="Times New Roman" w:hAnsi="Times New Roman" w:cs="Times New Roman"/>
        </w:rPr>
        <w:t>Uso Interno e Portfólio Analítico</w:t>
      </w:r>
    </w:p>
    <w:p w14:paraId="27162BE7" w14:textId="77777777" w:rsidR="008B1822" w:rsidRPr="008B1822" w:rsidRDefault="008B1822" w:rsidP="008B1822">
      <w:pPr>
        <w:rPr>
          <w:rFonts w:ascii="Times New Roman" w:hAnsi="Times New Roman" w:cs="Times New Roman"/>
        </w:rPr>
      </w:pPr>
    </w:p>
    <w:p w14:paraId="189EF604" w14:textId="0AB48B6A" w:rsidR="008B1822" w:rsidRPr="008B1822" w:rsidRDefault="008B1822" w:rsidP="008B1822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8B1822">
        <w:rPr>
          <w:rFonts w:ascii="Times New Roman" w:hAnsi="Times New Roman" w:cs="Times New Roman"/>
          <w:b/>
          <w:bCs/>
        </w:rPr>
        <w:t>Resumo Executivo</w:t>
      </w:r>
    </w:p>
    <w:p w14:paraId="25ECDBAF" w14:textId="77777777" w:rsidR="008B1822" w:rsidRPr="008B1822" w:rsidRDefault="008B1822" w:rsidP="008B1822">
      <w:pPr>
        <w:pStyle w:val="PargrafodaLista"/>
        <w:rPr>
          <w:rFonts w:ascii="Times New Roman" w:hAnsi="Times New Roman" w:cs="Times New Roman"/>
          <w:b/>
          <w:bCs/>
        </w:rPr>
      </w:pPr>
    </w:p>
    <w:p w14:paraId="2550BAAA" w14:textId="69044FC8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  A Olist cresce mais rápido do que sua infraestrutura logística consegue acompanhar, e esse descompasso está corroendo silenciosamente o ativo mais valioso de um marketplace: a confiança do comprador. Este relatório demonstra que o problema não é pontual nem sazonal no sentido esperado: em março de 2018, a taxa de atraso atingiu 19%, quase três vezes a média anual, revelando que picos de demanda expõem fragilidades estruturais na cadeia de entrega. Mais crítico ainda: 57% das avaliações negativas da plataforma não vêm de pedidos atrasados, vêm de pedidos entregues dentro do prazo. Isso significa que resolver a logística, sozinho, não resolverá a insatisfação do cliente. </w:t>
      </w:r>
    </w:p>
    <w:p w14:paraId="2515E2FA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  A Olist registrou quase 100 mil pedidos entre setembro de 2016 e agosto de 2018, com volume transacionado (GMV) superior a R$15,8 milhões. A operação demonstra solidez no crescimento, o número de pedidos mais que dobrou de 2017 para 2018, mas revela gargalos logísticos que demandam atenção imediata para proteger e prosperar a experiência do cliente e a reputação da marca.</w:t>
      </w:r>
    </w:p>
    <w:p w14:paraId="53B154C8" w14:textId="36DD04DC" w:rsidR="008B1822" w:rsidRPr="008B1822" w:rsidRDefault="008B1822" w:rsidP="008B18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8B1822">
        <w:rPr>
          <w:rFonts w:ascii="Times New Roman" w:hAnsi="Times New Roman" w:cs="Times New Roman"/>
          <w:b/>
          <w:bCs/>
        </w:rPr>
        <w:t>Destaques Positivos</w:t>
      </w:r>
    </w:p>
    <w:p w14:paraId="550E4CD4" w14:textId="77777777" w:rsidR="008B1822" w:rsidRPr="008B1822" w:rsidRDefault="008B1822" w:rsidP="008B18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 xml:space="preserve">Crescimento de 135% no volume de pedidos entre </w:t>
      </w:r>
      <w:proofErr w:type="spellStart"/>
      <w:r w:rsidRPr="008B1822">
        <w:rPr>
          <w:rFonts w:ascii="Times New Roman" w:hAnsi="Times New Roman" w:cs="Times New Roman"/>
        </w:rPr>
        <w:t>jan-ago</w:t>
      </w:r>
      <w:proofErr w:type="spellEnd"/>
      <w:r w:rsidRPr="008B1822">
        <w:rPr>
          <w:rFonts w:ascii="Times New Roman" w:hAnsi="Times New Roman" w:cs="Times New Roman"/>
        </w:rPr>
        <w:t xml:space="preserve"> de 2017 e o mesmo período de 2018</w:t>
      </w:r>
    </w:p>
    <w:p w14:paraId="20A6487E" w14:textId="77777777" w:rsidR="008B1822" w:rsidRPr="008B1822" w:rsidRDefault="008B1822" w:rsidP="008B18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Taxa de entrega de 97%, apenas 3% dos pedidos ficaram sem entrega registrada</w:t>
      </w:r>
    </w:p>
    <w:p w14:paraId="2637DDB2" w14:textId="77777777" w:rsidR="008B1822" w:rsidRPr="008B1822" w:rsidRDefault="008B1822" w:rsidP="008B18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93,2% dos pedidos entregues chegaram dentro do prazo estimado</w:t>
      </w:r>
    </w:p>
    <w:p w14:paraId="4840B9EC" w14:textId="77777777" w:rsidR="008B1822" w:rsidRPr="008B1822" w:rsidRDefault="008B1822" w:rsidP="008B18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Avaliação média de 4,09 / 5, com 57,8% dos clientes atribuindo nota máxima</w:t>
      </w:r>
    </w:p>
    <w:p w14:paraId="76297EC7" w14:textId="77777777" w:rsidR="008B1822" w:rsidRPr="008B1822" w:rsidRDefault="008B1822" w:rsidP="008B18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Cartão de crédito responde por 75,8% das transações, indicando maturidade digital da base de clientes</w:t>
      </w:r>
    </w:p>
    <w:p w14:paraId="30F195A6" w14:textId="58104336" w:rsidR="008B1822" w:rsidRPr="008B1822" w:rsidRDefault="008B1822" w:rsidP="008B18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8B1822">
        <w:rPr>
          <w:rFonts w:ascii="Times New Roman" w:hAnsi="Times New Roman" w:cs="Times New Roman"/>
          <w:b/>
          <w:bCs/>
        </w:rPr>
        <w:t>Pontos de Atenção</w:t>
      </w:r>
    </w:p>
    <w:p w14:paraId="3F06D6CC" w14:textId="47BE425A" w:rsidR="008B1822" w:rsidRPr="008B1822" w:rsidRDefault="008B1822" w:rsidP="008B18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6.534 pedidos entregues com atraso,</w:t>
      </w:r>
      <w:r w:rsidR="00FD3A77">
        <w:rPr>
          <w:rFonts w:ascii="Times New Roman" w:hAnsi="Times New Roman" w:cs="Times New Roman"/>
        </w:rPr>
        <w:t xml:space="preserve"> </w:t>
      </w:r>
      <w:r w:rsidRPr="008B1822">
        <w:rPr>
          <w:rFonts w:ascii="Times New Roman" w:hAnsi="Times New Roman" w:cs="Times New Roman"/>
        </w:rPr>
        <w:t>43,8% desses com atraso superior a 8 dias</w:t>
      </w:r>
    </w:p>
    <w:p w14:paraId="046B339E" w14:textId="77777777" w:rsidR="008B1822" w:rsidRPr="008B1822" w:rsidRDefault="008B1822" w:rsidP="008B18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lastRenderedPageBreak/>
        <w:t>Frete representa 14,2% do GMV; estados do Norte e Nordeste pagam até 3x mais que SP</w:t>
      </w:r>
    </w:p>
    <w:p w14:paraId="1FA7F045" w14:textId="77777777" w:rsidR="008B1822" w:rsidRPr="008B1822" w:rsidRDefault="008B1822" w:rsidP="008B18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Concentração geográfica: 68,6% dos pedidos vêm do Sudeste, risco de dependência regional</w:t>
      </w:r>
    </w:p>
    <w:p w14:paraId="08B93F91" w14:textId="77777777" w:rsidR="008B1822" w:rsidRPr="008B1822" w:rsidRDefault="008B1822" w:rsidP="008B18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14,7% dos clientes avaliaram com notas 1 ou 2, sinal de insatisfação relevante</w:t>
      </w:r>
    </w:p>
    <w:p w14:paraId="45C84F81" w14:textId="77777777" w:rsidR="008B1822" w:rsidRPr="008B1822" w:rsidRDefault="008B1822" w:rsidP="008B18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2.963 pedidos sem entrega registrada (3% do total) sem causa identificável na base</w:t>
      </w:r>
    </w:p>
    <w:p w14:paraId="309ED9B0" w14:textId="77777777" w:rsidR="008B1822" w:rsidRPr="008B1822" w:rsidRDefault="008B1822" w:rsidP="008B1822">
      <w:pPr>
        <w:rPr>
          <w:rFonts w:ascii="Times New Roman" w:hAnsi="Times New Roman" w:cs="Times New Roman"/>
        </w:rPr>
      </w:pPr>
    </w:p>
    <w:p w14:paraId="5911F5E6" w14:textId="77777777" w:rsidR="008B1822" w:rsidRDefault="008B1822" w:rsidP="008B1822">
      <w:pPr>
        <w:rPr>
          <w:rFonts w:ascii="Times New Roman" w:hAnsi="Times New Roman" w:cs="Times New Roman"/>
          <w:b/>
          <w:bCs/>
        </w:rPr>
      </w:pPr>
      <w:r w:rsidRPr="008B1822">
        <w:rPr>
          <w:rFonts w:ascii="Times New Roman" w:hAnsi="Times New Roman" w:cs="Times New Roman"/>
          <w:b/>
          <w:bCs/>
        </w:rPr>
        <w:t>2. Contexto do Negócio</w:t>
      </w:r>
    </w:p>
    <w:p w14:paraId="330E15A3" w14:textId="77777777" w:rsidR="008B1822" w:rsidRPr="008B1822" w:rsidRDefault="008B1822" w:rsidP="008B1822">
      <w:pPr>
        <w:rPr>
          <w:rFonts w:ascii="Times New Roman" w:hAnsi="Times New Roman" w:cs="Times New Roman"/>
          <w:b/>
          <w:bCs/>
        </w:rPr>
      </w:pPr>
    </w:p>
    <w:p w14:paraId="211364E7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  A Olist é um marketplace brasileiro que conecta vendedores de pequeno e médio porte a consumidores finais. Diferentemente de grandes plataformas diretas, a empresa atua como intermediadora logística e comercial, o que torna o desempenho de entrega e a experiência pós-venda elementos muito importantes de seu modelo de negócio.</w:t>
      </w:r>
    </w:p>
    <w:p w14:paraId="0012BE6D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  Este relatório analisa o desempenho operacional da plataforma sob três perspectivas fundamentais:</w:t>
      </w:r>
    </w:p>
    <w:p w14:paraId="6A1FFA2B" w14:textId="77777777" w:rsidR="008B1822" w:rsidRPr="008B1822" w:rsidRDefault="008B1822" w:rsidP="008B18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>Eficiência logística:</w:t>
      </w:r>
      <w:r w:rsidRPr="008B1822">
        <w:rPr>
          <w:rFonts w:ascii="Times New Roman" w:hAnsi="Times New Roman" w:cs="Times New Roman"/>
        </w:rPr>
        <w:t xml:space="preserve"> cumprimento de prazos, tempo de entrega e cobertura geográfica.</w:t>
      </w:r>
    </w:p>
    <w:p w14:paraId="67CD21A8" w14:textId="77777777" w:rsidR="008B1822" w:rsidRPr="008B1822" w:rsidRDefault="008B1822" w:rsidP="008B18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>Performance financeira:</w:t>
      </w:r>
      <w:r w:rsidRPr="008B1822">
        <w:rPr>
          <w:rFonts w:ascii="Times New Roman" w:hAnsi="Times New Roman" w:cs="Times New Roman"/>
        </w:rPr>
        <w:t xml:space="preserve"> volume transacionado, ticket médio, composição de receita e custo de frete.</w:t>
      </w:r>
    </w:p>
    <w:p w14:paraId="43910FEF" w14:textId="77777777" w:rsidR="008B1822" w:rsidRPr="008B1822" w:rsidRDefault="008B1822" w:rsidP="008B18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>Experiência do cliente:</w:t>
      </w:r>
      <w:r w:rsidRPr="008B1822">
        <w:rPr>
          <w:rFonts w:ascii="Times New Roman" w:hAnsi="Times New Roman" w:cs="Times New Roman"/>
        </w:rPr>
        <w:t xml:space="preserve"> taxa de satisfação e distribuição de avaliações.</w:t>
      </w:r>
    </w:p>
    <w:p w14:paraId="2F1D1EDD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 xml:space="preserve">  Os dados abrangem 24 meses de operação (set/2016 a </w:t>
      </w:r>
      <w:proofErr w:type="spellStart"/>
      <w:r w:rsidRPr="008B1822">
        <w:rPr>
          <w:rFonts w:ascii="Times New Roman" w:hAnsi="Times New Roman" w:cs="Times New Roman"/>
        </w:rPr>
        <w:t>ago</w:t>
      </w:r>
      <w:proofErr w:type="spellEnd"/>
      <w:r w:rsidRPr="008B1822">
        <w:rPr>
          <w:rFonts w:ascii="Times New Roman" w:hAnsi="Times New Roman" w:cs="Times New Roman"/>
        </w:rPr>
        <w:t>/2018), período que inclui o crescimento acelerado do e-commerce brasileiro e a expansão da base de clientes da Olist para além do eixo Sudeste.</w:t>
      </w:r>
    </w:p>
    <w:p w14:paraId="0B35D25D" w14:textId="77777777" w:rsidR="008B1822" w:rsidRPr="008B1822" w:rsidRDefault="008B1822" w:rsidP="008B1822">
      <w:pPr>
        <w:rPr>
          <w:rFonts w:ascii="Times New Roman" w:hAnsi="Times New Roman" w:cs="Times New Roman"/>
        </w:rPr>
      </w:pPr>
    </w:p>
    <w:p w14:paraId="2AD3F79A" w14:textId="77777777" w:rsidR="008B1822" w:rsidRDefault="008B1822" w:rsidP="008B1822">
      <w:pPr>
        <w:rPr>
          <w:rFonts w:ascii="Times New Roman" w:hAnsi="Times New Roman" w:cs="Times New Roman"/>
          <w:b/>
          <w:bCs/>
        </w:rPr>
      </w:pPr>
      <w:r w:rsidRPr="008B1822">
        <w:rPr>
          <w:rFonts w:ascii="Times New Roman" w:hAnsi="Times New Roman" w:cs="Times New Roman"/>
          <w:b/>
          <w:bCs/>
        </w:rPr>
        <w:t>3. Principais Indicadores (KPIs)</w:t>
      </w:r>
    </w:p>
    <w:p w14:paraId="4484EDE3" w14:textId="77777777" w:rsidR="008B1822" w:rsidRPr="008B1822" w:rsidRDefault="008B1822" w:rsidP="008B1822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758"/>
        <w:gridCol w:w="2153"/>
        <w:gridCol w:w="3230"/>
      </w:tblGrid>
      <w:tr w:rsidR="008B1822" w:rsidRPr="008B1822" w14:paraId="7375E11E" w14:textId="77777777" w:rsidTr="008B182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CEA32B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Total de Pedidos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566264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 xml:space="preserve">99.441 (Set/2016 – </w:t>
            </w:r>
            <w:proofErr w:type="spellStart"/>
            <w:r w:rsidRPr="008B1822">
              <w:rPr>
                <w:rFonts w:ascii="Times New Roman" w:hAnsi="Times New Roman" w:cs="Times New Roman"/>
              </w:rPr>
              <w:t>Ago</w:t>
            </w:r>
            <w:proofErr w:type="spellEnd"/>
            <w:r w:rsidRPr="008B1822">
              <w:rPr>
                <w:rFonts w:ascii="Times New Roman" w:hAnsi="Times New Roman" w:cs="Times New Roman"/>
              </w:rPr>
              <w:t>/2018)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0971E4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GMV (Produtos + Frete)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631053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R$ 15,8M (Volume total transacionado)</w:t>
            </w:r>
          </w:p>
        </w:tc>
      </w:tr>
      <w:tr w:rsidR="008B1822" w:rsidRPr="008B1822" w14:paraId="7AC4A65F" w14:textId="77777777" w:rsidTr="008B182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4A391C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Ticket Médio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7D96C1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R$ 159,83 (Por pedido entregue)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0D2AB3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Frete Médio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2C04E4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R$ 22,90 (14,2% do GMV)</w:t>
            </w:r>
          </w:p>
        </w:tc>
      </w:tr>
      <w:tr w:rsidR="008B1822" w:rsidRPr="008B1822" w14:paraId="4AAFD3E3" w14:textId="77777777" w:rsidTr="008B182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2F7AFA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Taxa de Entrega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8DBB62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97,0% (96.470 pedidos entregues)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5A9463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SLA no Prazo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FB887D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93,23% (Sobre pedidos entregues)</w:t>
            </w:r>
          </w:p>
        </w:tc>
      </w:tr>
      <w:tr w:rsidR="008B1822" w:rsidRPr="008B1822" w14:paraId="054424E7" w14:textId="77777777" w:rsidTr="008B182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60994F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lastRenderedPageBreak/>
              <w:t>Taxa de Atraso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E6507A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6,77% (6.534 pedidos atrasados)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AA3DEC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Avaliação Média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166C43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4,09/5 (57,8% nota máxima)</w:t>
            </w:r>
          </w:p>
        </w:tc>
      </w:tr>
    </w:tbl>
    <w:p w14:paraId="55EF91F9" w14:textId="77777777" w:rsidR="008B1822" w:rsidRDefault="008B1822" w:rsidP="008B1822">
      <w:pPr>
        <w:rPr>
          <w:rFonts w:ascii="Times New Roman" w:hAnsi="Times New Roman" w:cs="Times New Roman"/>
          <w:b/>
          <w:bCs/>
        </w:rPr>
      </w:pPr>
      <w:r w:rsidRPr="008B1822">
        <w:rPr>
          <w:rFonts w:ascii="Times New Roman" w:hAnsi="Times New Roman" w:cs="Times New Roman"/>
          <w:b/>
          <w:bCs/>
        </w:rPr>
        <w:t xml:space="preserve">   </w:t>
      </w:r>
    </w:p>
    <w:p w14:paraId="22486E3D" w14:textId="73AADC2D" w:rsidR="008B1822" w:rsidRDefault="008B1822" w:rsidP="008B18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8B1822">
        <w:rPr>
          <w:rFonts w:ascii="Times New Roman" w:hAnsi="Times New Roman" w:cs="Times New Roman"/>
        </w:rPr>
        <w:t>O ticket médio de R$ 159,83 foi calculado exclusivamente sobre os 96.470 pedidos com entrega confirmada, excluindo pedidos cancelados, não entregues e os 8 registros classificados como inconsistentes (status "entregue" sem data de entrega registrada). A base apresenta 965 pedidos acima do percentil 99 (valor ≥ R$ 1.052,40), com o maior pedido registrado em R$ 13.664,08. A manutenção desses valores na análise eleva o ticket médio em R$ 15,18 em relação à média sem outliers (R$ 144,65). Optou-se por preservá-los, pois representam transações legítimas de alto valor; contudo, análises de comportamento típico do consumidor devem considerar a mediana (R$ 104,56) como métrica mais representativa. O GMV reportado (R$ 15,8M) difere da soma de pagamentos registrados (R$ 16,0M); a diferença de R$ 165K requer investigação adicional na camada de pagamentos parcelados e eventuais juros capturados pelo sistema, não podendo ser atribuída exclusivamente ao uso de vouchers sem confirmação nos dados de origem. </w:t>
      </w:r>
    </w:p>
    <w:p w14:paraId="36C4057F" w14:textId="77777777" w:rsidR="008B1822" w:rsidRPr="008B1822" w:rsidRDefault="008B1822" w:rsidP="008B1822">
      <w:pPr>
        <w:rPr>
          <w:rFonts w:ascii="Times New Roman" w:hAnsi="Times New Roman" w:cs="Times New Roman"/>
          <w:b/>
          <w:bCs/>
        </w:rPr>
      </w:pPr>
    </w:p>
    <w:p w14:paraId="4FB9D61A" w14:textId="77777777" w:rsidR="008B1822" w:rsidRPr="008B1822" w:rsidRDefault="008B1822" w:rsidP="008B1822">
      <w:pPr>
        <w:rPr>
          <w:rFonts w:ascii="Times New Roman" w:hAnsi="Times New Roman" w:cs="Times New Roman"/>
          <w:b/>
          <w:bCs/>
        </w:rPr>
      </w:pPr>
      <w:r w:rsidRPr="008B1822">
        <w:rPr>
          <w:rFonts w:ascii="Times New Roman" w:hAnsi="Times New Roman" w:cs="Times New Roman"/>
          <w:b/>
          <w:bCs/>
        </w:rPr>
        <w:t>Interpretação dos KPIs</w:t>
      </w:r>
    </w:p>
    <w:p w14:paraId="27578946" w14:textId="77777777" w:rsidR="008B1822" w:rsidRPr="008B1822" w:rsidRDefault="008B1822" w:rsidP="008B182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>GMV de R$ 15,8 milhões:</w:t>
      </w:r>
      <w:r w:rsidRPr="008B1822">
        <w:rPr>
          <w:rFonts w:ascii="Times New Roman" w:hAnsi="Times New Roman" w:cs="Times New Roman"/>
        </w:rPr>
        <w:t xml:space="preserve"> representa o total movimentado pela plataforma, incluindo produtos (85,8%) e frete (14,2%). Este é o principal indicador de escala do negócio. A receita efetivamente transacionada via pagamentos soma R$ 16,0 milhões, diferença justificada pelo uso de vouchers e créditos pelos clientes, o que indica um programa de fidelização ativo.</w:t>
      </w:r>
    </w:p>
    <w:p w14:paraId="643A167F" w14:textId="77777777" w:rsidR="008B1822" w:rsidRPr="008B1822" w:rsidRDefault="008B1822" w:rsidP="008B182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>Ticket médio de R$ 159,83:</w:t>
      </w:r>
      <w:r w:rsidRPr="008B1822">
        <w:rPr>
          <w:rFonts w:ascii="Times New Roman" w:hAnsi="Times New Roman" w:cs="Times New Roman"/>
        </w:rPr>
        <w:t xml:space="preserve"> calculado sobre os 96.470 pedidos efetivamente entregues, o valor indica compras de médio porte. Há uma assimetria expressiva: a mediana do ticket é R$ 104,56, bem abaixo da média, sinalizando que pedidos de alto valor puxam a média para cima, enquanto a maioria dos clientes realiza compras menores.</w:t>
      </w:r>
    </w:p>
    <w:p w14:paraId="237DFEB3" w14:textId="77777777" w:rsidR="008B1822" w:rsidRPr="008B1822" w:rsidRDefault="008B1822" w:rsidP="008B182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>Taxa de entrega de 97%:</w:t>
      </w:r>
      <w:r w:rsidRPr="008B1822">
        <w:rPr>
          <w:rFonts w:ascii="Times New Roman" w:hAnsi="Times New Roman" w:cs="Times New Roman"/>
        </w:rPr>
        <w:t xml:space="preserve"> dos 99.441 pedidos, 96.470 foram entregues. Os 2.963 não entregues (3%) merecem investigação: podem representar cancelamentos </w:t>
      </w:r>
      <w:proofErr w:type="spellStart"/>
      <w:r w:rsidRPr="008B1822">
        <w:rPr>
          <w:rFonts w:ascii="Times New Roman" w:hAnsi="Times New Roman" w:cs="Times New Roman"/>
        </w:rPr>
        <w:t>pós-pagamento</w:t>
      </w:r>
      <w:proofErr w:type="spellEnd"/>
      <w:r w:rsidRPr="008B1822">
        <w:rPr>
          <w:rFonts w:ascii="Times New Roman" w:hAnsi="Times New Roman" w:cs="Times New Roman"/>
        </w:rPr>
        <w:t>, falhas na transportadora ou fraudes. Embora 3% pareça baixo, em escala representa potencial impacto financeiro e de reputação relevante.</w:t>
      </w:r>
    </w:p>
    <w:p w14:paraId="33A0D678" w14:textId="77777777" w:rsidR="008B1822" w:rsidRPr="008B1822" w:rsidRDefault="008B1822" w:rsidP="008B182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>SLA de 93,2%:</w:t>
      </w:r>
      <w:r w:rsidRPr="008B1822">
        <w:rPr>
          <w:rFonts w:ascii="Times New Roman" w:hAnsi="Times New Roman" w:cs="Times New Roman"/>
        </w:rPr>
        <w:t xml:space="preserve"> a cada 100 pedidos entregues, aproximadamente 7 chegam com atraso. O número absoluto de 6.534 pedidos atrasados, combinado com a </w:t>
      </w:r>
      <w:proofErr w:type="gramStart"/>
      <w:r w:rsidRPr="008B1822">
        <w:rPr>
          <w:rFonts w:ascii="Times New Roman" w:hAnsi="Times New Roman" w:cs="Times New Roman"/>
        </w:rPr>
        <w:t>severidade,  43</w:t>
      </w:r>
      <w:proofErr w:type="gramEnd"/>
      <w:r w:rsidRPr="008B1822">
        <w:rPr>
          <w:rFonts w:ascii="Times New Roman" w:hAnsi="Times New Roman" w:cs="Times New Roman"/>
        </w:rPr>
        <w:t>,8% desses com atraso superior a 8 dias, revela que o problema não é apenas frequência, mas também profundidade dos atrasos.</w:t>
      </w:r>
    </w:p>
    <w:p w14:paraId="3C509156" w14:textId="77777777" w:rsidR="008B1822" w:rsidRPr="008B1822" w:rsidRDefault="008B1822" w:rsidP="008B1822">
      <w:pPr>
        <w:rPr>
          <w:rFonts w:ascii="Times New Roman" w:hAnsi="Times New Roman" w:cs="Times New Roman"/>
        </w:rPr>
      </w:pPr>
    </w:p>
    <w:p w14:paraId="79E45E9D" w14:textId="77777777" w:rsidR="008B1822" w:rsidRDefault="008B1822" w:rsidP="008B1822">
      <w:pPr>
        <w:rPr>
          <w:rFonts w:ascii="Times New Roman" w:hAnsi="Times New Roman" w:cs="Times New Roman"/>
          <w:b/>
          <w:bCs/>
        </w:rPr>
      </w:pPr>
      <w:r w:rsidRPr="008B1822">
        <w:rPr>
          <w:rFonts w:ascii="Times New Roman" w:hAnsi="Times New Roman" w:cs="Times New Roman"/>
          <w:b/>
          <w:bCs/>
        </w:rPr>
        <w:t>4. Principais Insights</w:t>
      </w:r>
    </w:p>
    <w:p w14:paraId="4C8BC455" w14:textId="77777777" w:rsidR="008B1822" w:rsidRPr="008B1822" w:rsidRDefault="008B1822" w:rsidP="008B1822">
      <w:pPr>
        <w:rPr>
          <w:rFonts w:ascii="Times New Roman" w:hAnsi="Times New Roman" w:cs="Times New Roman"/>
          <w:b/>
          <w:bCs/>
        </w:rPr>
      </w:pPr>
    </w:p>
    <w:p w14:paraId="490EAD16" w14:textId="77777777" w:rsidR="008B1822" w:rsidRPr="008B1822" w:rsidRDefault="008B1822" w:rsidP="008B1822">
      <w:pPr>
        <w:rPr>
          <w:rFonts w:ascii="Times New Roman" w:hAnsi="Times New Roman" w:cs="Times New Roman"/>
          <w:b/>
          <w:bCs/>
        </w:rPr>
      </w:pPr>
      <w:r w:rsidRPr="008B1822">
        <w:rPr>
          <w:rFonts w:ascii="Times New Roman" w:hAnsi="Times New Roman" w:cs="Times New Roman"/>
          <w:b/>
          <w:bCs/>
        </w:rPr>
        <w:t>4.1 Crescimento Acelerado com Riscos Operacionais</w:t>
      </w:r>
    </w:p>
    <w:p w14:paraId="53130F2A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lastRenderedPageBreak/>
        <w:t>  O volume de pedidos cresceu 135% na comparação entre janeiro-agosto de 2017 e o mesmo período de 2018 (de 22.968 para 53.991 pedidos). Esse crescimento expressivo é positivo do ponto de vista comercial, mas impõe pressão sobre a operação logística. O pico de novembro de 2017 (7.544 pedidos em um único mês) sugere que datas sazonais como Black Friday geram picos que a rede de entregas pode ter dificuldade de absorver sem queda de qualidade.</w:t>
      </w:r>
    </w:p>
    <w:p w14:paraId="1D39A6DC" w14:textId="77777777" w:rsidR="008B1822" w:rsidRPr="008B1822" w:rsidRDefault="008B1822" w:rsidP="008B1822">
      <w:pPr>
        <w:rPr>
          <w:rFonts w:ascii="Times New Roman" w:hAnsi="Times New Roman" w:cs="Times New Roman"/>
        </w:rPr>
      </w:pPr>
    </w:p>
    <w:p w14:paraId="47C30F47" w14:textId="77777777" w:rsidR="008B1822" w:rsidRPr="008B1822" w:rsidRDefault="008B1822" w:rsidP="008B1822">
      <w:pPr>
        <w:rPr>
          <w:rFonts w:ascii="Times New Roman" w:hAnsi="Times New Roman" w:cs="Times New Roman"/>
          <w:b/>
          <w:bCs/>
        </w:rPr>
      </w:pPr>
      <w:r w:rsidRPr="008B1822">
        <w:rPr>
          <w:rFonts w:ascii="Times New Roman" w:hAnsi="Times New Roman" w:cs="Times New Roman"/>
          <w:b/>
          <w:bCs/>
        </w:rPr>
        <w:t>4.2 Concentração Geográfica: Oportunidade e Vulnerabilidade</w:t>
      </w:r>
    </w:p>
    <w:tbl>
      <w:tblPr>
        <w:tblW w:w="7920" w:type="dxa"/>
        <w:tblInd w:w="9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2221"/>
        <w:gridCol w:w="1940"/>
      </w:tblGrid>
      <w:tr w:rsidR="008B1822" w:rsidRPr="008B1822" w14:paraId="280F9CB8" w14:textId="77777777" w:rsidTr="008B1822">
        <w:trPr>
          <w:trHeight w:val="260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2DE9F7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1822">
              <w:rPr>
                <w:rFonts w:ascii="Times New Roman" w:hAnsi="Times New Roman" w:cs="Times New Roman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757408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1822">
              <w:rPr>
                <w:rFonts w:ascii="Times New Roman" w:hAnsi="Times New Roman" w:cs="Times New Roman"/>
              </w:rPr>
              <w:t>Qtd</w:t>
            </w:r>
            <w:proofErr w:type="spellEnd"/>
            <w:r w:rsidRPr="008B1822">
              <w:rPr>
                <w:rFonts w:ascii="Times New Roman" w:hAnsi="Times New Roman" w:cs="Times New Roman"/>
              </w:rPr>
              <w:t>. Pedidos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F145CD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1822">
              <w:rPr>
                <w:rFonts w:ascii="Times New Roman" w:hAnsi="Times New Roman" w:cs="Times New Roman"/>
              </w:rPr>
              <w:t>% do Total</w:t>
            </w:r>
          </w:p>
        </w:tc>
      </w:tr>
      <w:tr w:rsidR="008B1822" w:rsidRPr="008B1822" w14:paraId="6A86AA68" w14:textId="77777777" w:rsidTr="008B1822">
        <w:trPr>
          <w:trHeight w:val="2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FC111D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São Paulo (SP)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29704F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41.746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C65A66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42,0%</w:t>
            </w:r>
          </w:p>
        </w:tc>
      </w:tr>
      <w:tr w:rsidR="008B1822" w:rsidRPr="008B1822" w14:paraId="30F33E70" w14:textId="77777777" w:rsidTr="008B1822">
        <w:trPr>
          <w:trHeight w:val="2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445031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Rio de Janeiro (RJ)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C53DAC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12.852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DBA91B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12,9%</w:t>
            </w:r>
          </w:p>
        </w:tc>
      </w:tr>
      <w:tr w:rsidR="008B1822" w:rsidRPr="008B1822" w14:paraId="7959A8D0" w14:textId="77777777" w:rsidTr="008B1822">
        <w:trPr>
          <w:trHeight w:val="2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AF090E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Minas Gerais (MG)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FB4B09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11.635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7A4FF2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11,7%</w:t>
            </w:r>
          </w:p>
        </w:tc>
      </w:tr>
      <w:tr w:rsidR="008B1822" w:rsidRPr="008B1822" w14:paraId="07AE455B" w14:textId="77777777" w:rsidTr="008B1822">
        <w:trPr>
          <w:trHeight w:val="2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AE32B6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Rio Grande do Sul (RS)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DC79C2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5.466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37FB3E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5,5%</w:t>
            </w:r>
          </w:p>
        </w:tc>
      </w:tr>
      <w:tr w:rsidR="008B1822" w:rsidRPr="008B1822" w14:paraId="03D376A0" w14:textId="77777777" w:rsidTr="008B1822">
        <w:trPr>
          <w:trHeight w:val="2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A760A4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Paraná (PR)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335058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5.045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9DEE80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5,1%</w:t>
            </w:r>
          </w:p>
        </w:tc>
      </w:tr>
      <w:tr w:rsidR="008B1822" w:rsidRPr="008B1822" w14:paraId="4B7CCDB8" w14:textId="77777777" w:rsidTr="008B1822">
        <w:trPr>
          <w:trHeight w:val="2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7A8E99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Demais estados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BD5F72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22.697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03666B" w14:textId="77777777" w:rsidR="008B1822" w:rsidRPr="008B1822" w:rsidRDefault="008B1822" w:rsidP="008B1822">
            <w:pPr>
              <w:jc w:val="center"/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22,8%</w:t>
            </w:r>
          </w:p>
        </w:tc>
      </w:tr>
    </w:tbl>
    <w:p w14:paraId="0DECE430" w14:textId="77777777" w:rsidR="008B1822" w:rsidRPr="008B1822" w:rsidRDefault="008B1822" w:rsidP="008B1822">
      <w:pPr>
        <w:rPr>
          <w:rFonts w:ascii="Times New Roman" w:hAnsi="Times New Roman" w:cs="Times New Roman"/>
        </w:rPr>
      </w:pPr>
    </w:p>
    <w:p w14:paraId="53FABED5" w14:textId="77777777" w:rsid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 xml:space="preserve">  O Sudeste concentra 68,6% dos pedidos. São Paulo isoladamente representa 42% da operação. Essa concentração tem dois lados: por um lado, facilita a logística e reduz o frete médio para a maioria dos clientes; por outro, representa vulnerabilidade estratégica, qualquer </w:t>
      </w:r>
      <w:proofErr w:type="spellStart"/>
      <w:r w:rsidRPr="008B1822">
        <w:rPr>
          <w:rFonts w:ascii="Times New Roman" w:hAnsi="Times New Roman" w:cs="Times New Roman"/>
        </w:rPr>
        <w:t>disrupção</w:t>
      </w:r>
      <w:proofErr w:type="spellEnd"/>
      <w:r w:rsidRPr="008B1822">
        <w:rPr>
          <w:rFonts w:ascii="Times New Roman" w:hAnsi="Times New Roman" w:cs="Times New Roman"/>
        </w:rPr>
        <w:t xml:space="preserve"> operacional nessa região impacta diretamente quase metade do negócio. Estados como Nordeste e Norte, apesar do menor volume, apresentam ticket médio mais alto (acima de R$ 210), indicando potencial de expansão com rentabilidade atrativa.</w:t>
      </w:r>
    </w:p>
    <w:p w14:paraId="6EB7398F" w14:textId="77777777" w:rsidR="008B1822" w:rsidRPr="008B1822" w:rsidRDefault="008B1822" w:rsidP="008B1822">
      <w:pPr>
        <w:rPr>
          <w:rFonts w:ascii="Times New Roman" w:hAnsi="Times New Roman" w:cs="Times New Roman"/>
        </w:rPr>
      </w:pPr>
    </w:p>
    <w:p w14:paraId="5577D076" w14:textId="77777777" w:rsidR="008B1822" w:rsidRPr="008B1822" w:rsidRDefault="008B1822" w:rsidP="008B1822">
      <w:pPr>
        <w:rPr>
          <w:rFonts w:ascii="Times New Roman" w:hAnsi="Times New Roman" w:cs="Times New Roman"/>
          <w:b/>
          <w:bCs/>
        </w:rPr>
      </w:pPr>
      <w:r w:rsidRPr="008B1822">
        <w:rPr>
          <w:rFonts w:ascii="Times New Roman" w:hAnsi="Times New Roman" w:cs="Times New Roman"/>
          <w:b/>
          <w:bCs/>
        </w:rPr>
        <w:t>4.3 Perfil de Atrasos: Problema Estrutural, Não Pontual</w:t>
      </w:r>
    </w:p>
    <w:tbl>
      <w:tblPr>
        <w:tblW w:w="0" w:type="auto"/>
        <w:tblInd w:w="16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1061"/>
        <w:gridCol w:w="1900"/>
      </w:tblGrid>
      <w:tr w:rsidR="008B1822" w:rsidRPr="008B1822" w14:paraId="2CE2831E" w14:textId="77777777" w:rsidTr="008B1822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852BF6" w14:textId="77777777" w:rsidR="008B1822" w:rsidRPr="008B1822" w:rsidRDefault="008B1822" w:rsidP="008B1822">
            <w:pPr>
              <w:rPr>
                <w:rFonts w:ascii="Times New Roman" w:hAnsi="Times New Roman" w:cs="Times New Roman"/>
                <w:b/>
                <w:bCs/>
              </w:rPr>
            </w:pPr>
            <w:r w:rsidRPr="008B1822">
              <w:rPr>
                <w:rFonts w:ascii="Times New Roman" w:hAnsi="Times New Roman" w:cs="Times New Roman"/>
              </w:rPr>
              <w:t>Faixa de Atraso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F46830" w14:textId="77777777" w:rsidR="008B1822" w:rsidRPr="008B1822" w:rsidRDefault="008B1822" w:rsidP="008B1822">
            <w:pPr>
              <w:rPr>
                <w:rFonts w:ascii="Times New Roman" w:hAnsi="Times New Roman" w:cs="Times New Roman"/>
                <w:b/>
                <w:bCs/>
              </w:rPr>
            </w:pPr>
            <w:r w:rsidRPr="008B1822">
              <w:rPr>
                <w:rFonts w:ascii="Times New Roman" w:hAnsi="Times New Roman" w:cs="Times New Roman"/>
              </w:rPr>
              <w:t>Pedidos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4DE1F7" w14:textId="77777777" w:rsidR="008B1822" w:rsidRPr="008B1822" w:rsidRDefault="008B1822" w:rsidP="008B1822">
            <w:pPr>
              <w:rPr>
                <w:rFonts w:ascii="Times New Roman" w:hAnsi="Times New Roman" w:cs="Times New Roman"/>
                <w:b/>
                <w:bCs/>
              </w:rPr>
            </w:pPr>
            <w:r w:rsidRPr="008B1822">
              <w:rPr>
                <w:rFonts w:ascii="Times New Roman" w:hAnsi="Times New Roman" w:cs="Times New Roman"/>
              </w:rPr>
              <w:t>% dos Atrasados</w:t>
            </w:r>
          </w:p>
        </w:tc>
      </w:tr>
      <w:tr w:rsidR="008B1822" w:rsidRPr="008B1822" w14:paraId="221DEB66" w14:textId="77777777" w:rsidTr="008B182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CCED32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Atraso de 1 a 3 dias (leve)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B43BBB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1.870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6440FC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28,6%</w:t>
            </w:r>
          </w:p>
        </w:tc>
      </w:tr>
      <w:tr w:rsidR="008B1822" w:rsidRPr="008B1822" w14:paraId="02C493AD" w14:textId="77777777" w:rsidTr="008B182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DC789A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lastRenderedPageBreak/>
              <w:t>Atraso de 4 a 7 dias (moderado)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0B8FE6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1.802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9C5062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27,6%</w:t>
            </w:r>
          </w:p>
        </w:tc>
      </w:tr>
      <w:tr w:rsidR="008B1822" w:rsidRPr="008B1822" w14:paraId="0043BBD7" w14:textId="77777777" w:rsidTr="008B182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61FFAE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Atraso de 8 a 15 dias (grave)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9A9A05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1.637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137A33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25,1%</w:t>
            </w:r>
          </w:p>
        </w:tc>
      </w:tr>
      <w:tr w:rsidR="008B1822" w:rsidRPr="008B1822" w14:paraId="1548A182" w14:textId="77777777" w:rsidTr="008B182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89DB41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Atraso acima de 15 dias (crítico)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AD36A3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1.225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15F443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18,7%</w:t>
            </w:r>
          </w:p>
        </w:tc>
      </w:tr>
    </w:tbl>
    <w:p w14:paraId="1E68B2BF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 </w:t>
      </w:r>
    </w:p>
    <w:p w14:paraId="319E1DE8" w14:textId="6575AABC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 xml:space="preserve">  A primeira leitura da tabela sugere uniformidade entre as faixas de atraso, mas a análise temporal revela um padrão radicalmente diferente. A taxa de atraso não é estável: em novembro de 2017 (pico de Black Friday, com 7.544 pedidos), a taxa de atraso saltou para </w:t>
      </w:r>
      <w:r w:rsidRPr="008B1822">
        <w:rPr>
          <w:rFonts w:ascii="Times New Roman" w:hAnsi="Times New Roman" w:cs="Times New Roman"/>
          <w:b/>
          <w:bCs/>
        </w:rPr>
        <w:t>12,4%</w:t>
      </w:r>
      <w:r w:rsidRPr="008B1822">
        <w:rPr>
          <w:rFonts w:ascii="Times New Roman" w:hAnsi="Times New Roman" w:cs="Times New Roman"/>
        </w:rPr>
        <w:t xml:space="preserve">, quase o dobro da média anual de 6,8%. Em fevereiro e março de 2018, os índices atingiram </w:t>
      </w:r>
      <w:r w:rsidRPr="008B1822">
        <w:rPr>
          <w:rFonts w:ascii="Times New Roman" w:hAnsi="Times New Roman" w:cs="Times New Roman"/>
          <w:b/>
          <w:bCs/>
        </w:rPr>
        <w:t>14,1% e 19,0%</w:t>
      </w:r>
      <w:r w:rsidRPr="008B1822">
        <w:rPr>
          <w:rFonts w:ascii="Times New Roman" w:hAnsi="Times New Roman" w:cs="Times New Roman"/>
        </w:rPr>
        <w:t xml:space="preserve">, respectivamente, sugerindo que o crescimento acelerado do primeiro trimestre de 2018 superou a capacidade de absorção das transportadoras parceiras. Isso revela que o problema não é contínuo e distribuído igualmente: ele é </w:t>
      </w:r>
      <w:r w:rsidRPr="008B1822">
        <w:rPr>
          <w:rFonts w:ascii="Times New Roman" w:hAnsi="Times New Roman" w:cs="Times New Roman"/>
          <w:b/>
          <w:bCs/>
        </w:rPr>
        <w:t>sazonal e escalável</w:t>
      </w:r>
      <w:r w:rsidRPr="008B1822">
        <w:rPr>
          <w:rFonts w:ascii="Times New Roman" w:hAnsi="Times New Roman" w:cs="Times New Roman"/>
        </w:rPr>
        <w:t>, ou seja, quanto maior o volume de pedidos, maior a proporção de atrasos. A implicação estratégica é direta: a operação logística atual não suporta crescimento sem degradação de SLA, e qualquer iniciativa de expansão de vendas deve ser acompanhada de capacidade logística proporcional.</w:t>
      </w:r>
    </w:p>
    <w:p w14:paraId="19EE22ED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 xml:space="preserve">  Adicionalmente, a análise regional dos atrasos expõe um segundo padrão crítico: estados do Nordeste apresentam taxas de atraso entre 2 e 3 vezes superiores à média nacional. Alagoas lidera com </w:t>
      </w:r>
      <w:r w:rsidRPr="008B1822">
        <w:rPr>
          <w:rFonts w:ascii="Times New Roman" w:hAnsi="Times New Roman" w:cs="Times New Roman"/>
          <w:b/>
          <w:bCs/>
        </w:rPr>
        <w:t>21,4% de taxa de atraso</w:t>
      </w:r>
      <w:r w:rsidRPr="008B1822">
        <w:rPr>
          <w:rFonts w:ascii="Times New Roman" w:hAnsi="Times New Roman" w:cs="Times New Roman"/>
        </w:rPr>
        <w:t>, seguida por Maranhão (17,4%) e Sergipe (15,2%). Esses são os mesmos estados com o maior ticket médio da base, clientes que compram mais e são entregues pior. O custo de frete elevado que esses clientes já pagam, combinado com a alta taxa de atraso, cria a combinação mais danosa possível para retenção: experiência cara e decepcionante.</w:t>
      </w:r>
    </w:p>
    <w:p w14:paraId="5FBEA92D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  </w:t>
      </w:r>
    </w:p>
    <w:p w14:paraId="306CFD56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>4.4 Desigualdade no Custo de Frete por Região</w:t>
      </w:r>
    </w:p>
    <w:tbl>
      <w:tblPr>
        <w:tblW w:w="5637" w:type="dxa"/>
        <w:tblInd w:w="20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1504"/>
        <w:gridCol w:w="1904"/>
      </w:tblGrid>
      <w:tr w:rsidR="008B1822" w:rsidRPr="008B1822" w14:paraId="4E6F019F" w14:textId="77777777" w:rsidTr="008B1822">
        <w:trPr>
          <w:trHeight w:val="176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3FABD9" w14:textId="77777777" w:rsidR="008B1822" w:rsidRPr="008B1822" w:rsidRDefault="008B1822" w:rsidP="008B1822">
            <w:pPr>
              <w:rPr>
                <w:rFonts w:ascii="Times New Roman" w:hAnsi="Times New Roman" w:cs="Times New Roman"/>
                <w:b/>
                <w:bCs/>
              </w:rPr>
            </w:pPr>
            <w:r w:rsidRPr="008B1822">
              <w:rPr>
                <w:rFonts w:ascii="Times New Roman" w:hAnsi="Times New Roman" w:cs="Times New Roman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B09B59" w14:textId="77777777" w:rsidR="008B1822" w:rsidRPr="008B1822" w:rsidRDefault="008B1822" w:rsidP="008B1822">
            <w:pPr>
              <w:rPr>
                <w:rFonts w:ascii="Times New Roman" w:hAnsi="Times New Roman" w:cs="Times New Roman"/>
                <w:b/>
                <w:bCs/>
              </w:rPr>
            </w:pPr>
            <w:r w:rsidRPr="008B1822">
              <w:rPr>
                <w:rFonts w:ascii="Times New Roman" w:hAnsi="Times New Roman" w:cs="Times New Roman"/>
              </w:rPr>
              <w:t>Frete Médio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444DF1" w14:textId="77777777" w:rsidR="008B1822" w:rsidRPr="008B1822" w:rsidRDefault="008B1822" w:rsidP="008B1822">
            <w:pPr>
              <w:rPr>
                <w:rFonts w:ascii="Times New Roman" w:hAnsi="Times New Roman" w:cs="Times New Roman"/>
                <w:b/>
                <w:bCs/>
              </w:rPr>
            </w:pPr>
            <w:r w:rsidRPr="008B1822">
              <w:rPr>
                <w:rFonts w:ascii="Times New Roman" w:hAnsi="Times New Roman" w:cs="Times New Roman"/>
              </w:rPr>
              <w:t>Relação com SP</w:t>
            </w:r>
          </w:p>
        </w:tc>
      </w:tr>
      <w:tr w:rsidR="008B1822" w:rsidRPr="008B1822" w14:paraId="5EA04B35" w14:textId="77777777" w:rsidTr="008B1822">
        <w:trPr>
          <w:trHeight w:val="17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9E2042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São Paulo (SP)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48423E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R$ 17,22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221C30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Referência</w:t>
            </w:r>
          </w:p>
        </w:tc>
      </w:tr>
      <w:tr w:rsidR="008B1822" w:rsidRPr="008B1822" w14:paraId="6EDEC8D0" w14:textId="77777777" w:rsidTr="008B1822">
        <w:trPr>
          <w:trHeight w:val="1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720E10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Minas Gerais (MG)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92658A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R$ 23,28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4E1DED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+35%</w:t>
            </w:r>
          </w:p>
        </w:tc>
      </w:tr>
      <w:tr w:rsidR="008B1822" w:rsidRPr="008B1822" w14:paraId="40AA162C" w14:textId="77777777" w:rsidTr="008B1822">
        <w:trPr>
          <w:trHeight w:val="17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CACAD8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Rio de Janeiro (RJ)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D4C744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R$ 23,78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ED4CDB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+38%</w:t>
            </w:r>
          </w:p>
        </w:tc>
      </w:tr>
      <w:tr w:rsidR="008B1822" w:rsidRPr="008B1822" w14:paraId="1B09E98B" w14:textId="77777777" w:rsidTr="008B1822">
        <w:trPr>
          <w:trHeight w:val="17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215AB1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lastRenderedPageBreak/>
              <w:t>Pará (PA)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A127CC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R$ 39,94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807B60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+132%</w:t>
            </w:r>
          </w:p>
        </w:tc>
      </w:tr>
      <w:tr w:rsidR="008B1822" w:rsidRPr="008B1822" w14:paraId="6B6BFA66" w14:textId="77777777" w:rsidTr="008B1822">
        <w:trPr>
          <w:trHeight w:val="17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5140E7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Maranhão (MA)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33BBBA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R$ 42,66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B5B84C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+148%</w:t>
            </w:r>
          </w:p>
        </w:tc>
      </w:tr>
      <w:tr w:rsidR="008B1822" w:rsidRPr="008B1822" w14:paraId="1589CC45" w14:textId="77777777" w:rsidTr="008B1822">
        <w:trPr>
          <w:trHeight w:val="1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71FD23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Paraíba (PB)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08F8B7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R$ 48,62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3A4585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+182%</w:t>
            </w:r>
          </w:p>
        </w:tc>
      </w:tr>
      <w:tr w:rsidR="008B1822" w:rsidRPr="008B1822" w14:paraId="312CFCE3" w14:textId="77777777" w:rsidTr="008B1822">
        <w:trPr>
          <w:trHeight w:val="17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6E3B72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Roraima (RR)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EB7016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R$ 48,59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37D682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+182%</w:t>
            </w:r>
          </w:p>
        </w:tc>
      </w:tr>
    </w:tbl>
    <w:p w14:paraId="25EE6B21" w14:textId="77777777" w:rsidR="008B1822" w:rsidRPr="008B1822" w:rsidRDefault="008B1822" w:rsidP="008B1822">
      <w:pPr>
        <w:rPr>
          <w:rFonts w:ascii="Times New Roman" w:hAnsi="Times New Roman" w:cs="Times New Roman"/>
        </w:rPr>
      </w:pPr>
    </w:p>
    <w:p w14:paraId="4690A296" w14:textId="473E22DD" w:rsid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  Clientes do Norte e Nordeste pagam até 3 vezes mais frete que clientes de São Paulo. Embora isso reflita a realidade logística do Brasil, o impacto na conversão de vendas nessas regiões é direto: o frete elevado pode ser fator decisivo de abandono de carrinho. Ao mesmo tempo, esses estados apresentam o maior ticket médio da base, sugerindo que, quando o cliente compra, compra em maior quantidade ou valor, possivelmente para diluir o custo de frete.</w:t>
      </w:r>
    </w:p>
    <w:p w14:paraId="45FC9A4E" w14:textId="77777777" w:rsidR="008B1822" w:rsidRPr="008B1822" w:rsidRDefault="008B1822" w:rsidP="008B1822">
      <w:pPr>
        <w:rPr>
          <w:rFonts w:ascii="Times New Roman" w:hAnsi="Times New Roman" w:cs="Times New Roman"/>
        </w:rPr>
      </w:pPr>
    </w:p>
    <w:p w14:paraId="35BA26EA" w14:textId="77777777" w:rsidR="008B1822" w:rsidRPr="008B1822" w:rsidRDefault="008B1822" w:rsidP="008B1822">
      <w:pPr>
        <w:rPr>
          <w:rFonts w:ascii="Times New Roman" w:hAnsi="Times New Roman" w:cs="Times New Roman"/>
          <w:b/>
          <w:bCs/>
        </w:rPr>
      </w:pPr>
      <w:r w:rsidRPr="008B1822">
        <w:rPr>
          <w:rFonts w:ascii="Times New Roman" w:hAnsi="Times New Roman" w:cs="Times New Roman"/>
          <w:b/>
          <w:bCs/>
        </w:rPr>
        <w:t>4.5 Domínio do Cartão de Crédito e Dependência de um Canal</w:t>
      </w:r>
    </w:p>
    <w:tbl>
      <w:tblPr>
        <w:tblW w:w="0" w:type="auto"/>
        <w:tblInd w:w="13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800"/>
        <w:gridCol w:w="2860"/>
      </w:tblGrid>
      <w:tr w:rsidR="008B1822" w:rsidRPr="008B1822" w14:paraId="42E50B90" w14:textId="77777777" w:rsidTr="008B1822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73B15B" w14:textId="77777777" w:rsidR="008B1822" w:rsidRPr="008B1822" w:rsidRDefault="008B1822" w:rsidP="008B1822">
            <w:pPr>
              <w:rPr>
                <w:rFonts w:ascii="Times New Roman" w:hAnsi="Times New Roman" w:cs="Times New Roman"/>
                <w:b/>
                <w:bCs/>
              </w:rPr>
            </w:pPr>
            <w:r w:rsidRPr="008B1822">
              <w:rPr>
                <w:rFonts w:ascii="Times New Roman" w:hAnsi="Times New Roman" w:cs="Times New Roman"/>
              </w:rPr>
              <w:t>Forma de Pagamento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67BB71" w14:textId="77777777" w:rsidR="008B1822" w:rsidRPr="008B1822" w:rsidRDefault="008B1822" w:rsidP="008B1822">
            <w:pPr>
              <w:rPr>
                <w:rFonts w:ascii="Times New Roman" w:hAnsi="Times New Roman" w:cs="Times New Roman"/>
                <w:b/>
                <w:bCs/>
              </w:rPr>
            </w:pPr>
            <w:r w:rsidRPr="008B1822">
              <w:rPr>
                <w:rFonts w:ascii="Times New Roman" w:hAnsi="Times New Roman" w:cs="Times New Roman"/>
              </w:rPr>
              <w:t>Pedidos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8E8730" w14:textId="77777777" w:rsidR="008B1822" w:rsidRPr="008B1822" w:rsidRDefault="008B1822" w:rsidP="008B1822">
            <w:pPr>
              <w:rPr>
                <w:rFonts w:ascii="Times New Roman" w:hAnsi="Times New Roman" w:cs="Times New Roman"/>
                <w:b/>
                <w:bCs/>
              </w:rPr>
            </w:pPr>
            <w:r w:rsidRPr="008B1822">
              <w:rPr>
                <w:rFonts w:ascii="Times New Roman" w:hAnsi="Times New Roman" w:cs="Times New Roman"/>
              </w:rPr>
              <w:t>Volume (R$)</w:t>
            </w:r>
          </w:p>
        </w:tc>
      </w:tr>
      <w:tr w:rsidR="008B1822" w:rsidRPr="008B1822" w14:paraId="49D9C1E5" w14:textId="77777777" w:rsidTr="008B182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F965F5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Cartão de Crédito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C94F41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75.387 (75,8%)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F255FD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R$ 12.452.802,61 (78,6%)</w:t>
            </w:r>
          </w:p>
        </w:tc>
      </w:tr>
      <w:tr w:rsidR="008B1822" w:rsidRPr="008B1822" w14:paraId="06B451FE" w14:textId="77777777" w:rsidTr="008B182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F0591D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Boleto Bancário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978F18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19.784 (19,9%)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59523B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R$ 2.842.240,29 (17,9%)</w:t>
            </w:r>
          </w:p>
        </w:tc>
      </w:tr>
      <w:tr w:rsidR="008B1822" w:rsidRPr="008B1822" w14:paraId="0ED69088" w14:textId="77777777" w:rsidTr="008B182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BA255C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Voucher/Crédito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381B14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2.739 (2,8%)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73B43E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R$ 333.259,16 (2,1%)</w:t>
            </w:r>
          </w:p>
        </w:tc>
      </w:tr>
      <w:tr w:rsidR="008B1822" w:rsidRPr="008B1822" w14:paraId="52F2C0D8" w14:textId="77777777" w:rsidTr="008B182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737B5C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Cartão de Débito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505CF9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1.527 (1,5%)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0BB384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R$ 215.107,72 (1,4%)</w:t>
            </w:r>
          </w:p>
        </w:tc>
      </w:tr>
    </w:tbl>
    <w:p w14:paraId="45DCFBE8" w14:textId="77777777" w:rsidR="008B1822" w:rsidRPr="008B1822" w:rsidRDefault="008B1822" w:rsidP="008B1822">
      <w:pPr>
        <w:rPr>
          <w:rFonts w:ascii="Times New Roman" w:hAnsi="Times New Roman" w:cs="Times New Roman"/>
        </w:rPr>
      </w:pPr>
    </w:p>
    <w:p w14:paraId="49B8BA2A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  O cartão de crédito responde por 78,6% do volume financeiro transacionado. Essa dominância é positiva (maior capacidade de compra, parcelamento) mas representa um risco de concentração de canal: qualquer instabilidade em adquirentes ou bandeiras teria impacto imediato e severo na operação. O boleto, com quase 20% dos pedidos, mantém relevância, especialmente para públicos sem acesso a crédito ou que preferem pagamento à vista.</w:t>
      </w:r>
    </w:p>
    <w:p w14:paraId="7D1DC8C6" w14:textId="77777777" w:rsidR="008B1822" w:rsidRDefault="008B1822" w:rsidP="008B1822">
      <w:pPr>
        <w:rPr>
          <w:rFonts w:ascii="Times New Roman" w:hAnsi="Times New Roman" w:cs="Times New Roman"/>
          <w:b/>
          <w:bCs/>
        </w:rPr>
      </w:pPr>
    </w:p>
    <w:p w14:paraId="4ECAB0A7" w14:textId="35CC63CF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lastRenderedPageBreak/>
        <w:t>4.6 A Raiz da Insatisfação Não é Onde Parece</w:t>
      </w:r>
    </w:p>
    <w:p w14:paraId="50E7D6E0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 xml:space="preserve">  O cruzamento dos dados de pedidos com as 99.224 avaliações registradas revela um achado contraintuitivo que redefine as prioridades de ação. Pedidos entregues com atraso têm avaliação média de </w:t>
      </w:r>
      <w:r w:rsidRPr="008B1822">
        <w:rPr>
          <w:rFonts w:ascii="Times New Roman" w:hAnsi="Times New Roman" w:cs="Times New Roman"/>
          <w:b/>
          <w:bCs/>
        </w:rPr>
        <w:t>2,27</w:t>
      </w:r>
      <w:r w:rsidRPr="008B1822">
        <w:rPr>
          <w:rFonts w:ascii="Times New Roman" w:hAnsi="Times New Roman" w:cs="Times New Roman"/>
        </w:rPr>
        <w:t xml:space="preserve">, contra </w:t>
      </w:r>
      <w:r w:rsidRPr="008B1822">
        <w:rPr>
          <w:rFonts w:ascii="Times New Roman" w:hAnsi="Times New Roman" w:cs="Times New Roman"/>
          <w:b/>
          <w:bCs/>
        </w:rPr>
        <w:t>4,29</w:t>
      </w:r>
      <w:r w:rsidRPr="008B1822">
        <w:rPr>
          <w:rFonts w:ascii="Times New Roman" w:hAnsi="Times New Roman" w:cs="Times New Roman"/>
        </w:rPr>
        <w:t xml:space="preserve"> dos pedidos entregues no prazo. A correlação é clara e a diferença é economicamente relevante: </w:t>
      </w:r>
      <w:r w:rsidRPr="008B1822">
        <w:rPr>
          <w:rFonts w:ascii="Times New Roman" w:hAnsi="Times New Roman" w:cs="Times New Roman"/>
          <w:b/>
          <w:bCs/>
        </w:rPr>
        <w:t>61% dos pedidos atrasados resultam em nota 1 ou 2</w:t>
      </w:r>
      <w:r w:rsidRPr="008B1822">
        <w:rPr>
          <w:rFonts w:ascii="Times New Roman" w:hAnsi="Times New Roman" w:cs="Times New Roman"/>
        </w:rPr>
        <w:t>, contra apenas 9,2% dos pedidos no prazo.</w:t>
      </w:r>
    </w:p>
    <w:p w14:paraId="692B31E7" w14:textId="3E0DC627" w:rsidR="008B1822" w:rsidRPr="008B1822" w:rsidRDefault="008B1822" w:rsidP="008B18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8B1822">
        <w:rPr>
          <w:rFonts w:ascii="Times New Roman" w:hAnsi="Times New Roman" w:cs="Times New Roman"/>
        </w:rPr>
        <w:t xml:space="preserve">No entanto, ao analisar a </w:t>
      </w:r>
      <w:r w:rsidRPr="008B1822">
        <w:rPr>
          <w:rFonts w:ascii="Times New Roman" w:hAnsi="Times New Roman" w:cs="Times New Roman"/>
          <w:b/>
          <w:bCs/>
        </w:rPr>
        <w:t>origem</w:t>
      </w:r>
      <w:r w:rsidRPr="008B1822">
        <w:rPr>
          <w:rFonts w:ascii="Times New Roman" w:hAnsi="Times New Roman" w:cs="Times New Roman"/>
        </w:rPr>
        <w:t xml:space="preserve"> de todas as avaliações negativas da plataforma, emerge o dado mais crítico desta análise: </w:t>
      </w:r>
      <w:r w:rsidRPr="008B1822">
        <w:rPr>
          <w:rFonts w:ascii="Times New Roman" w:hAnsi="Times New Roman" w:cs="Times New Roman"/>
          <w:b/>
          <w:bCs/>
        </w:rPr>
        <w:t>57,3% das 14.575 notas ruins vieram de pedidos entregues dentro do prazo</w:t>
      </w:r>
      <w:r w:rsidRPr="008B1822">
        <w:rPr>
          <w:rFonts w:ascii="Times New Roman" w:hAnsi="Times New Roman" w:cs="Times New Roman"/>
        </w:rPr>
        <w:t xml:space="preserve">. Apenas 27,4% vieram de pedidos atrasados, e 15,3% de pedidos não entregues. Isso significa que, mesmo que a Olist eliminasse 100% dos atrasos amanhã, aproximadamente </w:t>
      </w:r>
      <w:r w:rsidRPr="008B1822">
        <w:rPr>
          <w:rFonts w:ascii="Times New Roman" w:hAnsi="Times New Roman" w:cs="Times New Roman"/>
          <w:b/>
          <w:bCs/>
        </w:rPr>
        <w:t>8.346 avaliações negativas permaneceriam intactas</w:t>
      </w:r>
      <w:r w:rsidRPr="008B1822">
        <w:rPr>
          <w:rFonts w:ascii="Times New Roman" w:hAnsi="Times New Roman" w:cs="Times New Roman"/>
        </w:rPr>
        <w:t>, originadas em problemas de outra natureza: qualidade do produto, comportamento do vendedor, embalagem ou atendimento pós-venda.</w:t>
      </w:r>
    </w:p>
    <w:p w14:paraId="392665A7" w14:textId="5622744F" w:rsidR="008B1822" w:rsidRPr="008B1822" w:rsidRDefault="008B1822" w:rsidP="008B18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8B1822">
        <w:rPr>
          <w:rFonts w:ascii="Times New Roman" w:hAnsi="Times New Roman" w:cs="Times New Roman"/>
        </w:rPr>
        <w:t xml:space="preserve">O ticket médio dos pedidos entregues no prazo com nota ruim é R$ 190,8, acima da média geral, indicando que são clientes de maior valor que estão insatisfeitos com algo que não é o prazo. A conclusão operacional é inequívoca: a Olist possui </w:t>
      </w:r>
      <w:r w:rsidRPr="008B1822">
        <w:rPr>
          <w:rFonts w:ascii="Times New Roman" w:hAnsi="Times New Roman" w:cs="Times New Roman"/>
          <w:b/>
          <w:bCs/>
        </w:rPr>
        <w:t>dois problemas de satisfação independentes</w:t>
      </w:r>
      <w:r w:rsidRPr="008B1822">
        <w:rPr>
          <w:rFonts w:ascii="Times New Roman" w:hAnsi="Times New Roman" w:cs="Times New Roman"/>
        </w:rPr>
        <w:t>, e a agenda logística, por mais urgente que seja, resolve apenas o menor deles em termos absolutos.</w:t>
      </w:r>
    </w:p>
    <w:p w14:paraId="11167F61" w14:textId="77777777" w:rsidR="008B1822" w:rsidRPr="008B1822" w:rsidRDefault="008B1822" w:rsidP="008B1822">
      <w:pPr>
        <w:rPr>
          <w:rFonts w:ascii="Times New Roman" w:hAnsi="Times New Roman" w:cs="Times New Roman"/>
        </w:rPr>
      </w:pPr>
    </w:p>
    <w:p w14:paraId="27215932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>4.7 Concentração de Risco no Vendedor: O Ponto Cego da Análise</w:t>
      </w:r>
    </w:p>
    <w:p w14:paraId="4567AC67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  O modelo de marketplace da Olist introduz uma variável de risco que os dados agregados ocultam: a concentração de performance por vendedor. Em plataformas com esse modelo, é comum que 10% a 20% dos vendedores sejam responsáveis por 60% a 80% dos problemas de SLA e satisfação. A base de dados disponível não permite realizar esse corte com precisão, o que representa a principal limitação analítica deste projeto.</w:t>
      </w:r>
    </w:p>
    <w:p w14:paraId="354DD212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 xml:space="preserve">  A relevância desse gap é direta: se os 19% de taxa de atraso de março de 2018 são causados por um grupo específico de vendedores com baixa capacidade operacional, a solução é cirúrgica, suspensão, penalização ou suporte a esses vendedores. Se o problema é distribuído uniformemente entre toda a base de </w:t>
      </w:r>
      <w:proofErr w:type="spellStart"/>
      <w:r w:rsidRPr="008B1822">
        <w:rPr>
          <w:rFonts w:ascii="Times New Roman" w:hAnsi="Times New Roman" w:cs="Times New Roman"/>
        </w:rPr>
        <w:t>sellers</w:t>
      </w:r>
      <w:proofErr w:type="spellEnd"/>
      <w:r w:rsidRPr="008B1822">
        <w:rPr>
          <w:rFonts w:ascii="Times New Roman" w:hAnsi="Times New Roman" w:cs="Times New Roman"/>
        </w:rPr>
        <w:t xml:space="preserve">, a solução é estrutural e cara. </w:t>
      </w:r>
      <w:r w:rsidRPr="008B1822">
        <w:rPr>
          <w:rFonts w:ascii="Times New Roman" w:hAnsi="Times New Roman" w:cs="Times New Roman"/>
          <w:b/>
          <w:bCs/>
        </w:rPr>
        <w:t>Sem essa análise, qualquer recomendação logística opera no escuro.</w:t>
      </w:r>
      <w:r w:rsidRPr="008B1822">
        <w:rPr>
          <w:rFonts w:ascii="Times New Roman" w:hAnsi="Times New Roman" w:cs="Times New Roman"/>
        </w:rPr>
        <w:t xml:space="preserve"> A inclusão de dados de vendedor em futuras iterações deste projeto é a melhoria analítica de maior impacto potencial.</w:t>
      </w:r>
    </w:p>
    <w:p w14:paraId="0580D08A" w14:textId="77777777" w:rsidR="008B1822" w:rsidRPr="008B1822" w:rsidRDefault="008B1822" w:rsidP="008B1822">
      <w:pPr>
        <w:rPr>
          <w:rFonts w:ascii="Times New Roman" w:hAnsi="Times New Roman" w:cs="Times New Roman"/>
        </w:rPr>
      </w:pPr>
    </w:p>
    <w:p w14:paraId="39CCE300" w14:textId="77777777" w:rsidR="008B1822" w:rsidRDefault="008B1822" w:rsidP="008B1822">
      <w:pPr>
        <w:rPr>
          <w:rFonts w:ascii="Times New Roman" w:hAnsi="Times New Roman" w:cs="Times New Roman"/>
          <w:b/>
          <w:bCs/>
        </w:rPr>
      </w:pPr>
      <w:r w:rsidRPr="008B1822">
        <w:rPr>
          <w:rFonts w:ascii="Times New Roman" w:hAnsi="Times New Roman" w:cs="Times New Roman"/>
          <w:b/>
          <w:bCs/>
        </w:rPr>
        <w:t>5. Pontos de Atenção</w:t>
      </w:r>
    </w:p>
    <w:p w14:paraId="6225E75A" w14:textId="77777777" w:rsidR="008B1822" w:rsidRPr="008B1822" w:rsidRDefault="008B1822" w:rsidP="008B1822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489"/>
      </w:tblGrid>
      <w:tr w:rsidR="008B1822" w:rsidRPr="008B1822" w14:paraId="0462BC1D" w14:textId="77777777" w:rsidTr="008B182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2D3891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Risco Operacional — Atrasos com Alta Gravidade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DFC3AE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 xml:space="preserve">  6.534 pedidos entregues com atraso, sendo 2.862 com atraso superior a 8 dias. Em operações de e-commerce, atrasos acima de uma semana além do prometido têm correlação direta com </w:t>
            </w:r>
            <w:proofErr w:type="spellStart"/>
            <w:r w:rsidRPr="008B1822">
              <w:rPr>
                <w:rFonts w:ascii="Times New Roman" w:hAnsi="Times New Roman" w:cs="Times New Roman"/>
              </w:rPr>
              <w:t>churn</w:t>
            </w:r>
            <w:proofErr w:type="spellEnd"/>
            <w:r w:rsidRPr="008B1822">
              <w:rPr>
                <w:rFonts w:ascii="Times New Roman" w:hAnsi="Times New Roman" w:cs="Times New Roman"/>
              </w:rPr>
              <w:t xml:space="preserve"> de clientes e notas baixas. A </w:t>
            </w:r>
            <w:r w:rsidRPr="008B1822">
              <w:rPr>
                <w:rFonts w:ascii="Times New Roman" w:hAnsi="Times New Roman" w:cs="Times New Roman"/>
              </w:rPr>
              <w:lastRenderedPageBreak/>
              <w:t xml:space="preserve">distribuição uniforme entre as faixas de atraso indica ausência de um padrão </w:t>
            </w:r>
            <w:proofErr w:type="gramStart"/>
            <w:r w:rsidRPr="008B1822">
              <w:rPr>
                <w:rFonts w:ascii="Times New Roman" w:hAnsi="Times New Roman" w:cs="Times New Roman"/>
              </w:rPr>
              <w:t>sazonais,  o</w:t>
            </w:r>
            <w:proofErr w:type="gramEnd"/>
            <w:r w:rsidRPr="008B1822">
              <w:rPr>
                <w:rFonts w:ascii="Times New Roman" w:hAnsi="Times New Roman" w:cs="Times New Roman"/>
              </w:rPr>
              <w:t xml:space="preserve"> problema ocorre durante todo o ano.</w:t>
            </w:r>
          </w:p>
        </w:tc>
      </w:tr>
      <w:tr w:rsidR="008B1822" w:rsidRPr="008B1822" w14:paraId="6A63025C" w14:textId="77777777" w:rsidTr="008B182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D7461A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lastRenderedPageBreak/>
              <w:t>Risco de Experiência — 14,7% de Clientes Insatisfeitos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A93BAD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  14.575 avaliações com notas 1 ou 2 representam quase 1 em cada 7 clientes expressando insatisfação. Em uma plataforma marketplace, a reputação é ativo central. Clientes insatisfeitos tendem a não retornar, aumentam o custo de aquisição (CAC) para repor a base e podem gerar impacto negativo em canais digitais (redes sociais, reviews públicos).</w:t>
            </w:r>
          </w:p>
        </w:tc>
      </w:tr>
      <w:tr w:rsidR="008B1822" w:rsidRPr="008B1822" w14:paraId="18EC2D25" w14:textId="77777777" w:rsidTr="008B182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5E6B32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Risco Financeiro - Frete Elevado no Norte e Nordeste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434CF6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  O custo de frete em estados como Paraíba e Roraima supera R$ 48,00 por pedido, 182% acima da média de São Paulo. Isso pode estar suprimindo o volume de pedidos nessas regiões e reduzindo a conversão de visitantes em compradores. A análise indica que, mesmo assim, o ticket médio nessas regiões é significativamente mais alto, o que valida o potencial latente desse mercado.</w:t>
            </w:r>
          </w:p>
        </w:tc>
      </w:tr>
      <w:tr w:rsidR="008B1822" w:rsidRPr="008B1822" w14:paraId="790C1CA0" w14:textId="77777777" w:rsidTr="008B182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8CABA0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Limitação dos Dados - 2.963 Pedidos Não Entregues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A0E208" w14:textId="77777777" w:rsidR="008B1822" w:rsidRPr="008B1822" w:rsidRDefault="008B1822" w:rsidP="008B1822">
            <w:pPr>
              <w:rPr>
                <w:rFonts w:ascii="Times New Roman" w:hAnsi="Times New Roman" w:cs="Times New Roman"/>
              </w:rPr>
            </w:pPr>
            <w:r w:rsidRPr="008B1822">
              <w:rPr>
                <w:rFonts w:ascii="Times New Roman" w:hAnsi="Times New Roman" w:cs="Times New Roman"/>
              </w:rPr>
              <w:t>  A base não permite identificar com precisão a causa dos pedidos sem entrega registrada. Podem representar cancelamentos por inadimplência, devoluções, falhas de transportadora ou pedidos fraudulentos. Sem essa classificação, é impossível saber se são pedidos recuperáveis ou perdas definitivas, o que impede uma resposta estratégica adequada.</w:t>
            </w:r>
          </w:p>
        </w:tc>
      </w:tr>
    </w:tbl>
    <w:p w14:paraId="60B33084" w14:textId="77777777" w:rsidR="008B1822" w:rsidRPr="008B1822" w:rsidRDefault="008B1822" w:rsidP="008B1822">
      <w:pPr>
        <w:rPr>
          <w:rFonts w:ascii="Times New Roman" w:hAnsi="Times New Roman" w:cs="Times New Roman"/>
        </w:rPr>
      </w:pPr>
    </w:p>
    <w:p w14:paraId="555924AC" w14:textId="77777777" w:rsidR="008B1822" w:rsidRDefault="008B1822" w:rsidP="008B1822">
      <w:pPr>
        <w:rPr>
          <w:rFonts w:ascii="Times New Roman" w:hAnsi="Times New Roman" w:cs="Times New Roman"/>
          <w:b/>
          <w:bCs/>
        </w:rPr>
      </w:pPr>
      <w:r w:rsidRPr="008B1822">
        <w:rPr>
          <w:rFonts w:ascii="Times New Roman" w:hAnsi="Times New Roman" w:cs="Times New Roman"/>
          <w:b/>
          <w:bCs/>
        </w:rPr>
        <w:t>6. Recomendações Estratégicas</w:t>
      </w:r>
    </w:p>
    <w:p w14:paraId="3D6B5B75" w14:textId="77777777" w:rsidR="008B1822" w:rsidRPr="008B1822" w:rsidRDefault="008B1822" w:rsidP="008B1822">
      <w:pPr>
        <w:rPr>
          <w:rFonts w:ascii="Times New Roman" w:hAnsi="Times New Roman" w:cs="Times New Roman"/>
          <w:b/>
          <w:bCs/>
        </w:rPr>
      </w:pPr>
    </w:p>
    <w:p w14:paraId="57E0C9D4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>6.1 Logística: Atacar Picos Sazonais e Rotas Críticas (Prioridade Alta)</w:t>
      </w:r>
    </w:p>
    <w:p w14:paraId="65ABA0B5" w14:textId="6E23CA88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 xml:space="preserve">  A revisão da operação logística deve começar pelos dois vetores identificados: </w:t>
      </w:r>
      <w:r w:rsidRPr="008B1822">
        <w:rPr>
          <w:rFonts w:ascii="Times New Roman" w:hAnsi="Times New Roman" w:cs="Times New Roman"/>
          <w:b/>
          <w:bCs/>
        </w:rPr>
        <w:t>sazonalidade</w:t>
      </w:r>
      <w:r w:rsidRPr="008B1822">
        <w:rPr>
          <w:rFonts w:ascii="Times New Roman" w:hAnsi="Times New Roman" w:cs="Times New Roman"/>
        </w:rPr>
        <w:t xml:space="preserve"> e </w:t>
      </w:r>
      <w:r w:rsidRPr="008B1822">
        <w:rPr>
          <w:rFonts w:ascii="Times New Roman" w:hAnsi="Times New Roman" w:cs="Times New Roman"/>
          <w:b/>
          <w:bCs/>
        </w:rPr>
        <w:t>concentração regional</w:t>
      </w:r>
      <w:r w:rsidRPr="008B1822">
        <w:rPr>
          <w:rFonts w:ascii="Times New Roman" w:hAnsi="Times New Roman" w:cs="Times New Roman"/>
        </w:rPr>
        <w:t>. Em novembro de 2017, a taxa de atraso atingiu 12,4%; em março de 2018, 19%, três vezes a média anual. Não é possível resolver esse problema com monitoramento reativo; é necessário provisionar capacidade logística antecipada para períodos de alto volume.</w:t>
      </w:r>
    </w:p>
    <w:p w14:paraId="04411FAB" w14:textId="4642E2FE" w:rsidR="008B1822" w:rsidRPr="008B1822" w:rsidRDefault="008B1822" w:rsidP="008B18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8B1822">
        <w:rPr>
          <w:rFonts w:ascii="Times New Roman" w:hAnsi="Times New Roman" w:cs="Times New Roman"/>
        </w:rPr>
        <w:t xml:space="preserve">Regionalmente, Alagoas (21,4% de atraso), Maranhão (17,4%) e Sergipe (15,2%) demandam atenção imediata: são os estados com maior taxa de atraso </w:t>
      </w:r>
      <w:r w:rsidRPr="008B1822">
        <w:rPr>
          <w:rFonts w:ascii="Times New Roman" w:hAnsi="Times New Roman" w:cs="Times New Roman"/>
          <w:b/>
          <w:bCs/>
        </w:rPr>
        <w:t>e</w:t>
      </w:r>
      <w:r w:rsidRPr="008B1822">
        <w:rPr>
          <w:rFonts w:ascii="Times New Roman" w:hAnsi="Times New Roman" w:cs="Times New Roman"/>
        </w:rPr>
        <w:t xml:space="preserve"> maior ticket médio, o que amplifica o impacto financeiro de cada entrega frustrada.</w:t>
      </w:r>
    </w:p>
    <w:p w14:paraId="5168836A" w14:textId="5D15514A" w:rsidR="008B1822" w:rsidRPr="008B1822" w:rsidRDefault="008B1822" w:rsidP="008B18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8B1822">
        <w:rPr>
          <w:rFonts w:ascii="Times New Roman" w:hAnsi="Times New Roman" w:cs="Times New Roman"/>
          <w:b/>
          <w:bCs/>
        </w:rPr>
        <w:t>Impacto estimado:</w:t>
      </w:r>
      <w:r w:rsidRPr="008B1822">
        <w:rPr>
          <w:rFonts w:ascii="Times New Roman" w:hAnsi="Times New Roman" w:cs="Times New Roman"/>
        </w:rPr>
        <w:t xml:space="preserve"> Os 1.225 pedidos com atraso crítico (&gt;15 dias) envolvem R$ 222.962 em receita e um </w:t>
      </w:r>
      <w:proofErr w:type="spellStart"/>
      <w:r w:rsidRPr="008B1822">
        <w:rPr>
          <w:rFonts w:ascii="Times New Roman" w:hAnsi="Times New Roman" w:cs="Times New Roman"/>
        </w:rPr>
        <w:t>churn</w:t>
      </w:r>
      <w:proofErr w:type="spellEnd"/>
      <w:r w:rsidRPr="008B1822">
        <w:rPr>
          <w:rFonts w:ascii="Times New Roman" w:hAnsi="Times New Roman" w:cs="Times New Roman"/>
        </w:rPr>
        <w:t xml:space="preserve"> estimado de 490 clientes (assumindo 40% de abandono pós-experiência crítica). A cada compra futura perdida desses 490 clientes, a operação deixa de capturar aproximadamente R$ 78.300 em receita incremental, apenas na próxima transação. Reduzir a taxa de atraso crítico de 1,3% </w:t>
      </w:r>
      <w:r w:rsidRPr="008B1822">
        <w:rPr>
          <w:rFonts w:ascii="Times New Roman" w:hAnsi="Times New Roman" w:cs="Times New Roman"/>
        </w:rPr>
        <w:lastRenderedPageBreak/>
        <w:t>para 0,5% representaria retenção de ~770 pedidos e R$47.000 em receita em risco, além do efeito positivo indireto sobre o NPS da plataforma.</w:t>
      </w:r>
    </w:p>
    <w:p w14:paraId="31865E5D" w14:textId="0355707C" w:rsidR="008B1822" w:rsidRPr="008B1822" w:rsidRDefault="008B1822" w:rsidP="008B18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8B1822">
        <w:rPr>
          <w:rFonts w:ascii="Times New Roman" w:hAnsi="Times New Roman" w:cs="Times New Roman"/>
          <w:b/>
          <w:bCs/>
        </w:rPr>
        <w:t>Ações:</w:t>
      </w:r>
      <w:r w:rsidRPr="008B1822">
        <w:rPr>
          <w:rFonts w:ascii="Times New Roman" w:hAnsi="Times New Roman" w:cs="Times New Roman"/>
        </w:rPr>
        <w:t xml:space="preserve"> (1) Mapear os pedidos atrasados por transportadora e rota para os meses de maior incidência. (2) Negociar </w:t>
      </w:r>
      <w:proofErr w:type="spellStart"/>
      <w:r w:rsidRPr="008B1822">
        <w:rPr>
          <w:rFonts w:ascii="Times New Roman" w:hAnsi="Times New Roman" w:cs="Times New Roman"/>
        </w:rPr>
        <w:t>SLAs</w:t>
      </w:r>
      <w:proofErr w:type="spellEnd"/>
      <w:r w:rsidRPr="008B1822">
        <w:rPr>
          <w:rFonts w:ascii="Times New Roman" w:hAnsi="Times New Roman" w:cs="Times New Roman"/>
        </w:rPr>
        <w:t xml:space="preserve"> com penalidade contratual para parceiros com taxa de atraso acima de 10%. (3) Implementar alerta automático para clientes com risco de atraso estimado, com comunicação proativa antes da data prometida.</w:t>
      </w:r>
    </w:p>
    <w:p w14:paraId="0ADEDBFF" w14:textId="77777777" w:rsidR="008B1822" w:rsidRPr="008B1822" w:rsidRDefault="008B1822" w:rsidP="008B1822">
      <w:pPr>
        <w:rPr>
          <w:rFonts w:ascii="Times New Roman" w:hAnsi="Times New Roman" w:cs="Times New Roman"/>
        </w:rPr>
      </w:pPr>
    </w:p>
    <w:p w14:paraId="22AA80AF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>6.2 Experiência do Cliente: Duas Agendas, Não Uma (Prioridade Alta)</w:t>
      </w:r>
    </w:p>
    <w:p w14:paraId="02177226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 xml:space="preserve">  A análise de cruzamento pedidos × avaliações revela que a insatisfação tem </w:t>
      </w:r>
      <w:r w:rsidRPr="008B1822">
        <w:rPr>
          <w:rFonts w:ascii="Times New Roman" w:hAnsi="Times New Roman" w:cs="Times New Roman"/>
          <w:b/>
          <w:bCs/>
        </w:rPr>
        <w:t>duas origens independentes</w:t>
      </w:r>
      <w:r w:rsidRPr="008B1822">
        <w:rPr>
          <w:rFonts w:ascii="Times New Roman" w:hAnsi="Times New Roman" w:cs="Times New Roman"/>
        </w:rPr>
        <w:t>: pedidos atrasados (27,4% das notas ruins) e pedidos entregues no prazo com problema de outra natureza (57,3% das notas ruins). Tratar ambas como uma única agenda logística é um erro estratégico.</w:t>
      </w:r>
    </w:p>
    <w:p w14:paraId="5882D499" w14:textId="5209EE7F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>  Agenda 1 - Logística (27,4%):</w:t>
      </w:r>
      <w:r w:rsidRPr="008B1822">
        <w:rPr>
          <w:rFonts w:ascii="Times New Roman" w:hAnsi="Times New Roman" w:cs="Times New Roman"/>
        </w:rPr>
        <w:t xml:space="preserve"> Implementar cupom automático de R$20 a R$30 para pedidos com atraso confirmado acima de 5 dias. Com 6.534 pedidos atrasados e uma estimativa de uso de 60% dos cupons, o custo seria ~R$117.000. O retorno esperado em retenção (evitar </w:t>
      </w:r>
      <w:proofErr w:type="spellStart"/>
      <w:r w:rsidRPr="008B1822">
        <w:rPr>
          <w:rFonts w:ascii="Times New Roman" w:hAnsi="Times New Roman" w:cs="Times New Roman"/>
        </w:rPr>
        <w:t>churn</w:t>
      </w:r>
      <w:proofErr w:type="spellEnd"/>
      <w:r w:rsidRPr="008B1822">
        <w:rPr>
          <w:rFonts w:ascii="Times New Roman" w:hAnsi="Times New Roman" w:cs="Times New Roman"/>
        </w:rPr>
        <w:t xml:space="preserve"> de 30% dos afetados) resulta em ~1.960 clientes mantidos e aproximadamente R$313.000 em receita futura preservada, ROI estimado de 2,7x.</w:t>
      </w:r>
    </w:p>
    <w:p w14:paraId="2E22E5A6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>  Agenda 2 - Produto/Vendedor (57,3%):</w:t>
      </w:r>
      <w:r w:rsidRPr="008B1822">
        <w:rPr>
          <w:rFonts w:ascii="Times New Roman" w:hAnsi="Times New Roman" w:cs="Times New Roman"/>
        </w:rPr>
        <w:t xml:space="preserve"> Os 8.346 clientes com nota ruim em pedidos entregues no prazo indicam problemas que a logística não resolve. A análise dos comentários dessas avaliações deve ser o próximo passo analítico para identificar se o problema está na qualidade dos produtos, na comunicação do vendedor ou na experiência de pós-venda. Sem esse diagnóstico, qualquer ação de recuperação nesse segmento operará sem base.</w:t>
      </w:r>
    </w:p>
    <w:p w14:paraId="0BD0E9A6" w14:textId="77777777" w:rsidR="008B1822" w:rsidRPr="008B1822" w:rsidRDefault="008B1822" w:rsidP="008B1822">
      <w:pPr>
        <w:rPr>
          <w:rFonts w:ascii="Times New Roman" w:hAnsi="Times New Roman" w:cs="Times New Roman"/>
        </w:rPr>
      </w:pPr>
    </w:p>
    <w:p w14:paraId="68A03EB3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>6.3 Expansão Regional: Oportunidade de Alto Retorno, Execução Cirúrgica (Prioridade Média-Alta)</w:t>
      </w:r>
    </w:p>
    <w:p w14:paraId="6692381C" w14:textId="5AA05D1D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  O Norte e Nordeste apresentam o maior ticket médio da base (acima de R$210) com o maior custo de frete e a maior taxa de atraso. A equação atual é: cliente de maior valor, experiência pior. Isso cria uma oportunidade direta, se a experiência melhorar, o volume pode crescer sem necessidade de descontos agressivos, pois o cliente já demonstra disposição de pagar mais.</w:t>
      </w:r>
    </w:p>
    <w:p w14:paraId="127F7745" w14:textId="64A2BBC2" w:rsidR="008B1822" w:rsidRPr="008B1822" w:rsidRDefault="008B1822" w:rsidP="008B18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8B1822">
        <w:rPr>
          <w:rFonts w:ascii="Times New Roman" w:hAnsi="Times New Roman" w:cs="Times New Roman"/>
          <w:b/>
          <w:bCs/>
        </w:rPr>
        <w:t>Estimativa de oportunidade:</w:t>
      </w:r>
      <w:r w:rsidRPr="008B1822">
        <w:rPr>
          <w:rFonts w:ascii="Times New Roman" w:hAnsi="Times New Roman" w:cs="Times New Roman"/>
        </w:rPr>
        <w:t xml:space="preserve"> Se a participação do Norte/Nordeste crescer de ~10% para 15% do total de pedidos (aproximadamente 5.000 pedidos adicionais no horizonte do </w:t>
      </w:r>
      <w:proofErr w:type="spellStart"/>
      <w:r w:rsidRPr="008B1822">
        <w:rPr>
          <w:rFonts w:ascii="Times New Roman" w:hAnsi="Times New Roman" w:cs="Times New Roman"/>
        </w:rPr>
        <w:t>dataset</w:t>
      </w:r>
      <w:proofErr w:type="spellEnd"/>
      <w:r w:rsidRPr="008B1822">
        <w:rPr>
          <w:rFonts w:ascii="Times New Roman" w:hAnsi="Times New Roman" w:cs="Times New Roman"/>
        </w:rPr>
        <w:t xml:space="preserve">), com ticket médio de R$210, o GMV incremental seria de </w:t>
      </w:r>
      <w:r w:rsidRPr="008B1822">
        <w:rPr>
          <w:rFonts w:ascii="Times New Roman" w:hAnsi="Times New Roman" w:cs="Times New Roman"/>
          <w:b/>
          <w:bCs/>
        </w:rPr>
        <w:t>R$1.050.000</w:t>
      </w:r>
      <w:r w:rsidRPr="008B1822">
        <w:rPr>
          <w:rFonts w:ascii="Times New Roman" w:hAnsi="Times New Roman" w:cs="Times New Roman"/>
        </w:rPr>
        <w:t>, sem nenhuma mudança na base de clientes atual do Sudeste.</w:t>
      </w:r>
    </w:p>
    <w:p w14:paraId="3F0F5786" w14:textId="2B749DA5" w:rsidR="008B1822" w:rsidRPr="008B1822" w:rsidRDefault="008B1822" w:rsidP="008B18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8B1822">
        <w:rPr>
          <w:rFonts w:ascii="Times New Roman" w:hAnsi="Times New Roman" w:cs="Times New Roman"/>
          <w:b/>
          <w:bCs/>
        </w:rPr>
        <w:t>Ações:</w:t>
      </w:r>
      <w:r w:rsidRPr="008B1822">
        <w:rPr>
          <w:rFonts w:ascii="Times New Roman" w:hAnsi="Times New Roman" w:cs="Times New Roman"/>
        </w:rPr>
        <w:t xml:space="preserve"> (1) Priorizar negociação com transportadoras locais para as rotas AL, MA, SE e CE. (2) Testar frete subsidiado de R$15 para pedidos acima de R$150 nessas regiões, o ticket médio elevado absorve parcialmente o subsídio. (3) Priorizar categorias de produto com alto giro e peso reduzido, que minimizam o custo base de frete.</w:t>
      </w:r>
    </w:p>
    <w:p w14:paraId="4A9D9821" w14:textId="77777777" w:rsidR="008B1822" w:rsidRPr="008B1822" w:rsidRDefault="008B1822" w:rsidP="008B1822">
      <w:pPr>
        <w:rPr>
          <w:rFonts w:ascii="Times New Roman" w:hAnsi="Times New Roman" w:cs="Times New Roman"/>
        </w:rPr>
      </w:pPr>
    </w:p>
    <w:p w14:paraId="1AE20BC6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>6.4 Financeiro: Investigar Não Entregas e Diversificar Pagamento (Prioridade Média)</w:t>
      </w:r>
    </w:p>
    <w:p w14:paraId="6CEA5FFA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  Os 2.963 pedidos não entregues representam 3% do total e têm avaliação média de 1,</w:t>
      </w:r>
      <w:proofErr w:type="gramStart"/>
      <w:r w:rsidRPr="008B1822">
        <w:rPr>
          <w:rFonts w:ascii="Times New Roman" w:hAnsi="Times New Roman" w:cs="Times New Roman"/>
        </w:rPr>
        <w:t>76,  a</w:t>
      </w:r>
      <w:proofErr w:type="gramEnd"/>
      <w:r w:rsidRPr="008B1822">
        <w:rPr>
          <w:rFonts w:ascii="Times New Roman" w:hAnsi="Times New Roman" w:cs="Times New Roman"/>
        </w:rPr>
        <w:t xml:space="preserve"> mais baixa de qualquer categoria. A classificação por causa (cancelamento, fraude, falha de transportadora, devolução) deve ser implementada no pipeline de dados como campo padrão, não como análise ad hoc. Sem essa categorização, é impossível saber se são perdas definitivas ou pedidos recuperáveis com ação comercial.</w:t>
      </w:r>
    </w:p>
    <w:p w14:paraId="7670EABC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 xml:space="preserve">  A diversificação de canais de pagamento deve considerar o cenário atual de mercado: o Pix, inexistente no período dos dados (2016-2018), hoje responde por grande parte das transações de e-commerce no Brasil. A ausência de Pix na plataforma no período analisado não é uma </w:t>
      </w:r>
      <w:proofErr w:type="gramStart"/>
      <w:r w:rsidRPr="008B1822">
        <w:rPr>
          <w:rFonts w:ascii="Times New Roman" w:hAnsi="Times New Roman" w:cs="Times New Roman"/>
        </w:rPr>
        <w:t>crítica,  é</w:t>
      </w:r>
      <w:proofErr w:type="gramEnd"/>
      <w:r w:rsidRPr="008B1822">
        <w:rPr>
          <w:rFonts w:ascii="Times New Roman" w:hAnsi="Times New Roman" w:cs="Times New Roman"/>
        </w:rPr>
        <w:t xml:space="preserve"> um contexto histórico que explica a relevância de 20% do boleto na base.</w:t>
      </w:r>
    </w:p>
    <w:p w14:paraId="64EA244F" w14:textId="77777777" w:rsidR="008B1822" w:rsidRPr="008B1822" w:rsidRDefault="008B1822" w:rsidP="008B1822">
      <w:pPr>
        <w:rPr>
          <w:rFonts w:ascii="Times New Roman" w:hAnsi="Times New Roman" w:cs="Times New Roman"/>
        </w:rPr>
      </w:pPr>
    </w:p>
    <w:p w14:paraId="057FC7D7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  <w:b/>
          <w:bCs/>
        </w:rPr>
        <w:t>6.5 Inteligência de Dados: Priorizar Granularidade por Vendedor (Prioridade Alta)</w:t>
      </w:r>
    </w:p>
    <w:p w14:paraId="12222E1E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 xml:space="preserve">  A limitação analítica mais crítica deste projeto é a ausência de análise por vendedor. Em uma próxima versão, o cruzamento entre </w:t>
      </w:r>
      <w:proofErr w:type="spellStart"/>
      <w:r w:rsidRPr="008B1822">
        <w:rPr>
          <w:rFonts w:ascii="Times New Roman" w:hAnsi="Times New Roman" w:cs="Times New Roman"/>
          <w:i/>
          <w:iCs/>
        </w:rPr>
        <w:t>seller_id</w:t>
      </w:r>
      <w:proofErr w:type="spellEnd"/>
      <w:r w:rsidRPr="008B1822">
        <w:rPr>
          <w:rFonts w:ascii="Times New Roman" w:hAnsi="Times New Roman" w:cs="Times New Roman"/>
        </w:rPr>
        <w:t>, taxa de atraso, ticket médio e avaliação do cliente permitiria identificar os vendedores de alta performance (baixo atraso, alto ticket, nota alta) e os de alto risco (atraso elevado, notas baixas). Essa análise transforma o diagnóstico de "problema estrutural de logística" em "lista de ações por vendedor", passando de estratégia para execução.</w:t>
      </w:r>
    </w:p>
    <w:p w14:paraId="444FF26A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  A migração para uma ferramenta de BI interativa (Power BI ou Tableau) é recomendada para o longo prazo, com dashboard monitorando em tempo real: taxa de atraso por mês, avaliação média por vendedor e taxa de entrega por região.</w:t>
      </w:r>
    </w:p>
    <w:p w14:paraId="4A13AB38" w14:textId="77777777" w:rsidR="008B1822" w:rsidRPr="008B1822" w:rsidRDefault="008B1822" w:rsidP="008B1822">
      <w:pPr>
        <w:rPr>
          <w:rFonts w:ascii="Times New Roman" w:hAnsi="Times New Roman" w:cs="Times New Roman"/>
        </w:rPr>
      </w:pPr>
    </w:p>
    <w:p w14:paraId="43589801" w14:textId="38CC483D" w:rsidR="008B1822" w:rsidRDefault="008B1822" w:rsidP="008B1822">
      <w:pPr>
        <w:rPr>
          <w:rFonts w:ascii="Times New Roman" w:hAnsi="Times New Roman" w:cs="Times New Roman"/>
          <w:b/>
          <w:bCs/>
        </w:rPr>
      </w:pPr>
      <w:r w:rsidRPr="008B1822">
        <w:rPr>
          <w:rFonts w:ascii="Times New Roman" w:hAnsi="Times New Roman" w:cs="Times New Roman"/>
          <w:b/>
          <w:bCs/>
        </w:rPr>
        <w:t>7. Conclusão Executiva</w:t>
      </w:r>
    </w:p>
    <w:p w14:paraId="02BA0003" w14:textId="77777777" w:rsidR="008B1822" w:rsidRPr="008B1822" w:rsidRDefault="008B1822" w:rsidP="008B1822">
      <w:pPr>
        <w:rPr>
          <w:rFonts w:ascii="Times New Roman" w:hAnsi="Times New Roman" w:cs="Times New Roman"/>
          <w:b/>
          <w:bCs/>
        </w:rPr>
      </w:pPr>
    </w:p>
    <w:p w14:paraId="5A59C0A5" w14:textId="0FFC18E4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  A Olist opera em crescimento real e acelerado: mais de 100 mil pedidos em 24 meses, crescimento de 135% no volume e taxa de entrega de 97%. Esses números validam o modelo de negócio. O problema não está na escala, está no que a escala revela.</w:t>
      </w:r>
    </w:p>
    <w:p w14:paraId="404060AB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>  Dois diagnósticos emergem desta análise e devem orientar a agenda executiva dos próximos 12 meses:</w:t>
      </w:r>
    </w:p>
    <w:p w14:paraId="00C95B17" w14:textId="5A315AA9" w:rsidR="008B1822" w:rsidRPr="008B1822" w:rsidRDefault="008B1822" w:rsidP="008B18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8B1822">
        <w:rPr>
          <w:rFonts w:ascii="Times New Roman" w:hAnsi="Times New Roman" w:cs="Times New Roman"/>
          <w:b/>
          <w:bCs/>
        </w:rPr>
        <w:t>Diagnóstico 1 - O modelo logístico não escala junto com o volume.</w:t>
      </w:r>
      <w:r w:rsidRPr="008B1822">
        <w:rPr>
          <w:rFonts w:ascii="Times New Roman" w:hAnsi="Times New Roman" w:cs="Times New Roman"/>
        </w:rPr>
        <w:t xml:space="preserve"> Em meses de alto crescimento, a taxa de atraso triplica. Isso não é sazonalidade gerenciável: é um limite de capacidade que se torna mais visível à medida que a plataforma cresce. Continuar investindo em aquisição de clientes sem resolver esse gargalo é antecipar ondas de insatisfação proporcionais ao crescimento.</w:t>
      </w:r>
    </w:p>
    <w:p w14:paraId="47B82219" w14:textId="0C93E747" w:rsidR="008B1822" w:rsidRPr="008B1822" w:rsidRDefault="008B1822" w:rsidP="008B18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8B1822">
        <w:rPr>
          <w:rFonts w:ascii="Times New Roman" w:hAnsi="Times New Roman" w:cs="Times New Roman"/>
          <w:b/>
          <w:bCs/>
        </w:rPr>
        <w:t>Diagnóstico 2 - A insatisfação tem raízes além da logística.</w:t>
      </w:r>
      <w:r w:rsidRPr="008B1822">
        <w:rPr>
          <w:rFonts w:ascii="Times New Roman" w:hAnsi="Times New Roman" w:cs="Times New Roman"/>
        </w:rPr>
        <w:t xml:space="preserve"> 57% das avaliações negativas vêm de pedidos entregues no prazo. Isso indica que produto, vendedor ou experiência pós-venda são responsáveis por mais da metade da insatisfação, e esse problema está completamente fora do radar </w:t>
      </w:r>
      <w:r w:rsidRPr="008B1822">
        <w:rPr>
          <w:rFonts w:ascii="Times New Roman" w:hAnsi="Times New Roman" w:cs="Times New Roman"/>
        </w:rPr>
        <w:lastRenderedPageBreak/>
        <w:t>logístico. Sem investigar os comentários dessas avaliações, qualquer iniciativa de melhoria de satisfação trabalhará com menos da metade do diagnóstico.</w:t>
      </w:r>
    </w:p>
    <w:p w14:paraId="7E010161" w14:textId="54C81B7F" w:rsidR="008B1822" w:rsidRPr="008B1822" w:rsidRDefault="008B1822" w:rsidP="008B18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8B1822">
        <w:rPr>
          <w:rFonts w:ascii="Times New Roman" w:hAnsi="Times New Roman" w:cs="Times New Roman"/>
          <w:b/>
          <w:bCs/>
        </w:rPr>
        <w:t>Decisão Mínima Viável</w:t>
      </w:r>
    </w:p>
    <w:p w14:paraId="079EEBEA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 xml:space="preserve">  Se apenas uma ação puder ser tomada nos próximos 30 dias, ela deve ser: </w:t>
      </w:r>
      <w:r w:rsidRPr="008B1822">
        <w:rPr>
          <w:rFonts w:ascii="Times New Roman" w:hAnsi="Times New Roman" w:cs="Times New Roman"/>
          <w:b/>
          <w:bCs/>
        </w:rPr>
        <w:t>cruzar as 8.346 avaliações negativas de pedidos entregues no prazo com os comentários dos clientes e identificar as 3 principais causas de insatisfação não logística.</w:t>
      </w:r>
      <w:r w:rsidRPr="008B1822">
        <w:rPr>
          <w:rFonts w:ascii="Times New Roman" w:hAnsi="Times New Roman" w:cs="Times New Roman"/>
        </w:rPr>
        <w:t xml:space="preserve"> Esse levantamento custa tempo analítico, não investimento financeiro, e tem o potencial de redirecionar toda a agenda de qualidade da plataforma para onde o impacto real está concentrado. É o ponto de alavanca de maior retorno sobre esforço desta análise.</w:t>
      </w:r>
    </w:p>
    <w:p w14:paraId="76CD2547" w14:textId="2310FA4E" w:rsidR="008B1822" w:rsidRPr="008B1822" w:rsidRDefault="008B1822" w:rsidP="008B18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8B1822">
        <w:rPr>
          <w:rFonts w:ascii="Times New Roman" w:hAnsi="Times New Roman" w:cs="Times New Roman"/>
          <w:b/>
          <w:bCs/>
        </w:rPr>
        <w:t>Direcionamento por Horizonte</w:t>
      </w:r>
    </w:p>
    <w:p w14:paraId="371C1A9E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 xml:space="preserve">  No </w:t>
      </w:r>
      <w:r w:rsidRPr="008B1822">
        <w:rPr>
          <w:rFonts w:ascii="Times New Roman" w:hAnsi="Times New Roman" w:cs="Times New Roman"/>
          <w:b/>
          <w:bCs/>
        </w:rPr>
        <w:t>curto prazo (0-3 meses):</w:t>
      </w:r>
      <w:r w:rsidRPr="008B1822">
        <w:rPr>
          <w:rFonts w:ascii="Times New Roman" w:hAnsi="Times New Roman" w:cs="Times New Roman"/>
        </w:rPr>
        <w:t xml:space="preserve"> diagnosticar as causas de insatisfação não logística; implementar alerta proativo para pedidos em risco de atraso nas regiões críticas (AL, MA, SE, CE); e mapear os períodos sazonais de pico para provisionar capacidade logística antecipada.</w:t>
      </w:r>
    </w:p>
    <w:p w14:paraId="4C35E2C2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 xml:space="preserve">  No </w:t>
      </w:r>
      <w:r w:rsidRPr="008B1822">
        <w:rPr>
          <w:rFonts w:ascii="Times New Roman" w:hAnsi="Times New Roman" w:cs="Times New Roman"/>
          <w:b/>
          <w:bCs/>
        </w:rPr>
        <w:t>médio prazo (3-9 meses):</w:t>
      </w:r>
      <w:r w:rsidRPr="008B1822">
        <w:rPr>
          <w:rFonts w:ascii="Times New Roman" w:hAnsi="Times New Roman" w:cs="Times New Roman"/>
        </w:rPr>
        <w:t xml:space="preserve"> implementar o programa de recuperação de clientes com atraso crítico; testar frete subsidiado no Norte/Nordeste para pedidos acima de R$150; e estruturar a análise por vendedor como componente padrão do pipeline de dados.</w:t>
      </w:r>
    </w:p>
    <w:p w14:paraId="4A4911A1" w14:textId="77777777" w:rsidR="008B1822" w:rsidRPr="008B1822" w:rsidRDefault="008B1822" w:rsidP="008B1822">
      <w:pPr>
        <w:rPr>
          <w:rFonts w:ascii="Times New Roman" w:hAnsi="Times New Roman" w:cs="Times New Roman"/>
        </w:rPr>
      </w:pPr>
      <w:r w:rsidRPr="008B1822">
        <w:rPr>
          <w:rFonts w:ascii="Times New Roman" w:hAnsi="Times New Roman" w:cs="Times New Roman"/>
        </w:rPr>
        <w:t xml:space="preserve">  No </w:t>
      </w:r>
      <w:r w:rsidRPr="008B1822">
        <w:rPr>
          <w:rFonts w:ascii="Times New Roman" w:hAnsi="Times New Roman" w:cs="Times New Roman"/>
          <w:b/>
          <w:bCs/>
        </w:rPr>
        <w:t>longo prazo (9+ meses):</w:t>
      </w:r>
      <w:r w:rsidRPr="008B1822">
        <w:rPr>
          <w:rFonts w:ascii="Times New Roman" w:hAnsi="Times New Roman" w:cs="Times New Roman"/>
        </w:rPr>
        <w:t xml:space="preserve"> migrar o monitoramento para BI interativo com atualização automática; implementar segmentação RFM da base de clientes; e revisar os </w:t>
      </w:r>
      <w:proofErr w:type="spellStart"/>
      <w:r w:rsidRPr="008B1822">
        <w:rPr>
          <w:rFonts w:ascii="Times New Roman" w:hAnsi="Times New Roman" w:cs="Times New Roman"/>
        </w:rPr>
        <w:t>SLAs</w:t>
      </w:r>
      <w:proofErr w:type="spellEnd"/>
      <w:r w:rsidRPr="008B1822">
        <w:rPr>
          <w:rFonts w:ascii="Times New Roman" w:hAnsi="Times New Roman" w:cs="Times New Roman"/>
        </w:rPr>
        <w:t xml:space="preserve"> contratuais com transportadoras baseado nos dados de performance regional coletados.</w:t>
      </w:r>
    </w:p>
    <w:p w14:paraId="70362F91" w14:textId="77777777" w:rsidR="008B1822" w:rsidRPr="008B1822" w:rsidRDefault="008B1822" w:rsidP="008B1822">
      <w:pPr>
        <w:rPr>
          <w:rFonts w:ascii="Times New Roman" w:hAnsi="Times New Roman" w:cs="Times New Roman"/>
        </w:rPr>
      </w:pPr>
    </w:p>
    <w:p w14:paraId="21C64984" w14:textId="77777777" w:rsidR="008B1822" w:rsidRDefault="008B1822" w:rsidP="008B1822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28614664" w14:textId="77777777" w:rsidR="008B1822" w:rsidRDefault="008B1822" w:rsidP="008B1822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54D9B91A" w14:textId="77777777" w:rsidR="008B1822" w:rsidRDefault="008B1822" w:rsidP="008B1822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52E2C59A" w14:textId="77777777" w:rsidR="008B1822" w:rsidRDefault="008B1822" w:rsidP="008B1822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466AFC1F" w14:textId="77777777" w:rsidR="008B1822" w:rsidRDefault="008B1822" w:rsidP="008B1822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56319502" w14:textId="77777777" w:rsidR="008B1822" w:rsidRDefault="008B1822" w:rsidP="008B1822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584AF704" w14:textId="77777777" w:rsidR="008B1822" w:rsidRDefault="008B1822" w:rsidP="008B1822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63073C1F" w14:textId="77777777" w:rsidR="008B1822" w:rsidRDefault="008B1822" w:rsidP="008B1822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692E08DA" w14:textId="77777777" w:rsidR="008B1822" w:rsidRDefault="008B1822" w:rsidP="008B1822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47A0AA13" w14:textId="77777777" w:rsidR="008B1822" w:rsidRDefault="008B1822" w:rsidP="008B1822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77D60D53" w14:textId="77777777" w:rsidR="008B1822" w:rsidRDefault="008B1822" w:rsidP="008B1822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0D33C7B4" w14:textId="77777777" w:rsidR="008B1822" w:rsidRDefault="008B1822" w:rsidP="008B1822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69CBC4F6" w14:textId="1680FCE4" w:rsidR="008B1822" w:rsidRPr="008B1822" w:rsidRDefault="008B1822" w:rsidP="008B1822">
      <w:pPr>
        <w:jc w:val="right"/>
        <w:rPr>
          <w:rFonts w:ascii="Times New Roman" w:hAnsi="Times New Roman" w:cs="Times New Roman"/>
          <w:sz w:val="20"/>
          <w:szCs w:val="20"/>
        </w:rPr>
      </w:pPr>
      <w:r w:rsidRPr="008B1822">
        <w:rPr>
          <w:rFonts w:ascii="Times New Roman" w:hAnsi="Times New Roman" w:cs="Times New Roman"/>
          <w:i/>
          <w:iCs/>
          <w:sz w:val="20"/>
          <w:szCs w:val="20"/>
        </w:rPr>
        <w:t xml:space="preserve">Relatório elaborado com base em dados públicos do </w:t>
      </w:r>
      <w:proofErr w:type="spellStart"/>
      <w:r w:rsidRPr="008B1822">
        <w:rPr>
          <w:rFonts w:ascii="Times New Roman" w:hAnsi="Times New Roman" w:cs="Times New Roman"/>
          <w:i/>
          <w:iCs/>
          <w:sz w:val="20"/>
          <w:szCs w:val="20"/>
        </w:rPr>
        <w:t>Brazilian</w:t>
      </w:r>
      <w:proofErr w:type="spellEnd"/>
      <w:r w:rsidRPr="008B1822">
        <w:rPr>
          <w:rFonts w:ascii="Times New Roman" w:hAnsi="Times New Roman" w:cs="Times New Roman"/>
          <w:i/>
          <w:iCs/>
          <w:sz w:val="20"/>
          <w:szCs w:val="20"/>
        </w:rPr>
        <w:t xml:space="preserve"> E-Commerce </w:t>
      </w:r>
      <w:proofErr w:type="spellStart"/>
      <w:r w:rsidRPr="008B1822">
        <w:rPr>
          <w:rFonts w:ascii="Times New Roman" w:hAnsi="Times New Roman" w:cs="Times New Roman"/>
          <w:i/>
          <w:iCs/>
          <w:sz w:val="20"/>
          <w:szCs w:val="20"/>
        </w:rPr>
        <w:t>Public</w:t>
      </w:r>
      <w:proofErr w:type="spellEnd"/>
      <w:r w:rsidRPr="008B182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8B1822">
        <w:rPr>
          <w:rFonts w:ascii="Times New Roman" w:hAnsi="Times New Roman" w:cs="Times New Roman"/>
          <w:i/>
          <w:iCs/>
          <w:sz w:val="20"/>
          <w:szCs w:val="20"/>
        </w:rPr>
        <w:t>Dataset</w:t>
      </w:r>
      <w:proofErr w:type="spellEnd"/>
      <w:r w:rsidRPr="008B182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8B1822">
        <w:rPr>
          <w:rFonts w:ascii="Times New Roman" w:hAnsi="Times New Roman" w:cs="Times New Roman"/>
          <w:i/>
          <w:iCs/>
          <w:sz w:val="20"/>
          <w:szCs w:val="20"/>
        </w:rPr>
        <w:t>by</w:t>
      </w:r>
      <w:proofErr w:type="spellEnd"/>
    </w:p>
    <w:p w14:paraId="68BFBD86" w14:textId="5925C6DA" w:rsidR="00AA2E6F" w:rsidRPr="008B1822" w:rsidRDefault="008B1822" w:rsidP="008B1822">
      <w:pPr>
        <w:jc w:val="right"/>
        <w:rPr>
          <w:rFonts w:ascii="Times New Roman" w:hAnsi="Times New Roman" w:cs="Times New Roman"/>
          <w:sz w:val="20"/>
          <w:szCs w:val="20"/>
        </w:rPr>
      </w:pPr>
      <w:r w:rsidRPr="008B1822">
        <w:rPr>
          <w:rFonts w:ascii="Times New Roman" w:hAnsi="Times New Roman" w:cs="Times New Roman"/>
          <w:i/>
          <w:iCs/>
          <w:sz w:val="20"/>
          <w:szCs w:val="20"/>
        </w:rPr>
        <w:t>Olist (</w:t>
      </w:r>
      <w:proofErr w:type="spellStart"/>
      <w:r w:rsidRPr="008B1822">
        <w:rPr>
          <w:rFonts w:ascii="Times New Roman" w:hAnsi="Times New Roman" w:cs="Times New Roman"/>
          <w:i/>
          <w:iCs/>
          <w:sz w:val="20"/>
          <w:szCs w:val="20"/>
        </w:rPr>
        <w:t>Kaggle</w:t>
      </w:r>
      <w:proofErr w:type="spellEnd"/>
      <w:r w:rsidRPr="008B1822">
        <w:rPr>
          <w:rFonts w:ascii="Times New Roman" w:hAnsi="Times New Roman" w:cs="Times New Roman"/>
          <w:i/>
          <w:iCs/>
          <w:sz w:val="20"/>
          <w:szCs w:val="20"/>
        </w:rPr>
        <w:t>). Análise original desenvolvida no Microsoft Excel com Power Query, Tabelas Dinâmicas e indicadores KPI.</w:t>
      </w:r>
    </w:p>
    <w:sectPr w:rsidR="00AA2E6F" w:rsidRPr="008B1822" w:rsidSect="008B182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8693F"/>
    <w:multiLevelType w:val="hybridMultilevel"/>
    <w:tmpl w:val="E6B676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670BF"/>
    <w:multiLevelType w:val="multilevel"/>
    <w:tmpl w:val="6066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037CE"/>
    <w:multiLevelType w:val="multilevel"/>
    <w:tmpl w:val="0E0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081AB8"/>
    <w:multiLevelType w:val="multilevel"/>
    <w:tmpl w:val="7ECC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C6020"/>
    <w:multiLevelType w:val="multilevel"/>
    <w:tmpl w:val="F87C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415818">
    <w:abstractNumId w:val="2"/>
  </w:num>
  <w:num w:numId="2" w16cid:durableId="1526598185">
    <w:abstractNumId w:val="3"/>
  </w:num>
  <w:num w:numId="3" w16cid:durableId="1660815365">
    <w:abstractNumId w:val="4"/>
  </w:num>
  <w:num w:numId="4" w16cid:durableId="1098990130">
    <w:abstractNumId w:val="1"/>
  </w:num>
  <w:num w:numId="5" w16cid:durableId="471217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22"/>
    <w:rsid w:val="008B1822"/>
    <w:rsid w:val="00AA2E6F"/>
    <w:rsid w:val="00DC3F7C"/>
    <w:rsid w:val="00F44F1E"/>
    <w:rsid w:val="00FD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086A3"/>
  <w15:chartTrackingRefBased/>
  <w15:docId w15:val="{BA4F9471-70E1-42EA-9D8F-64A53153A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1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1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1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1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1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1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1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1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1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1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1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1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18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18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18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18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18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18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1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1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1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1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1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18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18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18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1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18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1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2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3567</Words>
  <Characters>19268</Characters>
  <Application>Microsoft Office Word</Application>
  <DocSecurity>0</DocSecurity>
  <Lines>160</Lines>
  <Paragraphs>45</Paragraphs>
  <ScaleCrop>false</ScaleCrop>
  <Company/>
  <LinksUpToDate>false</LinksUpToDate>
  <CharactersWithSpaces>22790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Antunes Karol Antunes</dc:creator>
  <cp:keywords/>
  <dc:description/>
  <cp:lastModifiedBy>Karol Antunes Karol Antunes</cp:lastModifiedBy>
  <cp:revision>2</cp:revision>
  <dcterms:created xsi:type="dcterms:W3CDTF">2026-05-03T13:30:00Z</dcterms:created>
  <dcterms:modified xsi:type="dcterms:W3CDTF">2026-05-03T14:36:00Z</dcterms:modified>
</cp:coreProperties>
</file>