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- pojemnik do przechowywania elementów, która jest numerowana od 0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Przykład listy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imiona</w:t>
      </w:r>
      <w:r w:rsidDel="00000000" w:rsidR="00000000" w:rsidRPr="00000000">
        <w:rPr>
          <w:sz w:val="28"/>
          <w:szCs w:val="28"/>
          <w:rtl w:val="0"/>
        </w:rPr>
        <w:t xml:space="preserve"> = 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“Arkadiusz”, “Wioletta”, “Karol”, “Kuba”, “Adrian”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                  0                      1                   2               3             4        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imiona -  </w:t>
      </w:r>
      <w:r w:rsidDel="00000000" w:rsidR="00000000" w:rsidRPr="00000000">
        <w:rPr>
          <w:b w:val="1"/>
          <w:sz w:val="20"/>
          <w:szCs w:val="20"/>
          <w:rtl w:val="0"/>
        </w:rPr>
        <w:t xml:space="preserve">nazwa listy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[   ]  - </w:t>
      </w:r>
      <w:r w:rsidDel="00000000" w:rsidR="00000000" w:rsidRPr="00000000">
        <w:rPr>
          <w:b w:val="1"/>
          <w:sz w:val="20"/>
          <w:szCs w:val="20"/>
          <w:rtl w:val="0"/>
        </w:rPr>
        <w:t xml:space="preserve">klamra kwadratowa, która oznacza że tworzymy listę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“Arkadiusz”, “Wioletta”, “Karol”, “Kuba”, “Adrian” -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elementy listy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0,1,2,3,4 -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indeksy (numery) konkretnej pozycji elementu w liście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W liście możemy mieszać wartości. Do elementów listy możemy się szybko odwołać np.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a)  aby wypisać wszystkie elementy z listy: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print(imiona)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b) aby wybrać dany element z listy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print(nazwa_listy[indeks_elementu_do_którego_chcemy_się_odwołać])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np.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ostatni element: 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Ind w:w="520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print(imiona[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-215.0" w:type="dxa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