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Komentarz </w:t>
      </w:r>
      <w:r w:rsidDel="00000000" w:rsidR="00000000" w:rsidRPr="00000000">
        <w:rPr>
          <w:rtl w:val="0"/>
        </w:rPr>
        <w:t xml:space="preserve">- notatka, która sprawia, że kod jest czytelniejszy. Komentarze nie są interpretowane przez komputer.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Sposób tworzenia komentarzy : </w:t>
        <w:br w:type="textWrapping"/>
        <w:t xml:space="preserve">- jednolinijkowy</w:t>
      </w:r>
      <w:r w:rsidDel="00000000" w:rsidR="00000000" w:rsidRPr="00000000">
        <w:rPr>
          <w:rtl w:val="0"/>
        </w:rPr>
        <w:t xml:space="preserve"> (za pomocą  # (hasha - SHIFT + 3) np.</w:t>
      </w:r>
    </w:p>
    <w:p w:rsidR="00000000" w:rsidDel="00000000" w:rsidP="00000000" w:rsidRDefault="00000000" w:rsidRPr="00000000" w14:paraId="00000004">
      <w:pPr>
        <w:pageBreakBefore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#dobrzeIdzie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  edytor zaznacza komentarz na kolor czerwony co oznacza, że nie zostanie interpretowany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- wielolinijkowy </w:t>
      </w:r>
      <w:r w:rsidDel="00000000" w:rsidR="00000000" w:rsidRPr="00000000">
        <w:rPr>
          <w:rtl w:val="0"/>
        </w:rPr>
        <w:t xml:space="preserve">( za pomocą potrójnego ””” ) na początku i na końcu komentarza np.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”””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to jest nieinterpretowane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i to też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i to również!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ile można!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”””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