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roller_shutter.cpp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84" w:dyaOrig="3075">
          <v:rect xmlns:o="urn:schemas-microsoft-com:office:office" xmlns:v="urn:schemas-microsoft-com:vml" id="rectole0000000000" style="width:329.200000pt;height:15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roller_shutter_builder.h</w:t>
      </w:r>
      <w:r>
        <w:object w:dxaOrig="7230" w:dyaOrig="3344">
          <v:rect xmlns:o="urn:schemas-microsoft-com:office:office" xmlns:v="urn:schemas-microsoft-com:vml" id="rectole0000000001" style="width:361.500000pt;height:16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roller_shutter_builder.cpp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00" w:dyaOrig="7620">
          <v:rect xmlns:o="urn:schemas-microsoft-com:office:office" xmlns:v="urn:schemas-microsoft-com:vml" id="rectole0000000002" style="width:315.000000pt;height:38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  <w:t xml:space="preserve">Zad.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W naszym przypadku wzorzec “budowniczego” nieszczególnie si</w:t>
      </w:r>
      <w:r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  <w:t xml:space="preserve">ę sprawdził, ponieważ nasze urządzenia nie maja wiele opcji konfiguracyjnych, bardziej przydatny może być wzorzec "fabryki" (factory pattern), kt</w:t>
      </w: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óry umo</w:t>
      </w:r>
      <w:r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  <w:t xml:space="preserve">żliwia tworzenie r</w:t>
      </w: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  <w:t xml:space="preserve">żnych rodzaj</w:t>
      </w: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ów obiektów w zale</w:t>
      </w:r>
      <w:r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  <w:t xml:space="preserve">żności od potrzeb, ale nie jest skomplikowany tak jak wzorzec budowniczego.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374151"/>
          <w:spacing w:val="0"/>
          <w:position w:val="0"/>
          <w:sz w:val="24"/>
          <w:shd w:fill="auto" w:val="clear"/>
        </w:rPr>
        <w:t xml:space="preserve">Zadanie Refaktoryzacja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Nawet je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śli kod jest względnie czytelny, warto dodać komentarze, 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óre wyja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śnią, co robią poszczeg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ólne fragmenty kodu. To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że być pomocne dla innych, 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órzy czytaj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ą kod.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Podzielenie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ługich funkcji, na mniejsze funkcje, 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óre wykonuj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ą konkretne zadania, aby kod byl bardziej zrozumiały.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