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3B72B3" w14:textId="77777777" w:rsidR="00BD0802" w:rsidRPr="00D04FAA" w:rsidRDefault="00BD0802" w:rsidP="00BD0802">
      <w:pPr>
        <w:pStyle w:val="Ttulo2"/>
        <w:tabs>
          <w:tab w:val="left" w:pos="584"/>
          <w:tab w:val="center" w:pos="4560"/>
        </w:tabs>
        <w:rPr>
          <w:rFonts w:ascii="Arial" w:hAnsi="Arial" w:cs="Arial"/>
          <w:sz w:val="22"/>
          <w:szCs w:val="22"/>
        </w:rPr>
      </w:pPr>
      <w:r w:rsidRPr="00D04FAA">
        <w:rPr>
          <w:rFonts w:ascii="Arial" w:hAnsi="Arial" w:cs="Arial"/>
          <w:sz w:val="22"/>
          <w:szCs w:val="22"/>
        </w:rPr>
        <w:t xml:space="preserve">                                           </w:t>
      </w:r>
    </w:p>
    <w:p w14:paraId="7EAC06E7" w14:textId="77777777" w:rsidR="00BD0802" w:rsidRPr="00D04FAA" w:rsidRDefault="00BD0802" w:rsidP="00BD0802">
      <w:pPr>
        <w:pStyle w:val="Ttulo2"/>
        <w:tabs>
          <w:tab w:val="left" w:pos="584"/>
          <w:tab w:val="center" w:pos="4560"/>
        </w:tabs>
        <w:rPr>
          <w:rFonts w:ascii="Arial" w:hAnsi="Arial" w:cs="Arial"/>
          <w:b w:val="0"/>
          <w:bCs/>
          <w:sz w:val="22"/>
          <w:szCs w:val="22"/>
        </w:rPr>
      </w:pPr>
      <w:r w:rsidRPr="00D04FAA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 xml:space="preserve">   </w:t>
      </w:r>
      <w:r w:rsidRPr="00D04FAA">
        <w:rPr>
          <w:rFonts w:ascii="Arial" w:hAnsi="Arial" w:cs="Arial"/>
          <w:sz w:val="22"/>
          <w:szCs w:val="22"/>
        </w:rPr>
        <w:t xml:space="preserve"> RESOLUCIÓN </w:t>
      </w:r>
      <w:r>
        <w:rPr>
          <w:rFonts w:ascii="Arial" w:hAnsi="Arial" w:cs="Arial"/>
          <w:sz w:val="22"/>
          <w:szCs w:val="22"/>
        </w:rPr>
        <w:t xml:space="preserve">   </w:t>
      </w:r>
      <w:r w:rsidRPr="00D04FAA">
        <w:rPr>
          <w:rFonts w:ascii="Arial" w:hAnsi="Arial" w:cs="Arial"/>
          <w:sz w:val="22"/>
          <w:szCs w:val="22"/>
        </w:rPr>
        <w:t xml:space="preserve">NÚMERO                                           </w:t>
      </w:r>
      <w:r>
        <w:rPr>
          <w:rFonts w:ascii="Arial" w:hAnsi="Arial" w:cs="Arial"/>
          <w:sz w:val="22"/>
          <w:szCs w:val="22"/>
        </w:rPr>
        <w:t xml:space="preserve">                       DE   2026</w:t>
      </w:r>
    </w:p>
    <w:p w14:paraId="2891CFDE" w14:textId="77777777" w:rsidR="00BD0802" w:rsidRDefault="00BD0802" w:rsidP="00BD0802">
      <w:pPr>
        <w:jc w:val="center"/>
        <w:rPr>
          <w:rFonts w:ascii="Arial" w:hAnsi="Arial" w:cs="Arial"/>
          <w:b/>
          <w:sz w:val="22"/>
          <w:szCs w:val="22"/>
        </w:rPr>
      </w:pPr>
    </w:p>
    <w:p w14:paraId="7CE04C8A" w14:textId="77777777" w:rsidR="00BD0802" w:rsidRPr="00D04FAA" w:rsidRDefault="00BD0802" w:rsidP="00BD0802">
      <w:pPr>
        <w:jc w:val="center"/>
        <w:rPr>
          <w:rFonts w:ascii="Arial" w:hAnsi="Arial" w:cs="Arial"/>
          <w:sz w:val="22"/>
          <w:szCs w:val="22"/>
        </w:rPr>
      </w:pPr>
      <w:r w:rsidRPr="00D04FAA">
        <w:rPr>
          <w:rFonts w:ascii="Arial" w:hAnsi="Arial" w:cs="Arial"/>
          <w:b/>
          <w:sz w:val="22"/>
          <w:szCs w:val="22"/>
        </w:rPr>
        <w:t xml:space="preserve">                                                    </w:t>
      </w:r>
    </w:p>
    <w:p w14:paraId="43E5429E" w14:textId="77777777" w:rsidR="00BD0802" w:rsidRDefault="00BD0802" w:rsidP="00BD0802">
      <w:pPr>
        <w:spacing w:before="80" w:after="8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Por la cual se ordena modificar una resolución que autorizó la inscripción ante la Secretaría de Salud de Santander, para el manejo de </w:t>
      </w:r>
      <w:r>
        <w:rPr>
          <w:rFonts w:ascii="Arial" w:eastAsia="Arial" w:hAnsi="Arial" w:cs="Arial"/>
          <w:b/>
          <w:bCs/>
          <w:sz w:val="22"/>
          <w:szCs w:val="22"/>
        </w:rPr>
        <w:t>Medicamentos de Control Especial.</w:t>
      </w:r>
    </w:p>
    <w:p w14:paraId="4D39843C" w14:textId="77777777" w:rsidR="00BD0802" w:rsidRDefault="00BD0802" w:rsidP="00BD0802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52BA70A1" w14:textId="77777777" w:rsidR="00BD0802" w:rsidRDefault="00BD0802" w:rsidP="00BD0802">
      <w:pPr>
        <w:spacing w:after="20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EL SECRETARIO DE SALUD DEPARTAMENTAL DE SANTANDER</w:t>
      </w:r>
    </w:p>
    <w:p w14:paraId="44E89A65" w14:textId="77777777" w:rsidR="00BD0802" w:rsidRDefault="00BD0802" w:rsidP="00BD0802">
      <w:pPr>
        <w:spacing w:before="80" w:after="80" w:line="276" w:lineRule="auto"/>
        <w:jc w:val="center"/>
      </w:pPr>
    </w:p>
    <w:p w14:paraId="2A77F1E7" w14:textId="77777777" w:rsidR="00BD0802" w:rsidRDefault="00BD0802" w:rsidP="00BD0802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56880342" w14:textId="77777777" w:rsidR="00BD0802" w:rsidRDefault="00BD0802" w:rsidP="00BD0802">
      <w:pPr>
        <w:spacing w:before="80" w:after="8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En uso de sus atribuciones legales y en especial las conferidas por la Resolución No. 1478 del 10 de mayo de 2006 y el Artículo 23, numeral 3 del Decreto 205 de 2003,</w:t>
      </w:r>
    </w:p>
    <w:p w14:paraId="3AF1DABC" w14:textId="77777777" w:rsidR="00BD0802" w:rsidRDefault="00BD0802" w:rsidP="00BD0802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6B613D61" w14:textId="77777777" w:rsidR="00BD0802" w:rsidRDefault="00BD0802" w:rsidP="00BD0802">
      <w:pPr>
        <w:spacing w:before="80" w:after="80" w:line="276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C O N S I D E R A N D O</w:t>
      </w:r>
    </w:p>
    <w:p w14:paraId="0C7C9F56" w14:textId="77777777" w:rsidR="00BD0802" w:rsidRDefault="00BD0802" w:rsidP="00BD0802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3F96BB4" w14:textId="5ACC200A" w:rsidR="00BD0802" w:rsidRDefault="00BD0802" w:rsidP="00BD0802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PRIMERO. – </w:t>
      </w:r>
      <w:r>
        <w:rPr>
          <w:rFonts w:ascii="Arial" w:eastAsia="Arial" w:hAnsi="Arial" w:cs="Arial"/>
          <w:sz w:val="22"/>
          <w:szCs w:val="22"/>
        </w:rPr>
        <w:t xml:space="preserve">Que el Fondo Rotatorio de Estupefacientes de la Secretaría de Salud de Santander otorgó autorización mediante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{{res_previa}}</w:t>
      </w:r>
      <w:r>
        <w:rPr>
          <w:rFonts w:ascii="Arial" w:eastAsia="Arial" w:hAnsi="Arial" w:cs="Arial"/>
          <w:sz w:val="22"/>
          <w:szCs w:val="22"/>
        </w:rPr>
        <w:t xml:space="preserve">, al establecimiento farmacéutico denominado </w:t>
      </w:r>
      <w:r>
        <w:rPr>
          <w:rFonts w:ascii="Arial" w:eastAsia="Arial" w:hAnsi="Arial" w:cs="Arial"/>
          <w:b/>
          <w:bCs/>
          <w:sz w:val="22"/>
          <w:szCs w:val="22"/>
        </w:rPr>
        <w:t>{{nombre_est}}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 xml:space="preserve">  </w:t>
      </w:r>
      <w:r>
        <w:rPr>
          <w:rFonts w:ascii="Arial" w:eastAsia="Arial" w:hAnsi="Arial" w:cs="Arial"/>
          <w:sz w:val="22"/>
          <w:szCs w:val="22"/>
        </w:rPr>
        <w:t>,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de propiedad de </w:t>
      </w:r>
      <w:r>
        <w:rPr>
          <w:rFonts w:ascii="Arial" w:eastAsia="Arial" w:hAnsi="Arial" w:cs="Arial"/>
          <w:b/>
          <w:bCs/>
          <w:sz w:val="22"/>
          <w:szCs w:val="22"/>
        </w:rPr>
        <w:t>{{razon_social}}</w:t>
      </w:r>
      <w:r>
        <w:rPr>
          <w:rFonts w:ascii="Arial" w:eastAsia="Arial" w:hAnsi="Arial" w:cs="Arial"/>
          <w:sz w:val="22"/>
          <w:szCs w:val="22"/>
        </w:rPr>
        <w:t xml:space="preserve">, con </w:t>
      </w:r>
      <w:proofErr w:type="spellStart"/>
      <w:r>
        <w:rPr>
          <w:rFonts w:ascii="Arial" w:eastAsia="Arial" w:hAnsi="Arial" w:cs="Arial"/>
          <w:sz w:val="22"/>
          <w:szCs w:val="22"/>
        </w:rPr>
        <w:t>Nit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{{nit}}, situado en {{direccion}}   del municipio de </w:t>
      </w:r>
      <w:proofErr w:type="gramStart"/>
      <w:r>
        <w:rPr>
          <w:rFonts w:ascii="Arial" w:eastAsia="Arial" w:hAnsi="Arial" w:cs="Arial"/>
          <w:sz w:val="22"/>
          <w:szCs w:val="22"/>
        </w:rPr>
        <w:t>{{municipio}} ,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Santander.</w:t>
      </w:r>
    </w:p>
    <w:p w14:paraId="32A59A7B" w14:textId="4463D853" w:rsidR="00BD0802" w:rsidRDefault="00BD0802" w:rsidP="00BD0802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SEGUNDO. – </w:t>
      </w:r>
      <w:r>
        <w:rPr>
          <w:rFonts w:ascii="Arial" w:eastAsia="Arial" w:hAnsi="Arial" w:cs="Arial"/>
          <w:sz w:val="22"/>
          <w:szCs w:val="22"/>
        </w:rPr>
        <w:t xml:space="preserve">Que {{tratamiento}} </w:t>
      </w:r>
      <w:r w:rsidRPr="00BD0802">
        <w:rPr>
          <w:rFonts w:ascii="Arial" w:eastAsia="Arial" w:hAnsi="Arial" w:cs="Arial"/>
          <w:sz w:val="22"/>
          <w:szCs w:val="22"/>
        </w:rPr>
        <w:t>{{solicitante_nombre}}</w:t>
      </w:r>
      <w:r>
        <w:rPr>
          <w:rFonts w:ascii="Arial" w:eastAsia="Arial" w:hAnsi="Arial" w:cs="Arial"/>
          <w:sz w:val="22"/>
          <w:szCs w:val="22"/>
        </w:rPr>
        <w:t xml:space="preserve"> con CC. 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 xml:space="preserve">{{solicitante_cc}}  </w:t>
      </w:r>
      <w:r>
        <w:rPr>
          <w:rFonts w:ascii="Arial" w:eastAsia="Arial" w:hAnsi="Arial" w:cs="Arial"/>
          <w:sz w:val="22"/>
          <w:szCs w:val="22"/>
        </w:rPr>
        <w:t>,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en su calidad de {{calidad}} de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{{nombre_est}}  </w:t>
      </w:r>
      <w:r>
        <w:rPr>
          <w:rFonts w:ascii="Arial" w:eastAsia="Arial" w:hAnsi="Arial" w:cs="Arial"/>
          <w:sz w:val="22"/>
          <w:szCs w:val="22"/>
        </w:rPr>
        <w:t>, {{canal_texto}}</w:t>
      </w:r>
      <w:proofErr w:type="spellStart"/>
      <w:r>
        <w:rPr>
          <w:rFonts w:ascii="Arial" w:eastAsia="Arial" w:hAnsi="Arial" w:cs="Arial"/>
          <w:sz w:val="22"/>
          <w:szCs w:val="22"/>
        </w:rPr>
      </w:r>
      <w:proofErr w:type="spellEnd"/>
      <w:r>
        <w:rPr>
          <w:rFonts w:ascii="Arial" w:eastAsia="Arial" w:hAnsi="Arial" w:cs="Arial"/>
          <w:sz w:val="22"/>
          <w:szCs w:val="22"/>
        </w:rPr>
        <w:t xml:space="preserve"> , solicita la modificación de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{{res_previa}}, en el siguiente sentido: modificar el listado de medicamentos de control especial con el fin de INCLUIR los siguientes medicamentos:  </w:t>
      </w:r>
    </w:p>
    <w:p w14:paraId="16241C1B" w14:textId="77777777" w:rsidR="00BD0802" w:rsidRDefault="00BD0802" w:rsidP="00BD0802">
      <w:pPr>
        <w:spacing w:before="60" w:after="40" w:line="276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De control especial:</w:t>
      </w:r>
    </w:p>
    <w:p w14:paraId="0256ECDD" w14:textId="77777777" w:rsidR="00BD0802" w:rsidRPr="00D3203F" w:rsidRDefault="00BD0802" w:rsidP="00BD0802">
      <w:pPr>
        <w:spacing w:before="60" w:after="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520"/>
        <w:gridCol w:w="3720"/>
      </w:tblGrid>
      <w:tr w:rsidR="00D3203F" w:rsidRPr="00D3203F" w14:paraId="19FBA895" w14:textId="77777777" w:rsidTr="00BD0802"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97E79" w14:textId="77777777" w:rsidR="00BD0802" w:rsidRPr="00D3203F" w:rsidRDefault="00BD0802" w:rsidP="00BD0802">
            <w:pPr>
              <w:jc w:val="center"/>
            </w:pPr>
            <w:r w:rsidRPr="00D3203F">
              <w:rPr>
                <w:rFonts w:eastAsia="Arial"/>
              </w:rPr>
              <w:t>NOMBRE GENÉRICO</w:t>
            </w:r>
          </w:p>
        </w:tc>
        <w:tc>
          <w:tcPr>
            <w:tcW w:w="25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5DDE5" w14:textId="77777777" w:rsidR="00BD0802" w:rsidRPr="00D3203F" w:rsidRDefault="00BD0802" w:rsidP="00BD0802">
            <w:pPr>
              <w:jc w:val="center"/>
            </w:pPr>
            <w:r w:rsidRPr="00D3203F">
              <w:rPr>
                <w:rFonts w:eastAsia="Arial"/>
              </w:rPr>
              <w:t>CONCENTRACIÓN</w:t>
            </w:r>
          </w:p>
        </w:tc>
        <w:tc>
          <w:tcPr>
            <w:tcW w:w="37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E8749" w14:textId="77777777" w:rsidR="00BD0802" w:rsidRPr="00D3203F" w:rsidRDefault="00BD0802" w:rsidP="00BD0802">
            <w:pPr>
              <w:jc w:val="center"/>
            </w:pPr>
            <w:r w:rsidRPr="00D3203F">
              <w:rPr>
                <w:rFonts w:eastAsia="Arial"/>
              </w:rPr>
              <w:t>FORMA FARMACÉUTICA</w:t>
            </w:r>
          </w:p>
        </w:tc>
      </w:tr>
      <w:tr w:rsidR="00D3203F" w:rsidRPr="00D3203F" w14:paraId="02C912B3" w14:textId="77777777" w:rsidTr="00BD0802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04555" w14:textId="23EC45AA" w:rsidR="00D3203F" w:rsidRPr="00D3203F" w:rsidRDefault="00D3203F" w:rsidP="00D3203F">
            <w:pPr>
              <w:jc w:val="center"/>
              <w:rPr>
                <w:rFonts w:eastAsia="Arial"/>
              </w:rPr>
            </w:pPr>
            <w:r w:rsidRPr="00D3203F">
              <w:t xml:space="preserve">PROPOFOL 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07B10" w14:textId="41E44C28" w:rsidR="00D3203F" w:rsidRPr="00D3203F" w:rsidRDefault="00D3203F" w:rsidP="00D3203F">
            <w:pPr>
              <w:jc w:val="center"/>
              <w:rPr>
                <w:rFonts w:eastAsia="Arial"/>
              </w:rPr>
            </w:pPr>
            <w:r w:rsidRPr="00D3203F">
              <w:t>1% (200 MG / 20 ML)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DDC99" w14:textId="3AD4E15F" w:rsidR="00D3203F" w:rsidRPr="00D3203F" w:rsidRDefault="00D3203F" w:rsidP="00D3203F">
            <w:pPr>
              <w:jc w:val="center"/>
              <w:rPr>
                <w:rFonts w:eastAsia="Arial"/>
              </w:rPr>
            </w:pPr>
            <w:proofErr w:type="gramStart"/>
            <w:r w:rsidRPr="00D3203F">
              <w:t>EMULSION  INYECTABLE</w:t>
            </w:r>
            <w:proofErr w:type="gramEnd"/>
          </w:p>
        </w:tc>
      </w:tr>
      <w:tr w:rsidR="00D3203F" w:rsidRPr="00D3203F" w14:paraId="64838DD0" w14:textId="77777777" w:rsidTr="00BD0802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58958" w14:textId="339973D1" w:rsidR="00D3203F" w:rsidRPr="00D3203F" w:rsidRDefault="00D3203F" w:rsidP="00D3203F">
            <w:pPr>
              <w:jc w:val="center"/>
              <w:rPr>
                <w:rFonts w:eastAsia="Arial"/>
              </w:rPr>
            </w:pPr>
            <w:r w:rsidRPr="00D3203F">
              <w:t xml:space="preserve">PROPOFOL 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2DBFE" w14:textId="213F6ECB" w:rsidR="00D3203F" w:rsidRPr="00D3203F" w:rsidRDefault="00D3203F" w:rsidP="00D3203F">
            <w:pPr>
              <w:jc w:val="center"/>
              <w:rPr>
                <w:rFonts w:eastAsia="Arial"/>
              </w:rPr>
            </w:pPr>
            <w:r w:rsidRPr="00D3203F">
              <w:t xml:space="preserve">2% 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E961B" w14:textId="646ADA33" w:rsidR="00D3203F" w:rsidRPr="00D3203F" w:rsidRDefault="00D3203F" w:rsidP="00D3203F">
            <w:pPr>
              <w:jc w:val="center"/>
              <w:rPr>
                <w:rFonts w:eastAsia="Arial"/>
              </w:rPr>
            </w:pPr>
            <w:r w:rsidRPr="00D3203F">
              <w:t>EMULSION   INYECTABLE</w:t>
            </w:r>
          </w:p>
        </w:tc>
      </w:tr>
    </w:tbl>
    <w:p w14:paraId="61195E6A" w14:textId="77777777" w:rsidR="00BD0802" w:rsidRDefault="00BD0802" w:rsidP="00BD0802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TERCERO. – </w:t>
      </w:r>
      <w:r>
        <w:rPr>
          <w:rFonts w:ascii="Arial" w:eastAsia="Arial" w:hAnsi="Arial" w:cs="Arial"/>
          <w:sz w:val="22"/>
          <w:szCs w:val="22"/>
        </w:rPr>
        <w:t xml:space="preserve">Que una vez realizado el estudio técnico incluida la visita de verificación del manejo de medicamentos de control especial realizada el </w:t>
      </w:r>
      <w:proofErr w:type="spellStart"/>
      <w:r>
        <w:rPr>
          <w:rFonts w:ascii="Arial" w:eastAsia="Arial" w:hAnsi="Arial" w:cs="Arial"/>
          <w:sz w:val="22"/>
          <w:szCs w:val="22"/>
        </w:rPr>
        <w:t>dia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{{visita_fecha}} por </w:t>
      </w:r>
      <w:r>
        <w:rPr>
          <w:rFonts w:ascii="Arial" w:eastAsia="Arial" w:hAnsi="Arial" w:cs="Arial"/>
          <w:b/>
          <w:bCs/>
          <w:sz w:val="22"/>
          <w:szCs w:val="22"/>
        </w:rPr>
        <w:t>{{visita_funcionario}}</w:t>
      </w:r>
      <w:r>
        <w:rPr>
          <w:rFonts w:ascii="Arial" w:eastAsia="Arial" w:hAnsi="Arial" w:cs="Arial"/>
          <w:sz w:val="22"/>
          <w:szCs w:val="22"/>
        </w:rPr>
        <w:t>, {{visita_cargo}} del Fondo Rotatorio de Estupefacientes de la Secretaría de Salud de Santander, se considera procedente atender la solicitud.</w:t>
      </w:r>
    </w:p>
    <w:p w14:paraId="551EBB56" w14:textId="6B11B206" w:rsidR="00BD0802" w:rsidRDefault="00BD0802" w:rsidP="00D3203F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Por lo anteriormente expuesto, este Despacho:</w:t>
      </w:r>
    </w:p>
    <w:p w14:paraId="1705A710" w14:textId="77777777" w:rsidR="00BD0802" w:rsidRDefault="00BD0802" w:rsidP="00BD0802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4EE6DBF7" w14:textId="77777777" w:rsidR="00BD0802" w:rsidRDefault="00BD0802" w:rsidP="00BD0802">
      <w:pPr>
        <w:spacing w:before="80" w:after="80" w:line="276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R E S U E L V </w:t>
      </w:r>
      <w:proofErr w:type="gramStart"/>
      <w:r>
        <w:rPr>
          <w:rFonts w:ascii="Arial" w:eastAsia="Arial" w:hAnsi="Arial" w:cs="Arial"/>
          <w:b/>
          <w:bCs/>
          <w:sz w:val="22"/>
          <w:szCs w:val="22"/>
          <w:u w:val="single"/>
        </w:rPr>
        <w:t>E :</w:t>
      </w:r>
      <w:proofErr w:type="gramEnd"/>
    </w:p>
    <w:p w14:paraId="099173B1" w14:textId="77777777" w:rsidR="00BD0802" w:rsidRDefault="00BD0802" w:rsidP="00BD0802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C10026D" w14:textId="4DB95C9F" w:rsidR="00BD0802" w:rsidRDefault="00BD0802" w:rsidP="00BD0802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PRIMERO. – </w:t>
      </w:r>
      <w:r>
        <w:rPr>
          <w:rFonts w:ascii="Arial" w:eastAsia="Arial" w:hAnsi="Arial" w:cs="Arial"/>
          <w:sz w:val="22"/>
          <w:szCs w:val="22"/>
        </w:rPr>
        <w:t xml:space="preserve">Modificar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{{res_previa}}</w:t>
      </w:r>
      <w:r>
        <w:rPr>
          <w:rFonts w:ascii="Arial" w:eastAsia="Arial" w:hAnsi="Arial" w:cs="Arial"/>
          <w:sz w:val="22"/>
          <w:szCs w:val="22"/>
        </w:rPr>
        <w:t>, en el sentido de INCLUIR en el listado de medicamentos de control especial autorizados los siguientes:</w:t>
      </w:r>
    </w:p>
    <w:p w14:paraId="1FF091AF" w14:textId="20E78D03" w:rsidR="00D3203F" w:rsidRDefault="00D3203F" w:rsidP="00BD0802">
      <w:pPr>
        <w:spacing w:before="60" w:after="40" w:line="276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6E19773E" w14:textId="77777777" w:rsidR="00D3203F" w:rsidRDefault="00D3203F" w:rsidP="00BD0802">
      <w:pPr>
        <w:spacing w:before="60" w:after="40" w:line="276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44685852" w14:textId="77777777" w:rsidR="00D3203F" w:rsidRDefault="00D3203F" w:rsidP="00BD0802">
      <w:pPr>
        <w:spacing w:before="60" w:after="40" w:line="276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7D39E11E" w14:textId="6200667B" w:rsidR="00BD0802" w:rsidRDefault="00BD0802" w:rsidP="00BD0802">
      <w:pPr>
        <w:spacing w:before="60" w:after="40" w:line="276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De control especial:</w:t>
      </w:r>
    </w:p>
    <w:p w14:paraId="094699F4" w14:textId="77777777" w:rsidR="00D3203F" w:rsidRDefault="00D3203F" w:rsidP="00D3203F">
      <w:pPr>
        <w:spacing w:before="60" w:after="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520"/>
        <w:gridCol w:w="3720"/>
      </w:tblGrid>
      <w:tr w:rsidR="00D3203F" w14:paraId="6C9F401D" w14:textId="77777777" w:rsidTr="0021245E"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CCFE6" w14:textId="77777777" w:rsidR="00D3203F" w:rsidRDefault="00D3203F" w:rsidP="002124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NOMBRE GENÉRICO</w:t>
            </w:r>
          </w:p>
        </w:tc>
        <w:tc>
          <w:tcPr>
            <w:tcW w:w="25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0957A" w14:textId="77777777" w:rsidR="00D3203F" w:rsidRDefault="00D3203F" w:rsidP="002124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CONCENTRACIÓN</w:t>
            </w:r>
          </w:p>
        </w:tc>
        <w:tc>
          <w:tcPr>
            <w:tcW w:w="37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34AF3" w14:textId="77777777" w:rsidR="00D3203F" w:rsidRDefault="00D3203F" w:rsidP="0021245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FORMA FARMACÉUTICA</w:t>
            </w:r>
          </w:p>
        </w:tc>
      </w:tr>
      <w:tr w:rsidR="00D3203F" w14:paraId="6A3B7687" w14:textId="77777777" w:rsidTr="0021245E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B91D8" w14:textId="77777777" w:rsidR="00D3203F" w:rsidRPr="007947FD" w:rsidRDefault="00D3203F" w:rsidP="0021245E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PROPOFOL 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6E84F" w14:textId="77777777" w:rsidR="00D3203F" w:rsidRPr="007947FD" w:rsidRDefault="00D3203F" w:rsidP="0021245E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1% (200 MG / 20 ML)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AD432" w14:textId="77777777" w:rsidR="00D3203F" w:rsidRPr="007947FD" w:rsidRDefault="00D3203F" w:rsidP="0021245E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EMULSION  INYECTABLE</w:t>
            </w:r>
            <w:proofErr w:type="gramEnd"/>
          </w:p>
        </w:tc>
      </w:tr>
      <w:tr w:rsidR="00D3203F" w14:paraId="0324F358" w14:textId="77777777" w:rsidTr="0021245E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EF655" w14:textId="77777777" w:rsidR="00D3203F" w:rsidRPr="007947FD" w:rsidRDefault="00D3203F" w:rsidP="0021245E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PROPOFOL 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CD3D3" w14:textId="77777777" w:rsidR="00D3203F" w:rsidRPr="007947FD" w:rsidRDefault="00D3203F" w:rsidP="0021245E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2% 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7214B" w14:textId="77777777" w:rsidR="00D3203F" w:rsidRPr="007947FD" w:rsidRDefault="00D3203F" w:rsidP="0021245E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EMULSION   INYECTABLE</w:t>
            </w:r>
          </w:p>
        </w:tc>
      </w:tr>
    </w:tbl>
    <w:p w14:paraId="59FCCDEE" w14:textId="77777777" w:rsidR="00D3203F" w:rsidRDefault="00D3203F" w:rsidP="00BD0802">
      <w:pPr>
        <w:spacing w:before="60" w:after="40" w:line="276" w:lineRule="auto"/>
        <w:rPr>
          <w:rFonts w:ascii="Arial" w:eastAsia="Arial" w:hAnsi="Arial" w:cs="Arial"/>
          <w:b/>
          <w:bCs/>
          <w:sz w:val="22"/>
          <w:szCs w:val="22"/>
        </w:rPr>
      </w:pPr>
    </w:p>
    <w:p w14:paraId="6D5162B4" w14:textId="77777777" w:rsidR="00D3203F" w:rsidRDefault="00D3203F" w:rsidP="00BD0802">
      <w:pPr>
        <w:spacing w:before="60" w:after="40" w:line="276" w:lineRule="auto"/>
        <w:rPr>
          <w:rFonts w:ascii="Arial" w:eastAsia="Arial" w:hAnsi="Arial" w:cs="Arial"/>
          <w:b/>
          <w:bCs/>
          <w:sz w:val="22"/>
          <w:szCs w:val="22"/>
        </w:rPr>
      </w:pPr>
    </w:p>
    <w:p w14:paraId="0B3FD17B" w14:textId="5274FE6C" w:rsidR="00BD0802" w:rsidRDefault="00BD0802" w:rsidP="00BD0802">
      <w:pPr>
        <w:spacing w:before="60" w:after="40"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PARÁGRAFO. – </w:t>
      </w:r>
      <w:r>
        <w:rPr>
          <w:rFonts w:ascii="Arial" w:eastAsia="Arial" w:hAnsi="Arial" w:cs="Arial"/>
          <w:sz w:val="22"/>
          <w:szCs w:val="22"/>
        </w:rPr>
        <w:t xml:space="preserve">En todo lo demás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{{res_previa}}</w:t>
      </w:r>
      <w:r>
        <w:rPr>
          <w:rFonts w:ascii="Arial" w:eastAsia="Arial" w:hAnsi="Arial" w:cs="Arial"/>
          <w:sz w:val="22"/>
          <w:szCs w:val="22"/>
        </w:rPr>
        <w:t xml:space="preserve"> continúa vigente.</w:t>
      </w:r>
    </w:p>
    <w:p w14:paraId="2A5406EB" w14:textId="78AE6CEF" w:rsidR="00BD0802" w:rsidRDefault="00BD0802" w:rsidP="00BD0802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SEGUNDO – VIGENCIA: </w:t>
      </w:r>
      <w:r>
        <w:rPr>
          <w:rFonts w:ascii="Arial" w:eastAsia="Arial" w:hAnsi="Arial" w:cs="Arial"/>
          <w:sz w:val="22"/>
          <w:szCs w:val="22"/>
        </w:rPr>
        <w:t xml:space="preserve">La presente modificación tendrá la misma vigencia de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{{res_previa}}</w:t>
      </w:r>
      <w:r>
        <w:rPr>
          <w:rFonts w:ascii="Arial" w:eastAsia="Arial" w:hAnsi="Arial" w:cs="Arial"/>
          <w:sz w:val="22"/>
          <w:szCs w:val="22"/>
        </w:rPr>
        <w:t>, que se modifica.</w:t>
      </w:r>
    </w:p>
    <w:p w14:paraId="749A37CA" w14:textId="75AE8D38" w:rsidR="00BD0802" w:rsidRDefault="00BD0802" w:rsidP="00BD0802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TERCERO. – </w:t>
      </w:r>
      <w:r>
        <w:rPr>
          <w:rFonts w:ascii="Arial" w:eastAsia="Arial" w:hAnsi="Arial" w:cs="Arial"/>
          <w:sz w:val="22"/>
          <w:szCs w:val="22"/>
        </w:rPr>
        <w:t>Notificar personalmente a</w:t>
      </w:r>
      <w:r w:rsidR="00D3203F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la Representante Legal de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{{nombre_est}}  </w:t>
      </w:r>
      <w:r>
        <w:rPr>
          <w:rFonts w:ascii="Arial" w:eastAsia="Arial" w:hAnsi="Arial" w:cs="Arial"/>
          <w:sz w:val="22"/>
          <w:szCs w:val="22"/>
        </w:rPr>
        <w:t xml:space="preserve"> o a su apoderado el contenido de la presente Resolución, conforme a los artículos 67 y siguientes de la Ley 1437 de 2011 (CPACA).</w:t>
      </w:r>
    </w:p>
    <w:p w14:paraId="5B5B3917" w14:textId="77777777" w:rsidR="00BD0802" w:rsidRDefault="00BD0802" w:rsidP="00BD0802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CUARTO. – </w:t>
      </w:r>
      <w:r>
        <w:rPr>
          <w:rFonts w:ascii="Arial" w:eastAsia="Arial" w:hAnsi="Arial" w:cs="Arial"/>
          <w:sz w:val="22"/>
          <w:szCs w:val="22"/>
        </w:rPr>
        <w:t xml:space="preserve">Contra la presente Resolución proceden los recursos de </w:t>
      </w:r>
      <w:r>
        <w:rPr>
          <w:rFonts w:ascii="Arial" w:eastAsia="Arial" w:hAnsi="Arial" w:cs="Arial"/>
          <w:b/>
          <w:bCs/>
          <w:sz w:val="22"/>
          <w:szCs w:val="22"/>
        </w:rPr>
        <w:t>reposición</w:t>
      </w:r>
      <w:r>
        <w:rPr>
          <w:rFonts w:ascii="Arial" w:eastAsia="Arial" w:hAnsi="Arial" w:cs="Arial"/>
          <w:sz w:val="22"/>
          <w:szCs w:val="22"/>
        </w:rPr>
        <w:t xml:space="preserve"> y en subsidio el de </w:t>
      </w:r>
      <w:r>
        <w:rPr>
          <w:rFonts w:ascii="Arial" w:eastAsia="Arial" w:hAnsi="Arial" w:cs="Arial"/>
          <w:b/>
          <w:bCs/>
          <w:sz w:val="22"/>
          <w:szCs w:val="22"/>
        </w:rPr>
        <w:t>apelación</w:t>
      </w:r>
      <w:r>
        <w:rPr>
          <w:rFonts w:ascii="Arial" w:eastAsia="Arial" w:hAnsi="Arial" w:cs="Arial"/>
          <w:sz w:val="22"/>
          <w:szCs w:val="22"/>
        </w:rPr>
        <w:t xml:space="preserve">, de conformidad con los </w:t>
      </w:r>
      <w:r>
        <w:rPr>
          <w:rFonts w:ascii="Arial" w:eastAsia="Arial" w:hAnsi="Arial" w:cs="Arial"/>
          <w:b/>
          <w:bCs/>
          <w:sz w:val="22"/>
          <w:szCs w:val="22"/>
        </w:rPr>
        <w:t>artículos 74 y 76 de la Ley 1437 de 2011 (CPACA)</w:t>
      </w:r>
      <w:r>
        <w:rPr>
          <w:rFonts w:ascii="Arial" w:eastAsia="Arial" w:hAnsi="Arial" w:cs="Arial"/>
          <w:sz w:val="22"/>
          <w:szCs w:val="22"/>
        </w:rPr>
        <w:t xml:space="preserve">, dentro de los </w:t>
      </w:r>
      <w:r>
        <w:rPr>
          <w:rFonts w:ascii="Arial" w:eastAsia="Arial" w:hAnsi="Arial" w:cs="Arial"/>
          <w:b/>
          <w:bCs/>
          <w:sz w:val="22"/>
          <w:szCs w:val="22"/>
        </w:rPr>
        <w:t>diez (10) días hábiles</w:t>
      </w:r>
      <w:r>
        <w:rPr>
          <w:rFonts w:ascii="Arial" w:eastAsia="Arial" w:hAnsi="Arial" w:cs="Arial"/>
          <w:sz w:val="22"/>
          <w:szCs w:val="22"/>
        </w:rPr>
        <w:t xml:space="preserve"> siguientes a la notificación personal del presente acto administrativo.</w:t>
      </w:r>
    </w:p>
    <w:p w14:paraId="55AA192C" w14:textId="77777777" w:rsidR="00BD0802" w:rsidRDefault="00BD0802" w:rsidP="00BD0802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QUINTO. – </w:t>
      </w:r>
      <w:r>
        <w:rPr>
          <w:rFonts w:ascii="Arial" w:eastAsia="Arial" w:hAnsi="Arial" w:cs="Arial"/>
          <w:sz w:val="22"/>
          <w:szCs w:val="22"/>
        </w:rPr>
        <w:t>La presente Resolución rige a partir de la fecha de su ejecutoria.</w:t>
      </w:r>
    </w:p>
    <w:p w14:paraId="1327752A" w14:textId="77777777" w:rsidR="00D3203F" w:rsidRDefault="00D3203F" w:rsidP="00BD0802">
      <w:pPr>
        <w:spacing w:before="60" w:after="60"/>
        <w:rPr>
          <w:rFonts w:ascii="Arial" w:eastAsia="Arial" w:hAnsi="Arial" w:cs="Arial"/>
          <w:sz w:val="22"/>
          <w:szCs w:val="22"/>
        </w:rPr>
      </w:pPr>
    </w:p>
    <w:p w14:paraId="3B4FA7C0" w14:textId="77777777" w:rsidR="00D3203F" w:rsidRDefault="00D3203F" w:rsidP="00BD0802">
      <w:pPr>
        <w:spacing w:before="60" w:after="60"/>
        <w:rPr>
          <w:rFonts w:ascii="Arial" w:eastAsia="Arial" w:hAnsi="Arial" w:cs="Arial"/>
          <w:sz w:val="22"/>
          <w:szCs w:val="22"/>
        </w:rPr>
      </w:pPr>
    </w:p>
    <w:p w14:paraId="79948373" w14:textId="6BC68E58" w:rsidR="00BD0802" w:rsidRDefault="00BD0802" w:rsidP="00BD0802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NOTIFÍQUESE Y CÚMPLASE</w:t>
      </w:r>
    </w:p>
    <w:p w14:paraId="5183C425" w14:textId="77777777" w:rsidR="00BD0802" w:rsidRDefault="00BD0802" w:rsidP="00BD0802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47089289" w14:textId="77777777" w:rsidR="00BD0802" w:rsidRDefault="00BD0802" w:rsidP="00BD0802">
      <w:pPr>
        <w:spacing w:before="60" w:after="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EEA7C78" w14:textId="77777777" w:rsidR="00BD0802" w:rsidRDefault="00BD0802" w:rsidP="00BD0802">
      <w:pPr>
        <w:spacing w:before="60" w:after="60"/>
      </w:pPr>
    </w:p>
    <w:p w14:paraId="33B842A4" w14:textId="77777777" w:rsidR="00BD0802" w:rsidRDefault="00BD0802" w:rsidP="00BD0802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EDWIN ANTONIO PRADA RAMÍREZ</w:t>
      </w:r>
    </w:p>
    <w:p w14:paraId="3EE16F6F" w14:textId="77777777" w:rsidR="00BD0802" w:rsidRDefault="00BD0802" w:rsidP="00BD0802">
      <w:pPr>
        <w:spacing w:after="30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Secretario de Salud Departamental de Santander</w:t>
      </w:r>
    </w:p>
    <w:p w14:paraId="697CD7B4" w14:textId="77777777" w:rsidR="00BD0802" w:rsidRDefault="00BD0802" w:rsidP="00BD0802">
      <w:pPr>
        <w:spacing w:after="60" w:line="276" w:lineRule="auto"/>
        <w:jc w:val="both"/>
        <w:rPr>
          <w:rFonts w:ascii="Arial" w:eastAsia="Arial" w:hAnsi="Arial" w:cs="Arial"/>
          <w:sz w:val="18"/>
          <w:szCs w:val="18"/>
        </w:rPr>
      </w:pPr>
    </w:p>
    <w:p w14:paraId="756C012F" w14:textId="77777777" w:rsidR="00BD0802" w:rsidRDefault="00BD0802" w:rsidP="00BD0802">
      <w:pPr>
        <w:spacing w:after="60" w:line="276" w:lineRule="auto"/>
        <w:jc w:val="both"/>
        <w:rPr>
          <w:rFonts w:ascii="Arial" w:eastAsia="Arial" w:hAnsi="Arial" w:cs="Arial"/>
          <w:sz w:val="18"/>
          <w:szCs w:val="18"/>
        </w:rPr>
      </w:pPr>
    </w:p>
    <w:p w14:paraId="4B765E63" w14:textId="77777777" w:rsidR="00BD0802" w:rsidRDefault="00BD0802" w:rsidP="00BD0802">
      <w:pPr>
        <w:spacing w:after="6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>Aprobó: Dra. Diana Mireya Cuadros Picón – Directora Desarrollo de Servicios, Inspección, Vigilancia y Control</w:t>
      </w:r>
    </w:p>
    <w:p w14:paraId="170FCE9D" w14:textId="77777777" w:rsidR="00BD0802" w:rsidRDefault="00BD0802" w:rsidP="00BD0802">
      <w:pPr>
        <w:spacing w:after="6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>Revisó: Dr. Nilsón A. Bolívar Ortega – Profesional Universitario - Medicamentos y FRE - Santander</w:t>
      </w:r>
      <w:proofErr w:type="spellStart"/>
      <w:r>
        <w:rPr>
          <w:rFonts w:ascii="Arial" w:eastAsia="Arial" w:hAnsi="Arial" w:cs="Arial"/>
          <w:sz w:val="18"/>
          <w:szCs w:val="18"/>
        </w:rPr>
      </w:r>
      <w:proofErr w:type="spellEnd"/>
      <w:r>
        <w:rPr>
          <w:rFonts w:ascii="Arial" w:eastAsia="Arial" w:hAnsi="Arial" w:cs="Arial"/>
          <w:sz w:val="18"/>
          <w:szCs w:val="18"/>
        </w:rPr>
      </w:r>
    </w:p>
    <w:p w14:paraId="54761DEC" w14:textId="77777777" w:rsidR="00BD0802" w:rsidRDefault="00BD0802" w:rsidP="00BD0802">
      <w:pPr>
        <w:spacing w:after="6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>Elaboró: Omar de J. Ramírez R. – Técnico Operativo</w:t>
      </w:r>
    </w:p>
    <w:p w14:paraId="5266CC1D" w14:textId="77777777" w:rsidR="00BD0802" w:rsidRDefault="00BD0802" w:rsidP="00BD0802"/>
    <w:p w14:paraId="66A5D532" w14:textId="77777777" w:rsidR="00BD0802" w:rsidRDefault="00BD0802" w:rsidP="00BD0802">
      <w:pPr>
        <w:spacing w:before="80" w:after="80" w:line="276" w:lineRule="auto"/>
        <w:jc w:val="center"/>
      </w:pPr>
    </w:p>
    <w:sectPr w:rsidR="00BD0802" w:rsidSect="00BD0802">
      <w:headerReference w:type="default" r:id="rId6"/>
      <w:pgSz w:w="12240" w:h="20160" w:code="5"/>
      <w:pgMar w:top="1134" w:right="1418" w:bottom="2835" w:left="1701" w:header="170" w:footer="6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0EDEF8" w14:textId="77777777" w:rsidR="003F2345" w:rsidRDefault="003F2345">
      <w:r>
        <w:separator/>
      </w:r>
    </w:p>
  </w:endnote>
  <w:endnote w:type="continuationSeparator" w:id="0">
    <w:p w14:paraId="1740946E" w14:textId="77777777" w:rsidR="003F2345" w:rsidRDefault="003F2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D47BDE" w14:textId="77777777" w:rsidR="003F2345" w:rsidRDefault="003F2345">
      <w:r>
        <w:separator/>
      </w:r>
    </w:p>
  </w:footnote>
  <w:footnote w:type="continuationSeparator" w:id="0">
    <w:p w14:paraId="4C4B36D2" w14:textId="77777777" w:rsidR="003F2345" w:rsidRDefault="003F23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2584F2" w14:textId="77777777" w:rsidR="00BD0802" w:rsidRDefault="00BD0802" w:rsidP="00BD0802">
    <w:pPr>
      <w:pStyle w:val="Encabezado"/>
      <w:rPr>
        <w:rFonts w:ascii="Kunstler Script" w:hAnsi="Kunstler Script"/>
        <w:color w:val="000000"/>
        <w:sz w:val="16"/>
      </w:rPr>
    </w:pPr>
  </w:p>
  <w:p w14:paraId="2C69EB9E" w14:textId="77777777" w:rsidR="00BD0802" w:rsidRDefault="00BD0802" w:rsidP="00BD0802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7680CC9C" w14:textId="77777777" w:rsidR="00BD0802" w:rsidRDefault="00BD0802" w:rsidP="00BD0802">
    <w:pPr>
      <w:pStyle w:val="Encabezado"/>
      <w:jc w:val="center"/>
      <w:rPr>
        <w:rFonts w:ascii="Kunstler Script" w:hAnsi="Kunstler Script"/>
        <w:color w:val="000000"/>
        <w:sz w:val="16"/>
      </w:rPr>
    </w:pPr>
  </w:p>
  <w:tbl>
    <w:tblPr>
      <w:tblpPr w:vertAnchor="text" w:horzAnchor="margin" w:tblpX="-427" w:tblpYSpec="center"/>
      <w:tblW w:w="100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155"/>
      <w:gridCol w:w="4916"/>
      <w:gridCol w:w="1704"/>
      <w:gridCol w:w="1277"/>
    </w:tblGrid>
    <w:tr w:rsidR="00BD0802" w:rsidRPr="004C7132" w14:paraId="197BE9CE" w14:textId="77777777" w:rsidTr="00BD0802">
      <w:trPr>
        <w:trHeight w:val="305"/>
      </w:trPr>
      <w:tc>
        <w:tcPr>
          <w:tcW w:w="2155" w:type="dxa"/>
          <w:vMerge w:val="restart"/>
          <w:vAlign w:val="center"/>
        </w:tcPr>
        <w:p w14:paraId="46367010" w14:textId="77777777" w:rsidR="00BD0802" w:rsidRPr="004C7132" w:rsidRDefault="00BD0802" w:rsidP="00BD0802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lang w:val="es-CO" w:eastAsia="es-CO"/>
            </w:rPr>
          </w:pPr>
          <w:r w:rsidRPr="004C7132">
            <w:rPr>
              <w:rFonts w:ascii="Kunstler Script" w:eastAsia="Calibri" w:hAnsi="Kunstler Script"/>
              <w:noProof/>
              <w:lang w:val="es-CO" w:eastAsia="es-CO"/>
            </w:rPr>
            <w:t>Republica de Colombia</w:t>
          </w:r>
        </w:p>
        <w:p w14:paraId="3175E52A" w14:textId="77777777" w:rsidR="00BD0802" w:rsidRPr="004C7132" w:rsidRDefault="00BD0802" w:rsidP="00BD0802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sz w:val="32"/>
              <w:szCs w:val="32"/>
              <w:lang w:val="es-CO" w:eastAsia="es-CO"/>
            </w:rPr>
          </w:pPr>
          <w:r>
            <w:rPr>
              <w:rFonts w:ascii="Kunstler Script" w:eastAsia="Calibri" w:hAnsi="Kunstler Script"/>
              <w:noProof/>
              <w:lang w:val="es-CO" w:eastAsia="es-CO"/>
            </w:rPr>
            <w:drawing>
              <wp:anchor distT="0" distB="0" distL="114300" distR="114300" simplePos="0" relativeHeight="251659264" behindDoc="0" locked="0" layoutInCell="1" allowOverlap="0" wp14:anchorId="2DE8AA22" wp14:editId="51D3AFEB">
                <wp:simplePos x="0" y="0"/>
                <wp:positionH relativeFrom="column">
                  <wp:posOffset>414655</wp:posOffset>
                </wp:positionH>
                <wp:positionV relativeFrom="paragraph">
                  <wp:posOffset>22225</wp:posOffset>
                </wp:positionV>
                <wp:extent cx="394970" cy="403860"/>
                <wp:effectExtent l="0" t="0" r="5080" b="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4970" cy="4038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2E53D73" w14:textId="77777777" w:rsidR="00BD0802" w:rsidRPr="004C7132" w:rsidRDefault="00BD0802" w:rsidP="00BD0802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sz w:val="32"/>
              <w:szCs w:val="32"/>
              <w:lang w:val="es-CO" w:eastAsia="es-CO"/>
            </w:rPr>
          </w:pPr>
        </w:p>
        <w:p w14:paraId="7F73194C" w14:textId="77777777" w:rsidR="00BD0802" w:rsidRPr="004C7132" w:rsidRDefault="00BD0802" w:rsidP="00BD0802">
          <w:pPr>
            <w:spacing w:before="2"/>
            <w:ind w:right="-67"/>
            <w:rPr>
              <w:rFonts w:ascii="Kunstler Script" w:eastAsia="Kunstler Script" w:hAnsi="Kunstler Script" w:cs="Kunstler Script"/>
              <w:w w:val="101"/>
              <w:position w:val="2"/>
              <w:lang w:val="es-CO" w:eastAsia="en-US"/>
            </w:rPr>
          </w:pPr>
          <w:r w:rsidRPr="004C7132">
            <w:rPr>
              <w:rFonts w:ascii="Kunstler Script" w:eastAsia="Calibri" w:hAnsi="Kunstler Script"/>
              <w:noProof/>
              <w:lang w:val="es-CO" w:eastAsia="es-CO"/>
            </w:rPr>
            <w:t>Gobernación de Santander</w:t>
          </w:r>
        </w:p>
      </w:tc>
      <w:tc>
        <w:tcPr>
          <w:tcW w:w="4916" w:type="dxa"/>
          <w:vMerge w:val="restart"/>
          <w:vAlign w:val="center"/>
        </w:tcPr>
        <w:p w14:paraId="7D9E8579" w14:textId="77777777" w:rsidR="00BD0802" w:rsidRPr="004C7132" w:rsidRDefault="00BD0802" w:rsidP="00BD0802">
          <w:pPr>
            <w:ind w:right="85"/>
            <w:jc w:val="center"/>
            <w:rPr>
              <w:rFonts w:ascii="Arial" w:eastAsia="Calibri" w:hAnsi="Arial" w:cs="Arial"/>
              <w:b/>
              <w:sz w:val="20"/>
              <w:szCs w:val="20"/>
              <w:lang w:val="es-CO" w:eastAsia="en-US"/>
            </w:rPr>
          </w:pPr>
          <w:r w:rsidRPr="004C7132">
            <w:rPr>
              <w:rFonts w:ascii="Arial" w:eastAsia="Calibri" w:hAnsi="Arial" w:cs="Arial"/>
              <w:b/>
              <w:sz w:val="20"/>
              <w:szCs w:val="20"/>
              <w:lang w:val="es-CO" w:eastAsia="en-US"/>
            </w:rPr>
            <w:t>RESOLUCION</w:t>
          </w:r>
        </w:p>
      </w:tc>
      <w:tc>
        <w:tcPr>
          <w:tcW w:w="1704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45735F61" w14:textId="77777777" w:rsidR="00BD0802" w:rsidRPr="004C7132" w:rsidRDefault="00BD0802" w:rsidP="00BD0802">
          <w:pPr>
            <w:rPr>
              <w:rFonts w:ascii="Arial" w:eastAsia="Calibri" w:hAnsi="Arial" w:cs="Arial"/>
              <w:b/>
              <w:sz w:val="16"/>
              <w:szCs w:val="16"/>
              <w:lang w:val="es-CO"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val="es-CO" w:eastAsia="en-US"/>
            </w:rPr>
            <w:t>CÓDIGO</w:t>
          </w:r>
        </w:p>
      </w:tc>
      <w:tc>
        <w:tcPr>
          <w:tcW w:w="1277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761EDFC8" w14:textId="77777777" w:rsidR="00BD0802" w:rsidRPr="004C7132" w:rsidRDefault="00BD0802" w:rsidP="00BD0802">
          <w:pPr>
            <w:jc w:val="center"/>
            <w:rPr>
              <w:rFonts w:ascii="Arial" w:eastAsia="Calibri" w:hAnsi="Arial" w:cs="Arial"/>
              <w:sz w:val="16"/>
              <w:szCs w:val="16"/>
              <w:lang w:val="es-CO" w:eastAsia="en-US"/>
            </w:rPr>
          </w:pPr>
          <w:r w:rsidRPr="004C7132">
            <w:rPr>
              <w:rFonts w:ascii="Arial" w:eastAsia="Calibri" w:hAnsi="Arial" w:cs="Arial"/>
              <w:sz w:val="16"/>
              <w:szCs w:val="16"/>
              <w:lang w:val="es-CO" w:eastAsia="en-US"/>
            </w:rPr>
            <w:t>AP-</w:t>
          </w:r>
          <w:r>
            <w:rPr>
              <w:rFonts w:ascii="Arial" w:eastAsia="Calibri" w:hAnsi="Arial" w:cs="Arial"/>
              <w:sz w:val="16"/>
              <w:szCs w:val="16"/>
              <w:lang w:val="es-CO" w:eastAsia="en-US"/>
            </w:rPr>
            <w:t>GJ</w:t>
          </w:r>
          <w:r w:rsidRPr="004C7132">
            <w:rPr>
              <w:rFonts w:ascii="Arial" w:eastAsia="Calibri" w:hAnsi="Arial" w:cs="Arial"/>
              <w:sz w:val="16"/>
              <w:szCs w:val="16"/>
              <w:lang w:val="es-CO" w:eastAsia="en-US"/>
            </w:rPr>
            <w:t>-RG-</w:t>
          </w:r>
          <w:r>
            <w:rPr>
              <w:rFonts w:ascii="Arial" w:eastAsia="Calibri" w:hAnsi="Arial" w:cs="Arial"/>
              <w:sz w:val="16"/>
              <w:szCs w:val="16"/>
              <w:lang w:val="es-CO" w:eastAsia="en-US"/>
            </w:rPr>
            <w:t>36</w:t>
          </w:r>
        </w:p>
      </w:tc>
    </w:tr>
    <w:tr w:rsidR="00BD0802" w:rsidRPr="004C7132" w14:paraId="729E61F6" w14:textId="77777777" w:rsidTr="00BD0802">
      <w:trPr>
        <w:trHeight w:val="305"/>
      </w:trPr>
      <w:tc>
        <w:tcPr>
          <w:tcW w:w="2155" w:type="dxa"/>
          <w:vMerge/>
          <w:vAlign w:val="center"/>
        </w:tcPr>
        <w:p w14:paraId="41C537E9" w14:textId="77777777" w:rsidR="00BD0802" w:rsidRPr="004C7132" w:rsidRDefault="00BD0802" w:rsidP="00BD0802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45FEC8B3" w14:textId="77777777" w:rsidR="00BD0802" w:rsidRPr="004C7132" w:rsidRDefault="00BD0802" w:rsidP="00BD0802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6659CF" w14:textId="77777777" w:rsidR="00BD0802" w:rsidRPr="004C7132" w:rsidRDefault="00BD0802" w:rsidP="00BD0802">
          <w:pPr>
            <w:rPr>
              <w:rFonts w:ascii="Arial" w:eastAsia="Calibri" w:hAnsi="Arial" w:cs="Arial"/>
              <w:b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eastAsia="en-US"/>
            </w:rPr>
            <w:t>VERSIÓN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239051C9" w14:textId="77777777" w:rsidR="00BD0802" w:rsidRPr="004C7132" w:rsidRDefault="00BD0802" w:rsidP="00BD0802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</w:t>
          </w:r>
        </w:p>
      </w:tc>
    </w:tr>
    <w:tr w:rsidR="00BD0802" w:rsidRPr="004C7132" w14:paraId="3628DB06" w14:textId="77777777" w:rsidTr="00BD0802">
      <w:trPr>
        <w:trHeight w:val="305"/>
      </w:trPr>
      <w:tc>
        <w:tcPr>
          <w:tcW w:w="2155" w:type="dxa"/>
          <w:vMerge/>
          <w:vAlign w:val="center"/>
        </w:tcPr>
        <w:p w14:paraId="41210152" w14:textId="77777777" w:rsidR="00BD0802" w:rsidRPr="004C7132" w:rsidRDefault="00BD0802" w:rsidP="00BD0802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2A3C7072" w14:textId="77777777" w:rsidR="00BD0802" w:rsidRPr="004C7132" w:rsidRDefault="00BD0802" w:rsidP="00BD0802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B28E18" w14:textId="77777777" w:rsidR="00BD0802" w:rsidRPr="004C7132" w:rsidRDefault="00BD0802" w:rsidP="00BD0802">
          <w:pPr>
            <w:rPr>
              <w:rFonts w:ascii="Arial" w:eastAsia="Calibri" w:hAnsi="Arial" w:cs="Arial"/>
              <w:b/>
              <w:sz w:val="14"/>
              <w:szCs w:val="14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4"/>
              <w:szCs w:val="14"/>
              <w:lang w:val="es-CO" w:eastAsia="en-US"/>
            </w:rPr>
            <w:t>FECHA DE APROBACIÓN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3C020FE7" w14:textId="77777777" w:rsidR="00BD0802" w:rsidRPr="004C7132" w:rsidRDefault="00BD0802" w:rsidP="00BD0802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29/05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t>/20</w:t>
          </w: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24</w:t>
          </w:r>
        </w:p>
      </w:tc>
    </w:tr>
    <w:tr w:rsidR="00BD0802" w:rsidRPr="004C7132" w14:paraId="7B9CE040" w14:textId="77777777" w:rsidTr="00BD0802">
      <w:trPr>
        <w:trHeight w:val="323"/>
      </w:trPr>
      <w:tc>
        <w:tcPr>
          <w:tcW w:w="2155" w:type="dxa"/>
          <w:vMerge/>
          <w:vAlign w:val="center"/>
        </w:tcPr>
        <w:p w14:paraId="5867414E" w14:textId="77777777" w:rsidR="00BD0802" w:rsidRPr="004C7132" w:rsidRDefault="00BD0802" w:rsidP="00BD0802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0C413C29" w14:textId="77777777" w:rsidR="00BD0802" w:rsidRPr="004C7132" w:rsidRDefault="00BD0802" w:rsidP="00BD0802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3DAD96CF" w14:textId="77777777" w:rsidR="00BD0802" w:rsidRPr="004C7132" w:rsidRDefault="00BD0802" w:rsidP="00BD0802">
          <w:pPr>
            <w:rPr>
              <w:rFonts w:ascii="Arial" w:eastAsia="Calibri" w:hAnsi="Arial" w:cs="Arial"/>
              <w:b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eastAsia="en-US"/>
            </w:rPr>
            <w:t>PÁGINA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477F5997" w14:textId="77777777" w:rsidR="00BD0802" w:rsidRPr="004C7132" w:rsidRDefault="00BD0802" w:rsidP="00BD0802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begin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instrText xml:space="preserve"> PAGE </w:instrTex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separate"/>
          </w:r>
          <w:r>
            <w:rPr>
              <w:rFonts w:ascii="Arial" w:eastAsia="Calibri" w:hAnsi="Arial" w:cs="Arial"/>
              <w:noProof/>
              <w:sz w:val="16"/>
              <w:szCs w:val="16"/>
              <w:lang w:eastAsia="en-US"/>
            </w:rPr>
            <w:t>1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end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t xml:space="preserve"> de 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begin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instrText xml:space="preserve"> NUMPAGES  </w:instrTex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separate"/>
          </w:r>
          <w:r>
            <w:rPr>
              <w:rFonts w:ascii="Arial" w:eastAsia="Calibri" w:hAnsi="Arial" w:cs="Arial"/>
              <w:noProof/>
              <w:sz w:val="16"/>
              <w:szCs w:val="16"/>
              <w:lang w:eastAsia="en-US"/>
            </w:rPr>
            <w:t>8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end"/>
          </w:r>
        </w:p>
      </w:tc>
    </w:tr>
  </w:tbl>
  <w:p w14:paraId="4C53F4C1" w14:textId="77777777" w:rsidR="00BD0802" w:rsidRDefault="00BD0802" w:rsidP="00BD0802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4BE1738B" w14:textId="77777777" w:rsidR="00BD0802" w:rsidRDefault="00BD0802" w:rsidP="00BD0802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231A76C3" w14:textId="77777777" w:rsidR="00BD0802" w:rsidRDefault="00BD0802" w:rsidP="00BD0802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494AD375" w14:textId="77777777" w:rsidR="00BD0802" w:rsidRDefault="00BD0802" w:rsidP="00BD0802">
    <w:pPr>
      <w:pStyle w:val="Encabezado"/>
      <w:jc w:val="center"/>
      <w:rPr>
        <w:rFonts w:ascii="Kunstler Script" w:hAnsi="Kunstler Script"/>
        <w:color w:val="000000"/>
        <w:sz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02"/>
    <w:rsid w:val="002E050C"/>
    <w:rsid w:val="003F2345"/>
    <w:rsid w:val="00BD0802"/>
    <w:rsid w:val="00D3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B8533"/>
  <w15:chartTrackingRefBased/>
  <w15:docId w15:val="{65523CCE-7B6C-4511-9A97-0CDB2C324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8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BD0802"/>
    <w:pPr>
      <w:keepNext/>
      <w:jc w:val="both"/>
      <w:outlineLvl w:val="1"/>
    </w:pPr>
    <w:rPr>
      <w:b/>
      <w:sz w:val="20"/>
      <w:lang w:val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BD0802"/>
    <w:rPr>
      <w:rFonts w:ascii="Times New Roman" w:eastAsia="Times New Roman" w:hAnsi="Times New Roman" w:cs="Times New Roman"/>
      <w:b/>
      <w:sz w:val="20"/>
      <w:szCs w:val="24"/>
      <w:lang w:eastAsia="es-ES"/>
    </w:rPr>
  </w:style>
  <w:style w:type="paragraph" w:styleId="Encabezado">
    <w:name w:val="header"/>
    <w:basedOn w:val="Normal"/>
    <w:link w:val="EncabezadoCar"/>
    <w:rsid w:val="00BD080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BD080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semiHidden/>
    <w:unhideWhenUsed/>
    <w:rsid w:val="00BD0802"/>
    <w:pPr>
      <w:spacing w:after="120"/>
    </w:pPr>
    <w:rPr>
      <w:sz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BD0802"/>
    <w:rPr>
      <w:rFonts w:ascii="Times New Roman" w:eastAsia="Times New Roman" w:hAnsi="Times New Roman" w:cs="Times New Roman"/>
      <w:sz w:val="20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548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Omar</cp:lastModifiedBy>
  <cp:revision>2</cp:revision>
  <dcterms:created xsi:type="dcterms:W3CDTF">2026-07-13T04:01:00Z</dcterms:created>
  <dcterms:modified xsi:type="dcterms:W3CDTF">2026-07-13T04:01:00Z</dcterms:modified>
</cp:coreProperties>
</file>