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E8" w:rsidRDefault="008549E8" w:rsidP="008549E8">
      <w:pPr>
        <w:rPr>
          <w:rFonts w:ascii="Times" w:hAnsi="Times" w:cs="Times"/>
          <w:b/>
        </w:rPr>
      </w:pPr>
      <w:r>
        <w:rPr>
          <w:rFonts w:ascii="Times" w:hAnsi="Times" w:cs="Times"/>
          <w:b/>
          <w:noProof/>
          <w:lang w:eastAsia="en-GB"/>
        </w:rPr>
        <w:drawing>
          <wp:inline distT="0" distB="0" distL="0" distR="0" wp14:anchorId="0DE12800" wp14:editId="11C8370F">
            <wp:extent cx="5731510" cy="6991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ults_png_a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E8" w:rsidRDefault="008549E8" w:rsidP="008549E8">
      <w:pPr>
        <w:rPr>
          <w:rFonts w:ascii="Times" w:hAnsi="Times" w:cs="Times"/>
        </w:rPr>
      </w:pPr>
      <w:r>
        <w:rPr>
          <w:rFonts w:ascii="Times" w:hAnsi="Times" w:cs="Times"/>
          <w:b/>
        </w:rPr>
        <w:t xml:space="preserve">Figure 1: </w:t>
      </w:r>
      <w:r>
        <w:rPr>
          <w:rFonts w:ascii="Times" w:hAnsi="Times" w:cs="Times"/>
        </w:rPr>
        <w:t>Outline of nominal trajectories of good batches represented by Batches 1-</w:t>
      </w:r>
      <w:proofErr w:type="gramStart"/>
      <w:r>
        <w:rPr>
          <w:rFonts w:ascii="Times" w:hAnsi="Times" w:cs="Times"/>
        </w:rPr>
        <w:t>30  and</w:t>
      </w:r>
      <w:proofErr w:type="gramEnd"/>
      <w:r>
        <w:rPr>
          <w:rFonts w:ascii="Times" w:hAnsi="Times" w:cs="Times"/>
        </w:rPr>
        <w:t xml:space="preserve"> with 4 “Bad” batches with faults, </w:t>
      </w:r>
      <w:r>
        <w:rPr>
          <w:rFonts w:ascii="Times" w:hAnsi="Times" w:cs="Times"/>
          <w:b/>
        </w:rPr>
        <w:t xml:space="preserve">A: </w:t>
      </w:r>
      <w:r>
        <w:rPr>
          <w:rFonts w:ascii="Times" w:hAnsi="Times" w:cs="Times"/>
        </w:rPr>
        <w:t xml:space="preserve">Aeration fault (Batch 31), </w:t>
      </w:r>
      <w:r>
        <w:rPr>
          <w:rFonts w:ascii="Times" w:hAnsi="Times" w:cs="Times"/>
          <w:b/>
        </w:rPr>
        <w:t>B:</w:t>
      </w:r>
      <w:r>
        <w:rPr>
          <w:rFonts w:ascii="Times" w:hAnsi="Times" w:cs="Times"/>
        </w:rPr>
        <w:t xml:space="preserve"> pH sensor drift fault (Batch 32), </w:t>
      </w:r>
      <w:r>
        <w:rPr>
          <w:rFonts w:ascii="Times" w:hAnsi="Times" w:cs="Times"/>
          <w:b/>
        </w:rPr>
        <w:t>C</w:t>
      </w:r>
      <w:r>
        <w:rPr>
          <w:rFonts w:ascii="Times" w:hAnsi="Times" w:cs="Times"/>
        </w:rPr>
        <w:t xml:space="preserve">: Substrate fault  (Batch 33) and </w:t>
      </w:r>
      <w:r>
        <w:rPr>
          <w:rFonts w:ascii="Times" w:hAnsi="Times" w:cs="Times"/>
          <w:b/>
        </w:rPr>
        <w:t>D</w:t>
      </w:r>
      <w:r>
        <w:rPr>
          <w:rFonts w:ascii="Times" w:hAnsi="Times" w:cs="Times"/>
        </w:rPr>
        <w:t>: Coolant fault (Batch 34). The nominal Biomass (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</w:rPr>
        <w:t>) and Penicillin (</w:t>
      </w:r>
      <w:r>
        <w:rPr>
          <w:rFonts w:ascii="Times" w:hAnsi="Times" w:cs="Times"/>
          <w:i/>
        </w:rPr>
        <w:t>P</w:t>
      </w:r>
      <w:r>
        <w:rPr>
          <w:rFonts w:ascii="Times" w:hAnsi="Times" w:cs="Times"/>
        </w:rPr>
        <w:t xml:space="preserve">) profiles are shown in </w:t>
      </w:r>
      <w:r w:rsidRPr="006A3156">
        <w:rPr>
          <w:rFonts w:ascii="Times" w:hAnsi="Times" w:cs="Times"/>
          <w:b/>
        </w:rPr>
        <w:t>E</w:t>
      </w:r>
      <w:r>
        <w:rPr>
          <w:rFonts w:ascii="Times" w:hAnsi="Times" w:cs="Times"/>
        </w:rPr>
        <w:t xml:space="preserve"> and </w:t>
      </w:r>
      <w:r w:rsidRPr="006A3156">
        <w:rPr>
          <w:rFonts w:ascii="Times" w:hAnsi="Times" w:cs="Times"/>
          <w:b/>
        </w:rPr>
        <w:t>D</w:t>
      </w:r>
      <w:r>
        <w:rPr>
          <w:rFonts w:ascii="Times" w:hAnsi="Times" w:cs="Times"/>
        </w:rPr>
        <w:t xml:space="preserve">, respectively with the profiles shown for each of the 4 “Bad” batches with faults.  </w:t>
      </w:r>
    </w:p>
    <w:p w:rsidR="008549E8" w:rsidRDefault="008549E8" w:rsidP="008549E8">
      <w:pPr>
        <w:rPr>
          <w:rFonts w:ascii="Times" w:hAnsi="Times" w:cs="Times"/>
        </w:rPr>
      </w:pPr>
    </w:p>
    <w:p w:rsidR="008549E8" w:rsidRDefault="008549E8" w:rsidP="008549E8">
      <w:pPr>
        <w:rPr>
          <w:rFonts w:ascii="Times" w:hAnsi="Times" w:cs="Times"/>
        </w:rPr>
      </w:pPr>
    </w:p>
    <w:p w:rsidR="008549E8" w:rsidRDefault="008549E8" w:rsidP="008549E8">
      <w:pPr>
        <w:rPr>
          <w:rFonts w:ascii="Times" w:hAnsi="Times" w:cs="Times"/>
        </w:rPr>
      </w:pPr>
    </w:p>
    <w:p w:rsidR="008549E8" w:rsidRPr="006A3156" w:rsidRDefault="00666BC8" w:rsidP="008549E8">
      <w:pPr>
        <w:rPr>
          <w:rFonts w:ascii="Times" w:hAnsi="Times" w:cs="Times"/>
        </w:rPr>
      </w:pPr>
      <w:r>
        <w:rPr>
          <w:rFonts w:ascii="Times" w:hAnsi="Times" w:cs="Times"/>
          <w:noProof/>
          <w:lang w:eastAsia="en-GB"/>
        </w:rPr>
        <w:lastRenderedPageBreak/>
        <w:drawing>
          <wp:inline distT="0" distB="0" distL="0" distR="0">
            <wp:extent cx="5731510" cy="3617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_T2_T1_Tab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9E8" w:rsidRPr="008D3086" w:rsidRDefault="008549E8" w:rsidP="008549E8">
      <w:pPr>
        <w:rPr>
          <w:rFonts w:ascii="Times" w:hAnsi="Times" w:cs="Times"/>
        </w:rPr>
      </w:pPr>
      <w:r>
        <w:rPr>
          <w:rFonts w:ascii="Times" w:hAnsi="Times" w:cs="Times"/>
          <w:b/>
        </w:rPr>
        <w:t xml:space="preserve">Figure 2: A </w:t>
      </w:r>
      <w:r>
        <w:rPr>
          <w:rFonts w:ascii="Times" w:hAnsi="Times" w:cs="Times"/>
        </w:rPr>
        <w:t>Plot of T</w:t>
      </w:r>
      <w:r>
        <w:rPr>
          <w:rFonts w:ascii="Times" w:hAnsi="Times" w:cs="Times"/>
          <w:vertAlign w:val="subscript"/>
        </w:rPr>
        <w:t>1</w:t>
      </w:r>
      <w:r>
        <w:rPr>
          <w:rFonts w:ascii="Times" w:hAnsi="Times" w:cs="Times"/>
        </w:rPr>
        <w:t xml:space="preserve"> vs T</w:t>
      </w:r>
      <w:r>
        <w:rPr>
          <w:rFonts w:ascii="Times" w:hAnsi="Times" w:cs="Times"/>
          <w:vertAlign w:val="subscript"/>
        </w:rPr>
        <w:t>2</w:t>
      </w:r>
      <w:r>
        <w:rPr>
          <w:rFonts w:ascii="Times" w:hAnsi="Times" w:cs="Times"/>
        </w:rPr>
        <w:t xml:space="preserve"> for each of the 34 batches with the good batches represented by circles and the bad batches represented by crosses </w:t>
      </w:r>
      <w:r w:rsidR="00666BC8">
        <w:rPr>
          <w:rFonts w:ascii="Times" w:hAnsi="Times" w:cs="Times"/>
          <w:b/>
        </w:rPr>
        <w:t>B</w:t>
      </w:r>
      <w:r>
        <w:rPr>
          <w:rFonts w:ascii="Times" w:hAnsi="Times" w:cs="Times"/>
        </w:rPr>
        <w:t xml:space="preserve"> A summary of the SPE recorded for each of the 30 nominal batches and the 4 batches with faults. </w:t>
      </w:r>
      <w:r w:rsidRPr="008D3086">
        <w:rPr>
          <w:rFonts w:ascii="Times" w:hAnsi="Times" w:cs="Times"/>
          <w:b/>
        </w:rPr>
        <w:t>C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A summary of the faults and of </w:t>
      </w:r>
      <w:proofErr w:type="gramStart"/>
      <w:r>
        <w:rPr>
          <w:rFonts w:ascii="Times" w:hAnsi="Times" w:cs="Times"/>
        </w:rPr>
        <w:t>the  4</w:t>
      </w:r>
      <w:proofErr w:type="gramEnd"/>
      <w:r>
        <w:rPr>
          <w:rFonts w:ascii="Times" w:hAnsi="Times" w:cs="Times"/>
        </w:rPr>
        <w:t xml:space="preserve"> batches and the time it takes until detection by the Lower Control Limit (LCL) and Upper Control Limit (UCL).  </w:t>
      </w:r>
    </w:p>
    <w:p w:rsidR="00711534" w:rsidRDefault="00F93747"/>
    <w:sectPr w:rsidR="007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E8"/>
    <w:rsid w:val="001352F5"/>
    <w:rsid w:val="005E3461"/>
    <w:rsid w:val="00666BC8"/>
    <w:rsid w:val="007650AB"/>
    <w:rsid w:val="008549E8"/>
    <w:rsid w:val="00F9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0930"/>
  <w15:chartTrackingRefBased/>
  <w15:docId w15:val="{CB6EE884-993B-41A2-8023-2D7F5A68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Goldrick</dc:creator>
  <cp:keywords/>
  <dc:description/>
  <cp:lastModifiedBy>Stephen Goldrick</cp:lastModifiedBy>
  <cp:revision>2</cp:revision>
  <dcterms:created xsi:type="dcterms:W3CDTF">2017-11-10T17:41:00Z</dcterms:created>
  <dcterms:modified xsi:type="dcterms:W3CDTF">2017-11-11T10:11:00Z</dcterms:modified>
</cp:coreProperties>
</file>