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C2055" w14:textId="335F33F9" w:rsidR="00F40E6A" w:rsidRDefault="005F5843" w:rsidP="005F5843">
      <w:pPr>
        <w:pStyle w:val="Akapitzlist"/>
        <w:numPr>
          <w:ilvl w:val="0"/>
          <w:numId w:val="1"/>
        </w:numPr>
      </w:pPr>
      <w:r>
        <w:t>O</w:t>
      </w:r>
      <w:r>
        <w:t>kreślanie wysokości wynagrodzenia za użyczanie i jego wypłaty, wykorzystanie przekazanego na ten cel dofinansowania oraz prowadzenie wymaganej dokumentacji.</w:t>
      </w:r>
    </w:p>
    <w:p w14:paraId="6659A78E" w14:textId="17364228" w:rsidR="005F5843" w:rsidRDefault="005F5843" w:rsidP="005F5843">
      <w:pPr>
        <w:pStyle w:val="Akapitzlist"/>
        <w:numPr>
          <w:ilvl w:val="0"/>
          <w:numId w:val="1"/>
        </w:numPr>
      </w:pPr>
      <w:r>
        <w:t xml:space="preserve">Nie wymaga zezwolenia twórcy tymczasowe zwielokrotnienie, o charakterze przejściowym lub incydentalnym, niemające samodzielnego znaczenia gospodarczego, a stanowiące integralną i niezbędną część procesu technologicznego, którego celem jest wyłącznie umożliwienie: </w:t>
      </w:r>
      <w:r>
        <w:br/>
      </w:r>
      <w:r>
        <w:t xml:space="preserve">1) przekazu utworu w systemie teleinformatycznym pomiędzy osobami trzecimi przez pośrednika lub </w:t>
      </w:r>
      <w:r>
        <w:br/>
      </w:r>
      <w:r>
        <w:t>2) zgodnego z prawem korzystania z utworu.</w:t>
      </w:r>
    </w:p>
    <w:p w14:paraId="1794C868" w14:textId="2E5EECE0" w:rsidR="005F5843" w:rsidRDefault="005F5843" w:rsidP="005F5843">
      <w:pPr>
        <w:pStyle w:val="Akapitzlist"/>
        <w:numPr>
          <w:ilvl w:val="0"/>
          <w:numId w:val="1"/>
        </w:numPr>
      </w:pPr>
      <w:r>
        <w:t>Zakres własnego użytku osobistego obejmuje korzystanie z pojedynczych egzemplarzy utworów przez krąg osób pozostających w związku osobistym, w szczególności pokrewieństwa, powinowactwa lub stosunku towarzyskiego.</w:t>
      </w:r>
    </w:p>
    <w:p w14:paraId="0AB22917" w14:textId="6F862635" w:rsidR="005F5843" w:rsidRDefault="005F5843" w:rsidP="005F5843">
      <w:pPr>
        <w:pStyle w:val="Akapitzlist"/>
        <w:numPr>
          <w:ilvl w:val="0"/>
          <w:numId w:val="1"/>
        </w:numPr>
      </w:pPr>
      <w:r>
        <w:t>Górną granicę ceny określa wartość materiałów.</w:t>
      </w:r>
    </w:p>
    <w:p w14:paraId="0874A024" w14:textId="2508DE1F" w:rsidR="005F5843" w:rsidRDefault="005F5843" w:rsidP="005F5843">
      <w:pPr>
        <w:pStyle w:val="Akapitzlist"/>
        <w:numPr>
          <w:ilvl w:val="0"/>
          <w:numId w:val="1"/>
        </w:numPr>
      </w:pPr>
      <w:r>
        <w:t xml:space="preserve">Umowa, o której mowa w ust. 8, określa w szczególności: </w:t>
      </w:r>
      <w:r>
        <w:br/>
      </w:r>
      <w:r>
        <w:t xml:space="preserve">1) wysokość dofinansowania przeznaczonego na wypłatę wynagrodzenia za użyczanie wraz ze wskazaniem kosztów określenia jego wysokości i wypłaty w danym roku; </w:t>
      </w:r>
      <w:r>
        <w:br/>
      </w:r>
      <w:r>
        <w:t xml:space="preserve">2) terminy i tryb przekazywania dofinansowania; </w:t>
      </w:r>
      <w:r>
        <w:br/>
      </w:r>
      <w:r>
        <w:t xml:space="preserve">3) zobowiązanie organizacji zbiorowego zarządzania do poddania się kontroli przeprowadzanej przez ministra właściwego do spraw kultury i ochrony dziedzictwa narodowego; </w:t>
      </w:r>
      <w:r>
        <w:br/>
      </w:r>
      <w:r>
        <w:t xml:space="preserve">4) sposób rozliczenia dofinansowania; </w:t>
      </w:r>
      <w:r>
        <w:br/>
      </w:r>
      <w:r>
        <w:t>5) warunki i sposób zwrotu niewykorzystanej części dofinansowania lub dofinansowania wykorzystanego niezgodnie z przeznaczeniem.</w:t>
      </w:r>
    </w:p>
    <w:p w14:paraId="603E1045" w14:textId="5F9BBED1" w:rsidR="005F5843" w:rsidRDefault="005F5843" w:rsidP="005F5843">
      <w:pPr>
        <w:pStyle w:val="Akapitzlist"/>
        <w:numPr>
          <w:ilvl w:val="0"/>
          <w:numId w:val="1"/>
        </w:numPr>
      </w:pPr>
      <w:r>
        <w:t>W przypadku rozpowszechniania, o którym mowa w ust. 2 pkt 2, wśród beneficjentów, beneficjent uprawdopodabnia istnienie okoliczności, o których mowa w art. 6 ust. 1 pkt 18, w szczególności przez oświadczenie w formie pisemnej lub dokumentowej, przedłożenie zaświadczenia lekarskiego, orzeczenia o niepełnosprawności albo orzeczenia o stopniu niepełnosprawności.</w:t>
      </w:r>
    </w:p>
    <w:p w14:paraId="74F44CA9" w14:textId="59C7773B" w:rsidR="005F5843" w:rsidRDefault="005F5843" w:rsidP="005F5843">
      <w:pPr>
        <w:pStyle w:val="Akapitzlist"/>
        <w:numPr>
          <w:ilvl w:val="0"/>
          <w:numId w:val="1"/>
        </w:numPr>
      </w:pPr>
      <w:r>
        <w:t>Jeżeli sprzedaż nie jest możliwa, właściciel jest obowiązany umożliwić twórcy sporządzenie kopii bądź – zależnie od rodzaju utworu – stosownej dokumentacji.</w:t>
      </w:r>
    </w:p>
    <w:p w14:paraId="5435E621" w14:textId="5B25230B" w:rsidR="005F5843" w:rsidRDefault="005F5843" w:rsidP="005F5843">
      <w:pPr>
        <w:pStyle w:val="Akapitzlist"/>
        <w:numPr>
          <w:ilvl w:val="0"/>
          <w:numId w:val="1"/>
        </w:numPr>
      </w:pPr>
      <w:r>
        <w:t>Organizacjom radiowym i telewizyjnym wolno przy pomocy własnych środków utrwalać utwory na potrzeby własnych nadań.</w:t>
      </w:r>
    </w:p>
    <w:p w14:paraId="3ABE3F74" w14:textId="2E76BDB0" w:rsidR="005F5843" w:rsidRDefault="005F5843" w:rsidP="005F5843">
      <w:pPr>
        <w:pStyle w:val="Akapitzlist"/>
        <w:numPr>
          <w:ilvl w:val="0"/>
          <w:numId w:val="1"/>
        </w:numPr>
      </w:pPr>
      <w:r>
        <w:t>Bez zezwolenia twórcy wolno nieodpłatnie korzystać z już rozpowszechnionego utworu w zakresie własnego użytku osobistego. Przepis ten nie upoważnia do budowania według cudzego utworu architektonicznego i architektoniczno-urbanistycznego oraz do korzystania z elektronicznych baz danych spełniających cechy utworu, chyba że dotyczy to własnego użytku naukowego niezwiązanego z celem zarobkowym.</w:t>
      </w:r>
    </w:p>
    <w:p w14:paraId="1C57CCAD" w14:textId="7AA73916" w:rsidR="005F5843" w:rsidRDefault="005F5843" w:rsidP="005F5843">
      <w:pPr>
        <w:pStyle w:val="Akapitzlist"/>
        <w:numPr>
          <w:ilvl w:val="0"/>
          <w:numId w:val="1"/>
        </w:numPr>
      </w:pPr>
      <w:r>
        <w:t>Wykaz, informacje, nazwy i dane, o których mowa w ust. 1, mogą być udostępniane dodatkowo w sposób zwyczajowo przyjęty dla danego upoważnionego podmiotu</w:t>
      </w:r>
      <w:r>
        <w:t>.</w:t>
      </w:r>
    </w:p>
    <w:p w14:paraId="0BC0B332" w14:textId="03770C05" w:rsidR="005F5843" w:rsidRDefault="005F5843" w:rsidP="005F5843">
      <w:pPr>
        <w:pStyle w:val="Akapitzlist"/>
        <w:numPr>
          <w:ilvl w:val="0"/>
          <w:numId w:val="1"/>
        </w:numPr>
      </w:pPr>
      <w:r>
        <w:t>Posiadacze urządzeń służących do odbioru programu radiowego lub telewizyjnego mogą za ich pomocą odbierać nadawane utwory, choćby urządzenia te były umieszczone w miejscu ogólnie dostępnym, jeżeli nie łączy się z tym osiąganie korzyści majątkowych.</w:t>
      </w:r>
    </w:p>
    <w:p w14:paraId="0914D60A" w14:textId="6C90C16D" w:rsidR="005F5843" w:rsidRDefault="00AB31FE" w:rsidP="005F5843">
      <w:pPr>
        <w:pStyle w:val="Akapitzlist"/>
        <w:numPr>
          <w:ilvl w:val="0"/>
          <w:numId w:val="1"/>
        </w:numPr>
      </w:pPr>
      <w:r>
        <w:t>Nie przysługuje wynagrodzenie.</w:t>
      </w:r>
    </w:p>
    <w:p w14:paraId="0859526F" w14:textId="53C2E66E" w:rsidR="00AB31FE" w:rsidRDefault="00AB31FE" w:rsidP="005F5843">
      <w:pPr>
        <w:pStyle w:val="Akapitzlist"/>
        <w:numPr>
          <w:ilvl w:val="0"/>
          <w:numId w:val="1"/>
        </w:numPr>
      </w:pPr>
      <w:r>
        <w:t>Może,</w:t>
      </w:r>
      <w:r>
        <w:t xml:space="preserve"> wyłącznie w celu zapewnienia beneficjentowi równie skutecznego i wygodnego dostępu do utworu jak ten, z którego korzystają osoby bez dysfunkcji, o których mowa w art. 6 ust. 1 pkt 18.</w:t>
      </w:r>
    </w:p>
    <w:p w14:paraId="770EDD94" w14:textId="45DA00EA" w:rsidR="00AB31FE" w:rsidRDefault="008B2F4A" w:rsidP="005F5843">
      <w:pPr>
        <w:pStyle w:val="Akapitzlist"/>
        <w:numPr>
          <w:ilvl w:val="0"/>
          <w:numId w:val="1"/>
        </w:numPr>
      </w:pPr>
      <w:r>
        <w:lastRenderedPageBreak/>
        <w:t xml:space="preserve">Upoważniony podmiot podejmuje </w:t>
      </w:r>
      <w:r>
        <w:t>odpowiednie działania służące zniechęcaniu do niedozwolonego zwielokrotniania i rozpowszechniania kopii utworów w dostępnych formatach.</w:t>
      </w:r>
    </w:p>
    <w:p w14:paraId="5761E7B3" w14:textId="195F0971" w:rsidR="008B2F4A" w:rsidRDefault="008B2F4A" w:rsidP="005F5843">
      <w:pPr>
        <w:pStyle w:val="Akapitzlist"/>
        <w:numPr>
          <w:ilvl w:val="0"/>
          <w:numId w:val="1"/>
        </w:numPr>
      </w:pPr>
      <w:r>
        <w:t>W przypadku publicznego udostępniania utworów w taki sposób, aby każdy mógł mieć do nich dostęp w miejscu i czasie przez siebie wybranym korzystanie, o którym mowa w ust. 1, jest dozwolone wyłącznie dla ograniczonego kręgu osób uczących się, nauczających lub prowadzących badania naukowe, zidentyfikowanych przez podmioty wymienione w ust. 1</w:t>
      </w:r>
    </w:p>
    <w:sectPr w:rsidR="008B2F4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9305A" w14:textId="77777777" w:rsidR="00640D5A" w:rsidRDefault="00640D5A" w:rsidP="00927220">
      <w:pPr>
        <w:spacing w:after="0" w:line="240" w:lineRule="auto"/>
      </w:pPr>
      <w:r>
        <w:separator/>
      </w:r>
    </w:p>
  </w:endnote>
  <w:endnote w:type="continuationSeparator" w:id="0">
    <w:p w14:paraId="5D7BD874" w14:textId="77777777" w:rsidR="00640D5A" w:rsidRDefault="00640D5A" w:rsidP="0092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4817255"/>
      <w:docPartObj>
        <w:docPartGallery w:val="Page Numbers (Bottom of Page)"/>
        <w:docPartUnique/>
      </w:docPartObj>
    </w:sdtPr>
    <w:sdtEndPr/>
    <w:sdtContent>
      <w:p w14:paraId="58D0CBE3" w14:textId="4A70C203" w:rsidR="00927220" w:rsidRDefault="0092722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D45644" w14:textId="77777777" w:rsidR="00927220" w:rsidRDefault="009272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7C633" w14:textId="77777777" w:rsidR="00640D5A" w:rsidRDefault="00640D5A" w:rsidP="00927220">
      <w:pPr>
        <w:spacing w:after="0" w:line="240" w:lineRule="auto"/>
      </w:pPr>
      <w:r>
        <w:separator/>
      </w:r>
    </w:p>
  </w:footnote>
  <w:footnote w:type="continuationSeparator" w:id="0">
    <w:p w14:paraId="267DF535" w14:textId="77777777" w:rsidR="00640D5A" w:rsidRDefault="00640D5A" w:rsidP="00927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19FF0" w14:textId="62195B96" w:rsidR="00927220" w:rsidRDefault="00927220" w:rsidP="00927220">
    <w:pPr>
      <w:pStyle w:val="Nagwek"/>
      <w:jc w:val="center"/>
    </w:pPr>
    <w:r>
      <w:t xml:space="preserve">Karol </w:t>
    </w:r>
    <w:proofErr w:type="spellStart"/>
    <w:r>
      <w:t>Kęciński</w:t>
    </w:r>
    <w:proofErr w:type="spellEnd"/>
    <w:r>
      <w:t xml:space="preserve"> OWI Gr 5</w:t>
    </w:r>
  </w:p>
  <w:p w14:paraId="01DB6B81" w14:textId="580928E0" w:rsidR="008B2F4A" w:rsidRDefault="008B2F4A" w:rsidP="00927220">
    <w:pPr>
      <w:pStyle w:val="Nagwek"/>
      <w:jc w:val="center"/>
    </w:pPr>
    <w:r>
      <w:t>Odpowiedzi do Listy 5-3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C67C4"/>
    <w:multiLevelType w:val="hybridMultilevel"/>
    <w:tmpl w:val="8F96F2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20"/>
    <w:rsid w:val="002F4866"/>
    <w:rsid w:val="005F5843"/>
    <w:rsid w:val="00640D5A"/>
    <w:rsid w:val="007D3382"/>
    <w:rsid w:val="008B2F4A"/>
    <w:rsid w:val="00927220"/>
    <w:rsid w:val="00AA4A54"/>
    <w:rsid w:val="00AB31FE"/>
    <w:rsid w:val="00BF178C"/>
    <w:rsid w:val="00DD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E672C"/>
  <w15:chartTrackingRefBased/>
  <w15:docId w15:val="{C6D07423-830C-40F5-A1B0-F24D663F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2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7220"/>
  </w:style>
  <w:style w:type="paragraph" w:styleId="Stopka">
    <w:name w:val="footer"/>
    <w:basedOn w:val="Normalny"/>
    <w:link w:val="StopkaZnak"/>
    <w:uiPriority w:val="99"/>
    <w:unhideWhenUsed/>
    <w:rsid w:val="0092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7220"/>
  </w:style>
  <w:style w:type="paragraph" w:styleId="Akapitzlist">
    <w:name w:val="List Paragraph"/>
    <w:basedOn w:val="Normalny"/>
    <w:uiPriority w:val="34"/>
    <w:qFormat/>
    <w:rsid w:val="005F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D3307-5DF8-4388-BFFD-36AB95F9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512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2</cp:revision>
  <dcterms:created xsi:type="dcterms:W3CDTF">2020-05-16T09:51:00Z</dcterms:created>
  <dcterms:modified xsi:type="dcterms:W3CDTF">2020-05-16T09:51:00Z</dcterms:modified>
</cp:coreProperties>
</file>