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2E5" w:rsidRDefault="004142E5" w:rsidP="004142E5">
      <w:pPr>
        <w:pStyle w:val="NormalnyWeb"/>
        <w:spacing w:before="0" w:beforeAutospacing="0"/>
      </w:pPr>
      <w:r>
        <w:t xml:space="preserve">1. </w:t>
      </w:r>
      <w:r w:rsidR="00382A34">
        <w:br/>
      </w:r>
      <w:r>
        <w:t xml:space="preserve">Dobra niematerialne np. Kultura, sztuka, nauka, edukacja, rozrywka, komunikacja powstały z wykorzystaniem wytworów ludzkiego intelektu </w:t>
      </w:r>
    </w:p>
    <w:p w:rsidR="004142E5" w:rsidRDefault="004142E5" w:rsidP="004142E5">
      <w:pPr>
        <w:pStyle w:val="NormalnyWeb"/>
        <w:spacing w:before="0" w:beforeAutospacing="0"/>
      </w:pPr>
      <w:r>
        <w:t>2.</w:t>
      </w:r>
      <w:r w:rsidR="00382A34">
        <w:br/>
      </w:r>
      <w:r>
        <w:t xml:space="preserve">Dobra publiczne to dobra posiadające następujące cechy: </w:t>
      </w:r>
      <w:r>
        <w:br/>
      </w:r>
      <w:r>
        <w:t xml:space="preserve">-nie można łatwo ograniczyć korzystania z nich przez inne osoby, </w:t>
      </w:r>
      <w:r>
        <w:br/>
      </w:r>
      <w:r>
        <w:t xml:space="preserve">-korzystanie z nich przez wiele osób nie powoduje ich istotnego wyeksploatowania ani uszkodzenia. </w:t>
      </w:r>
      <w:r>
        <w:br/>
      </w:r>
      <w:r>
        <w:t xml:space="preserve">Takim dobrem jest np. Ochrona przez policję ,poczta ,kolej </w:t>
      </w:r>
    </w:p>
    <w:p w:rsidR="004142E5" w:rsidRDefault="004142E5" w:rsidP="004142E5">
      <w:pPr>
        <w:pStyle w:val="NormalnyWeb"/>
        <w:spacing w:before="0" w:beforeAutospacing="0"/>
      </w:pPr>
      <w:r>
        <w:t xml:space="preserve">3. </w:t>
      </w:r>
      <w:r w:rsidR="00382A34">
        <w:br/>
      </w:r>
      <w:r>
        <w:t>D</w:t>
      </w:r>
      <w:r>
        <w:t xml:space="preserve">obra prywatne łatwo kontrolować. Mogą mieć skończoną, niską liczbę użytkowników, gdyż inaczej odbija się to na ich jakości. Nie może być konsumowane przez wielu konsumentów bez uszczerbku dla któregokolwiek z nich. Przykładem dobra prywatnego może być np. odzież, żywność. </w:t>
      </w:r>
    </w:p>
    <w:p w:rsidR="004142E5" w:rsidRDefault="004142E5" w:rsidP="004142E5">
      <w:pPr>
        <w:pStyle w:val="NormalnyWeb"/>
        <w:spacing w:before="0" w:beforeAutospacing="0"/>
      </w:pPr>
      <w:r>
        <w:t xml:space="preserve">5. </w:t>
      </w:r>
      <w:r w:rsidR="00382A34">
        <w:br/>
      </w:r>
      <w:bookmarkStart w:id="0" w:name="_GoBack"/>
      <w:bookmarkEnd w:id="0"/>
      <w:r>
        <w:t xml:space="preserve">Przykład: Prywatna szkoła zarabia, pobierając czesne w zamian za uczenie polegające na przekazywaniu wiedzy powszechnie dostępnej w publicznych bibliotekach i w Internecie </w:t>
      </w:r>
    </w:p>
    <w:p w:rsidR="004142E5" w:rsidRDefault="004142E5" w:rsidP="004142E5">
      <w:pPr>
        <w:pStyle w:val="NormalnyWeb"/>
        <w:spacing w:before="0" w:beforeAutospacing="0"/>
      </w:pPr>
      <w:r>
        <w:t xml:space="preserve">6. </w:t>
      </w:r>
      <w:r>
        <w:t>M</w:t>
      </w:r>
      <w:r>
        <w:t xml:space="preserve">onopole intelektualne prawa wyłączne na dobrach niematerialnych. Monopol intelektualny polega na wykorzystaniu systemu prawa do narzucenia takiego korzystania z dóbr niematerialnych, jak gdyby były to dobra prywatne przynależne konkretnym jednostkom </w:t>
      </w:r>
    </w:p>
    <w:p w:rsidR="004142E5" w:rsidRDefault="004142E5" w:rsidP="004142E5">
      <w:pPr>
        <w:pStyle w:val="NormalnyWeb"/>
        <w:spacing w:before="0" w:beforeAutospacing="0"/>
      </w:pPr>
      <w:r>
        <w:t>7. T</w:t>
      </w:r>
      <w:r>
        <w:t xml:space="preserve">eorie </w:t>
      </w:r>
      <w:r>
        <w:t>utylitarne</w:t>
      </w:r>
      <w:r>
        <w:t xml:space="preserve"> charakteryzują rozmaite ograniczenia praw wyłącznych, takie jak wyłączenie idei spod ochrony prawa autorskiego, wygasanie praw po upływie określonego czasu, czy też ustawowe zezwolenia na korzystanie z utworów i wynalazków na potrzeby naukowe </w:t>
      </w:r>
    </w:p>
    <w:p w:rsidR="004142E5" w:rsidRDefault="004142E5" w:rsidP="004142E5">
      <w:pPr>
        <w:pStyle w:val="NormalnyWeb"/>
        <w:spacing w:before="0" w:beforeAutospacing="0"/>
      </w:pPr>
      <w:r>
        <w:t xml:space="preserve">8. Teorie własnościowe charakteryzuje poszanowanie własności. Utwory i wynalazki miałyby być tym samym co dobra materialne, a prawa autorskie i patentowe wobec tego naturalną konsekwencją istnienia prawa własności. </w:t>
      </w:r>
    </w:p>
    <w:p w:rsidR="004142E5" w:rsidRDefault="004142E5" w:rsidP="004142E5">
      <w:pPr>
        <w:pStyle w:val="NormalnyWeb"/>
        <w:spacing w:before="0" w:beforeAutospacing="0"/>
      </w:pPr>
      <w:r>
        <w:t>9. T</w:t>
      </w:r>
      <w:r>
        <w:t>eorie personalistyczne charakteryzuje istnienie praw wyłącznych na dobrach niematerialnych. Takie podejście uwzględnia również wprowadzenie rozmaitych praw osobistych jak prawo do uznania autorstwa. Teoria personalistyczna nie implikuje jednak istnienia takich praw jak zbywalne autorskie prawa majątkowe.</w:t>
      </w:r>
    </w:p>
    <w:p w:rsidR="00E72309" w:rsidRDefault="004142E5" w:rsidP="004142E5">
      <w:pPr>
        <w:pStyle w:val="NormalnyWeb"/>
        <w:spacing w:before="0" w:beforeAutospacing="0"/>
      </w:pPr>
      <w:r>
        <w:t xml:space="preserve">10. </w:t>
      </w:r>
      <w:r w:rsidRPr="004142E5">
        <w:t>Uważał on wydawcę za swoistego pełnomocnika twórcy, przekaziciela jego słów do publiczności, z czego wywoǳił określone powinności wydawcy wobec twórcy.</w:t>
      </w:r>
    </w:p>
    <w:p w:rsidR="00E72309" w:rsidRDefault="00E72309" w:rsidP="00E72309">
      <w:pPr>
        <w:pStyle w:val="NormalnyWeb"/>
        <w:spacing w:before="0" w:beforeAutospacing="0"/>
      </w:pPr>
      <w:r>
        <w:t>11.</w:t>
      </w:r>
      <w:r w:rsidRPr="004142E5">
        <w:t>Wielu</w:t>
      </w:r>
      <w:r>
        <w:t xml:space="preserve"> </w:t>
      </w:r>
      <w:r w:rsidRPr="004142E5">
        <w:t>myślicieli,</w:t>
      </w:r>
      <w:r>
        <w:t xml:space="preserve"> </w:t>
      </w:r>
      <w:r w:rsidRPr="004142E5">
        <w:t>obok</w:t>
      </w:r>
      <w:r>
        <w:t xml:space="preserve"> </w:t>
      </w:r>
      <w:r w:rsidRPr="004142E5">
        <w:t>zajmowania</w:t>
      </w:r>
      <w:r>
        <w:t xml:space="preserve"> </w:t>
      </w:r>
      <w:r w:rsidRPr="004142E5">
        <w:t>się</w:t>
      </w:r>
      <w:r>
        <w:t xml:space="preserve"> </w:t>
      </w:r>
      <w:r w:rsidRPr="004142E5">
        <w:t>prawami</w:t>
      </w:r>
      <w:r>
        <w:t xml:space="preserve"> </w:t>
      </w:r>
      <w:r w:rsidRPr="004142E5">
        <w:t>wyłącznymi</w:t>
      </w:r>
      <w:r>
        <w:t xml:space="preserve"> </w:t>
      </w:r>
      <w:r w:rsidRPr="004142E5">
        <w:t>w</w:t>
      </w:r>
      <w:r>
        <w:t xml:space="preserve"> </w:t>
      </w:r>
      <w:r w:rsidRPr="004142E5">
        <w:t>ogólności,</w:t>
      </w:r>
      <w:r>
        <w:t xml:space="preserve"> </w:t>
      </w:r>
      <w:r w:rsidRPr="004142E5">
        <w:t>wniosło</w:t>
      </w:r>
      <w:r>
        <w:t xml:space="preserve"> </w:t>
      </w:r>
      <w:r w:rsidRPr="004142E5">
        <w:t>istotny</w:t>
      </w:r>
      <w:r>
        <w:t xml:space="preserve"> </w:t>
      </w:r>
      <w:r w:rsidRPr="004142E5">
        <w:t>wkład</w:t>
      </w:r>
      <w:r>
        <w:t xml:space="preserve"> </w:t>
      </w:r>
      <w:r w:rsidRPr="004142E5">
        <w:t>w</w:t>
      </w:r>
      <w:r>
        <w:t xml:space="preserve"> </w:t>
      </w:r>
      <w:r w:rsidRPr="004142E5">
        <w:t>detale</w:t>
      </w:r>
      <w:r>
        <w:t xml:space="preserve"> </w:t>
      </w:r>
      <w:r w:rsidRPr="004142E5">
        <w:t>ich</w:t>
      </w:r>
      <w:r>
        <w:t xml:space="preserve"> </w:t>
      </w:r>
      <w:r w:rsidRPr="004142E5">
        <w:t>konstrukcji,</w:t>
      </w:r>
      <w:r>
        <w:t xml:space="preserve"> </w:t>
      </w:r>
      <w:r w:rsidRPr="004142E5">
        <w:t>jak</w:t>
      </w:r>
      <w:r>
        <w:t xml:space="preserve"> </w:t>
      </w:r>
      <w:r w:rsidRPr="004142E5">
        <w:t>na</w:t>
      </w:r>
      <w:r>
        <w:t xml:space="preserve"> </w:t>
      </w:r>
      <w:r w:rsidRPr="004142E5">
        <w:t>przykład</w:t>
      </w:r>
      <w:r>
        <w:t xml:space="preserve"> </w:t>
      </w:r>
      <w:r w:rsidRPr="004142E5">
        <w:t>Fichte,</w:t>
      </w:r>
      <w:r>
        <w:t xml:space="preserve"> </w:t>
      </w:r>
      <w:r w:rsidRPr="004142E5">
        <w:t>z</w:t>
      </w:r>
      <w:r>
        <w:t xml:space="preserve"> </w:t>
      </w:r>
      <w:r w:rsidRPr="004142E5">
        <w:t>którego</w:t>
      </w:r>
      <w:r>
        <w:t xml:space="preserve"> nazwiskiem </w:t>
      </w:r>
      <w:r w:rsidRPr="004142E5">
        <w:t>często</w:t>
      </w:r>
      <w:r>
        <w:t xml:space="preserve"> </w:t>
      </w:r>
      <w:r w:rsidRPr="004142E5">
        <w:t>wiąże</w:t>
      </w:r>
      <w:r>
        <w:t xml:space="preserve"> </w:t>
      </w:r>
      <w:r w:rsidRPr="004142E5">
        <w:t>się</w:t>
      </w:r>
      <w:r>
        <w:t xml:space="preserve"> </w:t>
      </w:r>
      <w:r w:rsidRPr="004142E5">
        <w:t>funkcjonujący</w:t>
      </w:r>
      <w:r>
        <w:t xml:space="preserve"> </w:t>
      </w:r>
      <w:r w:rsidRPr="004142E5">
        <w:t>obecnie</w:t>
      </w:r>
      <w:r>
        <w:t xml:space="preserve"> </w:t>
      </w:r>
      <w:r w:rsidRPr="004142E5">
        <w:t>w</w:t>
      </w:r>
      <w:r>
        <w:t xml:space="preserve"> </w:t>
      </w:r>
      <w:r w:rsidRPr="004142E5">
        <w:t>prawie</w:t>
      </w:r>
      <w:r>
        <w:t xml:space="preserve"> </w:t>
      </w:r>
      <w:r w:rsidRPr="004142E5">
        <w:t>autorskim</w:t>
      </w:r>
      <w:r>
        <w:t xml:space="preserve"> </w:t>
      </w:r>
      <w:r w:rsidRPr="004142E5">
        <w:t>poǳiał</w:t>
      </w:r>
      <w:r>
        <w:t xml:space="preserve"> </w:t>
      </w:r>
      <w:r w:rsidRPr="004142E5">
        <w:t>na</w:t>
      </w:r>
      <w:r>
        <w:t xml:space="preserve"> </w:t>
      </w:r>
      <w:r w:rsidRPr="004142E5">
        <w:t>niechronione</w:t>
      </w:r>
      <w:r>
        <w:t xml:space="preserve"> </w:t>
      </w:r>
      <w:r w:rsidRPr="004142E5">
        <w:t>idee i</w:t>
      </w:r>
      <w:r>
        <w:t xml:space="preserve"> </w:t>
      </w:r>
      <w:r w:rsidRPr="004142E5">
        <w:t>chronioną</w:t>
      </w:r>
      <w:r>
        <w:t xml:space="preserve"> </w:t>
      </w:r>
      <w:r w:rsidRPr="004142E5">
        <w:t>formę</w:t>
      </w:r>
      <w:r>
        <w:t xml:space="preserve"> </w:t>
      </w:r>
      <w:r w:rsidRPr="004142E5">
        <w:t>ich</w:t>
      </w:r>
      <w:r>
        <w:t xml:space="preserve"> </w:t>
      </w:r>
      <w:r w:rsidRPr="004142E5">
        <w:t>wyrażenia.</w:t>
      </w:r>
    </w:p>
    <w:p w:rsidR="00E72309" w:rsidRDefault="00E72309" w:rsidP="004142E5">
      <w:pPr>
        <w:pStyle w:val="NormalnyWeb"/>
        <w:spacing w:before="0" w:beforeAutospacing="0"/>
      </w:pPr>
      <w:r>
        <w:t xml:space="preserve">12. ustawa </w:t>
      </w:r>
      <w:r w:rsidRPr="00E72309">
        <w:t>o</w:t>
      </w:r>
      <w:r>
        <w:t xml:space="preserve"> </w:t>
      </w:r>
      <w:r w:rsidRPr="00E72309">
        <w:t>prawie</w:t>
      </w:r>
      <w:r>
        <w:t xml:space="preserve"> </w:t>
      </w:r>
      <w:r w:rsidRPr="00E72309">
        <w:t>autorskim</w:t>
      </w:r>
      <w:r>
        <w:t xml:space="preserve"> </w:t>
      </w:r>
      <w:r w:rsidRPr="00E72309">
        <w:t>i</w:t>
      </w:r>
      <w:r>
        <w:t xml:space="preserve"> </w:t>
      </w:r>
      <w:r w:rsidRPr="00E72309">
        <w:t>prawach</w:t>
      </w:r>
      <w:r>
        <w:t xml:space="preserve"> </w:t>
      </w:r>
      <w:r w:rsidRPr="00E72309">
        <w:t>pokrewnych</w:t>
      </w:r>
      <w:r>
        <w:t xml:space="preserve">, </w:t>
      </w:r>
      <w:r w:rsidRPr="00E72309">
        <w:t>ustawa</w:t>
      </w:r>
      <w:r>
        <w:t xml:space="preserve"> </w:t>
      </w:r>
      <w:r w:rsidRPr="00E72309">
        <w:t>o</w:t>
      </w:r>
      <w:r>
        <w:t xml:space="preserve"> </w:t>
      </w:r>
      <w:r w:rsidRPr="00E72309">
        <w:t>ochronie</w:t>
      </w:r>
      <w:r>
        <w:t xml:space="preserve"> </w:t>
      </w:r>
      <w:r w:rsidRPr="00E72309">
        <w:t>baz</w:t>
      </w:r>
      <w:r>
        <w:t xml:space="preserve"> </w:t>
      </w:r>
      <w:r w:rsidRPr="00E72309">
        <w:t>danych</w:t>
      </w:r>
      <w:r>
        <w:t xml:space="preserve">, ustawa: </w:t>
      </w:r>
      <w:r w:rsidRPr="00E72309">
        <w:t>prawo</w:t>
      </w:r>
      <w:r>
        <w:t xml:space="preserve"> </w:t>
      </w:r>
      <w:r w:rsidRPr="00E72309">
        <w:t>własności</w:t>
      </w:r>
      <w:r>
        <w:t xml:space="preserve"> </w:t>
      </w:r>
      <w:r w:rsidRPr="00E72309">
        <w:t>przemysłowej</w:t>
      </w:r>
      <w:r>
        <w:t xml:space="preserve">, </w:t>
      </w:r>
      <w:r w:rsidRPr="00E72309">
        <w:t>ustawa</w:t>
      </w:r>
      <w:r>
        <w:t xml:space="preserve"> </w:t>
      </w:r>
      <w:r w:rsidRPr="00E72309">
        <w:t>o</w:t>
      </w:r>
      <w:r>
        <w:t xml:space="preserve"> </w:t>
      </w:r>
      <w:r w:rsidRPr="00E72309">
        <w:t>zwalczaniu</w:t>
      </w:r>
      <w:r>
        <w:t xml:space="preserve"> </w:t>
      </w:r>
      <w:r w:rsidRPr="00E72309">
        <w:t>nieuczciwej</w:t>
      </w:r>
      <w:r>
        <w:t xml:space="preserve"> </w:t>
      </w:r>
      <w:r w:rsidRPr="00E72309">
        <w:t>konkurencji</w:t>
      </w:r>
      <w:r>
        <w:t>.</w:t>
      </w:r>
    </w:p>
    <w:p w:rsidR="00E72309" w:rsidRDefault="00E72309" w:rsidP="004142E5">
      <w:pPr>
        <w:pStyle w:val="NormalnyWeb"/>
        <w:spacing w:before="0" w:beforeAutospacing="0"/>
      </w:pPr>
      <w:r>
        <w:lastRenderedPageBreak/>
        <w:t xml:space="preserve">13. </w:t>
      </w:r>
      <w:r w:rsidR="0070040E">
        <w:t xml:space="preserve">ustawa o prawie prasowym, ustawa </w:t>
      </w:r>
      <w:r w:rsidR="0070040E" w:rsidRPr="0070040E">
        <w:t>o</w:t>
      </w:r>
      <w:r w:rsidR="0070040E">
        <w:t xml:space="preserve"> </w:t>
      </w:r>
      <w:r w:rsidR="0070040E" w:rsidRPr="0070040E">
        <w:t>ochronie</w:t>
      </w:r>
      <w:r w:rsidR="0070040E">
        <w:t xml:space="preserve"> </w:t>
      </w:r>
      <w:proofErr w:type="spellStart"/>
      <w:r w:rsidR="0070040E" w:rsidRPr="0070040E">
        <w:t>ǳieǳictwa</w:t>
      </w:r>
      <w:proofErr w:type="spellEnd"/>
      <w:r w:rsidR="0070040E">
        <w:t xml:space="preserve"> </w:t>
      </w:r>
      <w:r w:rsidR="0070040E" w:rsidRPr="0070040E">
        <w:t>Fryderyka</w:t>
      </w:r>
      <w:r w:rsidR="0070040E">
        <w:t xml:space="preserve"> </w:t>
      </w:r>
      <w:r w:rsidR="0070040E" w:rsidRPr="0070040E">
        <w:t>Chopina</w:t>
      </w:r>
      <w:r w:rsidR="0070040E">
        <w:t xml:space="preserve">, ustawa o </w:t>
      </w:r>
      <w:r w:rsidR="0070040E" w:rsidRPr="0070040E">
        <w:t>prawie geodezyjnym i kartograﬁcznym</w:t>
      </w:r>
    </w:p>
    <w:p w:rsidR="001316DC" w:rsidRDefault="0070040E" w:rsidP="004142E5">
      <w:pPr>
        <w:pStyle w:val="NormalnyWeb"/>
        <w:spacing w:before="0" w:beforeAutospacing="0"/>
      </w:pPr>
      <w:r>
        <w:t>14.</w:t>
      </w:r>
      <w:r w:rsidR="00016DF5">
        <w:br/>
      </w:r>
      <w:r w:rsidR="001316DC">
        <w:t xml:space="preserve">- </w:t>
      </w:r>
      <w:r w:rsidR="001316DC" w:rsidRPr="001316DC">
        <w:t>krajowe ustawy prawno-autorskie przyjmowane w poszczególnych krajach od XVIII w.</w:t>
      </w:r>
    </w:p>
    <w:p w:rsidR="0070040E" w:rsidRDefault="0070040E" w:rsidP="004142E5">
      <w:pPr>
        <w:pStyle w:val="NormalnyWeb"/>
        <w:spacing w:before="0" w:beforeAutospacing="0"/>
      </w:pPr>
      <w:r>
        <w:t xml:space="preserve"> - </w:t>
      </w:r>
      <w:r w:rsidRPr="0070040E">
        <w:t>W XIX w. obserwujemy wzmożony proces zawierania dwustronnych umów mięǳynarodowych, w ramach których strony zobowiązują się wzajemnie uznawać prawa autorskie swoich obywateli</w:t>
      </w:r>
      <w:r>
        <w:t>.</w:t>
      </w:r>
    </w:p>
    <w:p w:rsidR="0070040E" w:rsidRDefault="0070040E" w:rsidP="004142E5">
      <w:pPr>
        <w:pStyle w:val="NormalnyWeb"/>
        <w:spacing w:before="0" w:beforeAutospacing="0"/>
      </w:pPr>
      <w:r>
        <w:t>- 1886r. Konwencja Berneńska</w:t>
      </w:r>
    </w:p>
    <w:p w:rsidR="0070040E" w:rsidRDefault="0070040E" w:rsidP="004142E5">
      <w:pPr>
        <w:pStyle w:val="NormalnyWeb"/>
        <w:spacing w:before="0" w:beforeAutospacing="0"/>
      </w:pPr>
      <w:r>
        <w:t>- traktat WIPO</w:t>
      </w:r>
    </w:p>
    <w:p w:rsidR="0070040E" w:rsidRDefault="0070040E" w:rsidP="004142E5">
      <w:pPr>
        <w:pStyle w:val="NormalnyWeb"/>
        <w:spacing w:before="0" w:beforeAutospacing="0"/>
      </w:pPr>
      <w:r>
        <w:t>- porozumienie madryckie</w:t>
      </w:r>
    </w:p>
    <w:p w:rsidR="0070040E" w:rsidRDefault="0070040E" w:rsidP="004142E5">
      <w:pPr>
        <w:pStyle w:val="NormalnyWeb"/>
        <w:spacing w:before="0" w:beforeAutospacing="0"/>
      </w:pPr>
      <w:r>
        <w:t>- porozumienie haskie</w:t>
      </w:r>
    </w:p>
    <w:p w:rsidR="001316DC" w:rsidRDefault="001316DC" w:rsidP="004142E5">
      <w:r>
        <w:t xml:space="preserve">15. </w:t>
      </w:r>
      <w:r w:rsidR="00016DF5">
        <w:br/>
      </w:r>
      <w:r>
        <w:rPr>
          <w:rFonts w:ascii="MS Gothic" w:eastAsia="MS Gothic" w:hAnsi="MS Gothic" w:cs="MS Gothic" w:hint="eastAsia"/>
        </w:rPr>
        <w:t>-</w:t>
      </w:r>
      <w:r>
        <w:t xml:space="preserve"> konwencja </w:t>
      </w:r>
      <w:r w:rsidRPr="001316DC">
        <w:t>ber</w:t>
      </w:r>
      <w:r>
        <w:t xml:space="preserve">neńska (dotycząca </w:t>
      </w:r>
      <w:r w:rsidRPr="001316DC">
        <w:t>praw</w:t>
      </w:r>
      <w:r>
        <w:t xml:space="preserve"> autorskich)</w:t>
      </w:r>
    </w:p>
    <w:p w:rsidR="001316DC" w:rsidRDefault="001316DC" w:rsidP="004142E5">
      <w:r>
        <w:rPr>
          <w:rFonts w:ascii="MS Gothic" w:eastAsia="MS Gothic" w:hAnsi="MS Gothic" w:cs="MS Gothic" w:hint="eastAsia"/>
        </w:rPr>
        <w:t>-</w:t>
      </w:r>
      <w:r>
        <w:t>konwencja rzymska</w:t>
      </w:r>
      <w:r w:rsidRPr="001316DC">
        <w:t xml:space="preserve"> i traktat WIPO o artystycznych </w:t>
      </w:r>
      <w:proofErr w:type="spellStart"/>
      <w:r w:rsidRPr="001316DC">
        <w:t>wykonaniac</w:t>
      </w:r>
      <w:r>
        <w:t>h</w:t>
      </w:r>
      <w:proofErr w:type="spellEnd"/>
      <w:r>
        <w:t xml:space="preserve"> i prawach pokrewnych(dotyczące </w:t>
      </w:r>
      <w:r w:rsidRPr="001316DC">
        <w:t>praw</w:t>
      </w:r>
      <w:r>
        <w:t xml:space="preserve"> pokrewnych)</w:t>
      </w:r>
    </w:p>
    <w:p w:rsidR="001316DC" w:rsidRDefault="001316DC" w:rsidP="004142E5">
      <w:r>
        <w:t>- konwencja paryska</w:t>
      </w:r>
      <w:r w:rsidRPr="001316DC">
        <w:t xml:space="preserve"> oraz układ o współpracy patentowej (dotyczące gł</w:t>
      </w:r>
      <w:r w:rsidRPr="001316DC">
        <w:rPr>
          <w:rFonts w:hint="eastAsia"/>
        </w:rPr>
        <w:t>ó</w:t>
      </w:r>
      <w:r w:rsidRPr="001316DC">
        <w:t>wnie praw pat</w:t>
      </w:r>
      <w:r>
        <w:t>entowych)</w:t>
      </w:r>
    </w:p>
    <w:p w:rsidR="001316DC" w:rsidRDefault="001316DC" w:rsidP="004142E5">
      <w:r>
        <w:t>-</w:t>
      </w:r>
      <w:r w:rsidRPr="001316DC">
        <w:t xml:space="preserve"> porozumienie</w:t>
      </w:r>
      <w:r>
        <w:t xml:space="preserve"> </w:t>
      </w:r>
      <w:r w:rsidRPr="001316DC">
        <w:t>madryckie</w:t>
      </w:r>
      <w:r>
        <w:t xml:space="preserve"> </w:t>
      </w:r>
      <w:r w:rsidRPr="001316DC">
        <w:t>(dotyczące</w:t>
      </w:r>
      <w:r>
        <w:t xml:space="preserve"> </w:t>
      </w:r>
      <w:r w:rsidRPr="001316DC">
        <w:t>znaków</w:t>
      </w:r>
      <w:r>
        <w:t xml:space="preserve"> towarowych)</w:t>
      </w:r>
    </w:p>
    <w:p w:rsidR="001316DC" w:rsidRDefault="001316DC" w:rsidP="004142E5">
      <w:r>
        <w:t xml:space="preserve">- </w:t>
      </w:r>
      <w:r w:rsidRPr="001316DC">
        <w:t>porozumienie</w:t>
      </w:r>
      <w:r>
        <w:t xml:space="preserve"> </w:t>
      </w:r>
      <w:r w:rsidRPr="001316DC">
        <w:t>haskie</w:t>
      </w:r>
      <w:r>
        <w:t xml:space="preserve"> </w:t>
      </w:r>
      <w:r w:rsidRPr="001316DC">
        <w:t>(dotyczące</w:t>
      </w:r>
      <w:r>
        <w:t xml:space="preserve"> </w:t>
      </w:r>
      <w:r w:rsidRPr="001316DC">
        <w:t>wzorów</w:t>
      </w:r>
      <w:r>
        <w:t xml:space="preserve"> przemysłowych)</w:t>
      </w:r>
    </w:p>
    <w:p w:rsidR="005E779D" w:rsidRDefault="001316DC" w:rsidP="004142E5">
      <w:r>
        <w:t xml:space="preserve">16. </w:t>
      </w:r>
      <w:r w:rsidR="00016DF5">
        <w:br/>
      </w:r>
      <w:r w:rsidR="005E779D" w:rsidRPr="005E779D">
        <w:t>Porozumienie</w:t>
      </w:r>
      <w:r w:rsidR="005E779D">
        <w:t xml:space="preserve"> </w:t>
      </w:r>
      <w:r w:rsidR="005E779D" w:rsidRPr="005E779D">
        <w:t>w</w:t>
      </w:r>
      <w:r w:rsidR="005E779D">
        <w:t xml:space="preserve"> </w:t>
      </w:r>
      <w:r w:rsidR="005E779D" w:rsidRPr="005E779D">
        <w:t>sprawie</w:t>
      </w:r>
      <w:r w:rsidR="005E779D">
        <w:t xml:space="preserve"> </w:t>
      </w:r>
      <w:r w:rsidR="005E779D" w:rsidRPr="005E779D">
        <w:t>handlowych</w:t>
      </w:r>
      <w:r w:rsidR="005E779D">
        <w:t xml:space="preserve"> </w:t>
      </w:r>
      <w:r w:rsidR="005E779D" w:rsidRPr="005E779D">
        <w:t>aspektów</w:t>
      </w:r>
      <w:r w:rsidR="005E779D">
        <w:t xml:space="preserve"> </w:t>
      </w:r>
      <w:r w:rsidR="005E779D" w:rsidRPr="005E779D">
        <w:t>praw własności intelektualnej (TRIPS)</w:t>
      </w:r>
      <w:r w:rsidR="005E779D">
        <w:br/>
        <w:t xml:space="preserve">Światowa Organizacja </w:t>
      </w:r>
      <w:r w:rsidR="005E779D" w:rsidRPr="005E779D">
        <w:t>Handlu</w:t>
      </w:r>
      <w:r w:rsidR="005E779D">
        <w:t xml:space="preserve"> </w:t>
      </w:r>
      <w:r w:rsidR="005E779D" w:rsidRPr="005E779D">
        <w:t>(WTO)</w:t>
      </w:r>
      <w:r w:rsidR="005E779D">
        <w:br/>
        <w:t>Unia Europejska</w:t>
      </w:r>
    </w:p>
    <w:p w:rsidR="00F67B28" w:rsidRDefault="005E779D" w:rsidP="004142E5">
      <w:r>
        <w:t xml:space="preserve">17. </w:t>
      </w:r>
      <w:r w:rsidR="00016DF5">
        <w:br/>
      </w:r>
      <w:r w:rsidR="00F67B28">
        <w:t xml:space="preserve">Dyrektywa </w:t>
      </w:r>
      <w:r w:rsidR="00F67B28" w:rsidRPr="00F67B28">
        <w:t>w</w:t>
      </w:r>
      <w:r w:rsidR="00F67B28">
        <w:t xml:space="preserve"> </w:t>
      </w:r>
      <w:r w:rsidR="00F67B28" w:rsidRPr="00F67B28">
        <w:t>sprawie</w:t>
      </w:r>
      <w:r w:rsidR="00F67B28">
        <w:t xml:space="preserve"> </w:t>
      </w:r>
      <w:r w:rsidR="00F67B28" w:rsidRPr="00F67B28">
        <w:t>harmonizacji</w:t>
      </w:r>
      <w:r w:rsidR="00F67B28">
        <w:t xml:space="preserve"> </w:t>
      </w:r>
      <w:r w:rsidR="00F67B28" w:rsidRPr="00F67B28">
        <w:t>niektórych</w:t>
      </w:r>
      <w:r w:rsidR="00F67B28">
        <w:t xml:space="preserve"> </w:t>
      </w:r>
      <w:r w:rsidR="00F67B28" w:rsidRPr="00F67B28">
        <w:t>aspektów</w:t>
      </w:r>
      <w:r w:rsidR="00F67B28">
        <w:t xml:space="preserve"> </w:t>
      </w:r>
      <w:r w:rsidR="00F67B28" w:rsidRPr="00F67B28">
        <w:t>praw</w:t>
      </w:r>
      <w:r w:rsidR="00F67B28">
        <w:t xml:space="preserve"> </w:t>
      </w:r>
      <w:r w:rsidR="00F67B28" w:rsidRPr="00F67B28">
        <w:t>autorskich</w:t>
      </w:r>
      <w:r w:rsidR="00F67B28">
        <w:t xml:space="preserve"> </w:t>
      </w:r>
      <w:r w:rsidR="00F67B28" w:rsidRPr="00F67B28">
        <w:t>i</w:t>
      </w:r>
      <w:r w:rsidR="00F67B28">
        <w:t xml:space="preserve"> </w:t>
      </w:r>
      <w:r w:rsidR="00F67B28" w:rsidRPr="00F67B28">
        <w:t>pokrewnych</w:t>
      </w:r>
      <w:r w:rsidR="00F67B28">
        <w:t xml:space="preserve"> </w:t>
      </w:r>
      <w:r w:rsidR="00F67B28" w:rsidRPr="00F67B28">
        <w:t>w</w:t>
      </w:r>
      <w:r w:rsidR="00F67B28">
        <w:t xml:space="preserve"> </w:t>
      </w:r>
      <w:r w:rsidR="00F67B28" w:rsidRPr="00F67B28">
        <w:t>społeczeństwie</w:t>
      </w:r>
      <w:r w:rsidR="00F67B28">
        <w:t xml:space="preserve"> </w:t>
      </w:r>
      <w:r w:rsidR="00F67B28" w:rsidRPr="00F67B28">
        <w:t>informacyjnym</w:t>
      </w:r>
      <w:r w:rsidR="00F67B28">
        <w:t xml:space="preserve"> </w:t>
      </w:r>
      <w:r w:rsidR="00F67B28" w:rsidRPr="00F67B28">
        <w:t>(</w:t>
      </w:r>
      <w:r w:rsidR="00016DF5">
        <w:t>INFOSOC)</w:t>
      </w:r>
      <w:r w:rsidR="00016DF5">
        <w:br/>
      </w:r>
      <w:r w:rsidR="00F67B28">
        <w:t>Dyrektywa</w:t>
      </w:r>
      <w:r w:rsidR="00F67B28" w:rsidRPr="00F67B28">
        <w:t xml:space="preserve"> w sprawie egzekwowania praw własności intelektualnej (</w:t>
      </w:r>
      <w:r w:rsidR="00016DF5">
        <w:t>IPRED)</w:t>
      </w:r>
      <w:r w:rsidR="00016DF5">
        <w:br/>
      </w:r>
      <w:r w:rsidR="00F67B28">
        <w:t xml:space="preserve">Dyrektywa </w:t>
      </w:r>
      <w:r w:rsidR="00F67B28" w:rsidRPr="00F67B28">
        <w:t>w</w:t>
      </w:r>
      <w:r w:rsidR="00F67B28">
        <w:t xml:space="preserve"> </w:t>
      </w:r>
      <w:r w:rsidR="00F67B28" w:rsidRPr="00F67B28">
        <w:t>sprawie</w:t>
      </w:r>
      <w:r w:rsidR="00F67B28">
        <w:t xml:space="preserve"> </w:t>
      </w:r>
      <w:r w:rsidR="00F67B28" w:rsidRPr="00F67B28">
        <w:t>czasu</w:t>
      </w:r>
      <w:r w:rsidR="00F67B28">
        <w:t xml:space="preserve"> </w:t>
      </w:r>
      <w:r w:rsidR="00F67B28" w:rsidRPr="00F67B28">
        <w:t>ochrony</w:t>
      </w:r>
      <w:r w:rsidR="00F67B28">
        <w:t xml:space="preserve"> </w:t>
      </w:r>
      <w:r w:rsidR="00F67B28" w:rsidRPr="00F67B28">
        <w:t>prawa</w:t>
      </w:r>
      <w:r w:rsidR="00F67B28">
        <w:t xml:space="preserve"> </w:t>
      </w:r>
      <w:r w:rsidR="00F67B28" w:rsidRPr="00F67B28">
        <w:t>autorskiego</w:t>
      </w:r>
      <w:r w:rsidR="00F67B28">
        <w:t xml:space="preserve"> </w:t>
      </w:r>
      <w:r w:rsidR="00F67B28" w:rsidRPr="00F67B28">
        <w:t>i</w:t>
      </w:r>
      <w:r w:rsidR="00F67B28">
        <w:t xml:space="preserve"> </w:t>
      </w:r>
      <w:r w:rsidR="00F67B28" w:rsidRPr="00F67B28">
        <w:t>niektórych</w:t>
      </w:r>
      <w:r w:rsidR="00F67B28">
        <w:t xml:space="preserve"> </w:t>
      </w:r>
      <w:r w:rsidR="00F67B28" w:rsidRPr="00F67B28">
        <w:t>praw</w:t>
      </w:r>
      <w:r w:rsidR="00F67B28">
        <w:t xml:space="preserve"> pokrewnych</w:t>
      </w:r>
      <w:r w:rsidR="00016DF5">
        <w:br/>
      </w:r>
      <w:r w:rsidR="00F67B28">
        <w:t>Dyrektywa</w:t>
      </w:r>
      <w:r w:rsidR="00F67B28" w:rsidRPr="00F67B28">
        <w:t xml:space="preserve"> w sprawie prawa najmu i użyczenia oraz niektórych praw pokrewnych prawu</w:t>
      </w:r>
      <w:r w:rsidR="00F67B28">
        <w:t xml:space="preserve"> </w:t>
      </w:r>
      <w:r w:rsidR="00F67B28" w:rsidRPr="00F67B28">
        <w:t>autorskiemu</w:t>
      </w:r>
      <w:r w:rsidR="00F67B28">
        <w:t xml:space="preserve"> </w:t>
      </w:r>
      <w:r w:rsidR="00F67B28" w:rsidRPr="00F67B28">
        <w:t>w</w:t>
      </w:r>
      <w:r w:rsidR="00F67B28">
        <w:t xml:space="preserve"> </w:t>
      </w:r>
      <w:r w:rsidR="00F67B28" w:rsidRPr="00F67B28">
        <w:t>zak</w:t>
      </w:r>
      <w:r w:rsidR="00F67B28">
        <w:t>resie własności intelektualnej</w:t>
      </w:r>
      <w:r w:rsidR="00F67B28">
        <w:br/>
        <w:t xml:space="preserve">Dyrektywa </w:t>
      </w:r>
      <w:r w:rsidR="00F67B28" w:rsidRPr="00F67B28">
        <w:t>w</w:t>
      </w:r>
      <w:r w:rsidR="00F67B28">
        <w:t xml:space="preserve"> </w:t>
      </w:r>
      <w:r w:rsidR="00F67B28" w:rsidRPr="00F67B28">
        <w:t>sprawie</w:t>
      </w:r>
      <w:r w:rsidR="00016DF5">
        <w:t xml:space="preserve"> </w:t>
      </w:r>
      <w:r w:rsidR="00F67B28" w:rsidRPr="00F67B28">
        <w:t>ochrony</w:t>
      </w:r>
      <w:r w:rsidR="00016DF5">
        <w:t xml:space="preserve"> </w:t>
      </w:r>
      <w:r w:rsidR="00F67B28" w:rsidRPr="00F67B28">
        <w:t>prawnej</w:t>
      </w:r>
      <w:r w:rsidR="00016DF5">
        <w:t xml:space="preserve"> </w:t>
      </w:r>
      <w:r w:rsidR="00F67B28" w:rsidRPr="00F67B28">
        <w:t>programów</w:t>
      </w:r>
      <w:r w:rsidR="00016DF5">
        <w:t xml:space="preserve"> komputerowych</w:t>
      </w:r>
      <w:r w:rsidR="00016DF5">
        <w:br/>
        <w:t xml:space="preserve">Dyrektywa </w:t>
      </w:r>
      <w:r w:rsidR="00F67B28" w:rsidRPr="00F67B28">
        <w:t>w</w:t>
      </w:r>
      <w:r w:rsidR="00016DF5">
        <w:t xml:space="preserve"> </w:t>
      </w:r>
      <w:r w:rsidR="00F67B28" w:rsidRPr="00F67B28">
        <w:t>sprawie</w:t>
      </w:r>
      <w:r w:rsidR="00016DF5">
        <w:t xml:space="preserve"> </w:t>
      </w:r>
      <w:r w:rsidR="00F67B28" w:rsidRPr="00F67B28">
        <w:t>prawa</w:t>
      </w:r>
      <w:r w:rsidR="00016DF5">
        <w:t xml:space="preserve"> </w:t>
      </w:r>
      <w:r w:rsidR="00F67B28" w:rsidRPr="00F67B28">
        <w:t>autora</w:t>
      </w:r>
      <w:r w:rsidR="00016DF5">
        <w:t xml:space="preserve"> </w:t>
      </w:r>
      <w:r w:rsidR="00F67B28" w:rsidRPr="00F67B28">
        <w:t>do</w:t>
      </w:r>
      <w:r w:rsidR="00016DF5">
        <w:t xml:space="preserve"> </w:t>
      </w:r>
      <w:proofErr w:type="spellStart"/>
      <w:r w:rsidR="00F67B28" w:rsidRPr="00F67B28">
        <w:t>wynagroǳenia</w:t>
      </w:r>
      <w:proofErr w:type="spellEnd"/>
      <w:r w:rsidR="00016DF5">
        <w:t xml:space="preserve"> </w:t>
      </w:r>
      <w:r w:rsidR="00F67B28" w:rsidRPr="00F67B28">
        <w:t>z</w:t>
      </w:r>
      <w:r w:rsidR="00016DF5">
        <w:t xml:space="preserve"> </w:t>
      </w:r>
      <w:r w:rsidR="00F67B28" w:rsidRPr="00F67B28">
        <w:t>tytułu</w:t>
      </w:r>
      <w:r w:rsidR="00016DF5">
        <w:t xml:space="preserve"> </w:t>
      </w:r>
      <w:r w:rsidR="00F67B28" w:rsidRPr="00F67B28">
        <w:t>odsprzedaży</w:t>
      </w:r>
      <w:r w:rsidR="00016DF5">
        <w:t xml:space="preserve"> </w:t>
      </w:r>
      <w:r w:rsidR="00F67B28" w:rsidRPr="00F67B28">
        <w:t>oryginalnego</w:t>
      </w:r>
      <w:r w:rsidR="00016DF5">
        <w:t xml:space="preserve"> </w:t>
      </w:r>
      <w:r w:rsidR="00F67B28" w:rsidRPr="00F67B28">
        <w:t>egzemplarza</w:t>
      </w:r>
      <w:r w:rsidR="00016DF5">
        <w:t xml:space="preserve"> </w:t>
      </w:r>
      <w:r w:rsidR="00F67B28" w:rsidRPr="00F67B28">
        <w:t>ǳieła</w:t>
      </w:r>
      <w:r w:rsidR="00016DF5">
        <w:t xml:space="preserve"> </w:t>
      </w:r>
      <w:r w:rsidR="00F67B28" w:rsidRPr="00F67B28">
        <w:t>sztuki</w:t>
      </w:r>
      <w:r w:rsidR="00016DF5">
        <w:t xml:space="preserve"> </w:t>
      </w:r>
      <w:r w:rsidR="00F67B28" w:rsidRPr="00F67B28">
        <w:t>(</w:t>
      </w:r>
      <w:proofErr w:type="spellStart"/>
      <w:r w:rsidR="00F67B28" w:rsidRPr="00F67B28">
        <w:t>tzw.droit</w:t>
      </w:r>
      <w:proofErr w:type="spellEnd"/>
      <w:r w:rsidR="00016DF5">
        <w:t xml:space="preserve"> </w:t>
      </w:r>
      <w:r w:rsidR="00F67B28" w:rsidRPr="00F67B28">
        <w:t>de</w:t>
      </w:r>
      <w:r w:rsidR="00016DF5">
        <w:t xml:space="preserve"> </w:t>
      </w:r>
      <w:proofErr w:type="spellStart"/>
      <w:r w:rsidR="00016DF5">
        <w:t>suite</w:t>
      </w:r>
      <w:proofErr w:type="spellEnd"/>
      <w:r w:rsidR="00016DF5">
        <w:t>)</w:t>
      </w:r>
      <w:r w:rsidR="00016DF5">
        <w:br/>
        <w:t>Dyrektywa</w:t>
      </w:r>
      <w:r w:rsidR="00F67B28" w:rsidRPr="00F67B28">
        <w:t xml:space="preserve"> w sprawie niektórych dozwolonych sposobów kor</w:t>
      </w:r>
      <w:r w:rsidR="00016DF5">
        <w:t>zystania z utworów osieroconych</w:t>
      </w:r>
    </w:p>
    <w:p w:rsidR="00016DF5" w:rsidRDefault="00016DF5" w:rsidP="004142E5">
      <w:r>
        <w:t xml:space="preserve">18. </w:t>
      </w:r>
      <w:r w:rsidRPr="00016DF5">
        <w:t>W polskim prawie funkcjonuje zasada hierarchii aktów prawnych. W największym skrócie, polskie ustawy muszą być zgodne z wiążącymi Polskę przepisami prawa mięǳynarodowego, a w szczególności europejskiego. Wiele z przyjętych w tych ustawach rozwiązańwynikazkoniecznościrealizacjitychzobowiązań,alewwielumiejscachpolski ustaw</w:t>
      </w:r>
      <w:r w:rsidR="001B0014">
        <w:t>o</w:t>
      </w:r>
      <w:r w:rsidRPr="00016DF5">
        <w:t>dawca</w:t>
      </w:r>
      <w:r w:rsidR="001B0014">
        <w:t xml:space="preserve"> </w:t>
      </w:r>
      <w:r w:rsidRPr="00016DF5">
        <w:t>ma</w:t>
      </w:r>
      <w:r w:rsidR="001B0014">
        <w:t xml:space="preserve"> </w:t>
      </w:r>
      <w:r w:rsidRPr="00016DF5">
        <w:t>większą</w:t>
      </w:r>
      <w:r w:rsidR="001B0014">
        <w:t xml:space="preserve"> </w:t>
      </w:r>
      <w:r w:rsidRPr="00016DF5">
        <w:t>lub</w:t>
      </w:r>
      <w:r w:rsidR="001B0014">
        <w:t xml:space="preserve"> </w:t>
      </w:r>
      <w:r w:rsidRPr="00016DF5">
        <w:t>mniejszą</w:t>
      </w:r>
      <w:r w:rsidR="001B0014">
        <w:t xml:space="preserve"> </w:t>
      </w:r>
      <w:r w:rsidRPr="00016DF5">
        <w:t>swobodę.</w:t>
      </w:r>
    </w:p>
    <w:sectPr w:rsidR="00016DF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5C9" w:rsidRDefault="008735C9" w:rsidP="004142E5">
      <w:pPr>
        <w:spacing w:after="0" w:line="240" w:lineRule="auto"/>
      </w:pPr>
      <w:r>
        <w:separator/>
      </w:r>
    </w:p>
  </w:endnote>
  <w:endnote w:type="continuationSeparator" w:id="0">
    <w:p w:rsidR="008735C9" w:rsidRDefault="008735C9" w:rsidP="0041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618508"/>
      <w:docPartObj>
        <w:docPartGallery w:val="Page Numbers (Bottom of Page)"/>
        <w:docPartUnique/>
      </w:docPartObj>
    </w:sdtPr>
    <w:sdtContent>
      <w:p w:rsidR="004142E5" w:rsidRDefault="004142E5">
        <w:pPr>
          <w:pStyle w:val="Stopka"/>
          <w:jc w:val="center"/>
        </w:pPr>
        <w:r>
          <w:fldChar w:fldCharType="begin"/>
        </w:r>
        <w:r>
          <w:instrText>PAGE   \* MERGEFORMAT</w:instrText>
        </w:r>
        <w:r>
          <w:fldChar w:fldCharType="separate"/>
        </w:r>
        <w:r w:rsidR="00382A34">
          <w:rPr>
            <w:noProof/>
          </w:rPr>
          <w:t>1</w:t>
        </w:r>
        <w:r>
          <w:fldChar w:fldCharType="end"/>
        </w:r>
      </w:p>
    </w:sdtContent>
  </w:sdt>
  <w:p w:rsidR="004142E5" w:rsidRDefault="004142E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5C9" w:rsidRDefault="008735C9" w:rsidP="004142E5">
      <w:pPr>
        <w:spacing w:after="0" w:line="240" w:lineRule="auto"/>
      </w:pPr>
      <w:r>
        <w:separator/>
      </w:r>
    </w:p>
  </w:footnote>
  <w:footnote w:type="continuationSeparator" w:id="0">
    <w:p w:rsidR="008735C9" w:rsidRDefault="008735C9" w:rsidP="0041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2E5" w:rsidRDefault="004142E5" w:rsidP="004142E5">
    <w:pPr>
      <w:pStyle w:val="Nagwek"/>
      <w:jc w:val="center"/>
    </w:pPr>
    <w:r>
      <w:t xml:space="preserve">Karol </w:t>
    </w:r>
    <w:proofErr w:type="spellStart"/>
    <w:r>
      <w:t>Kęciński</w:t>
    </w:r>
    <w:proofErr w:type="spellEnd"/>
    <w:r>
      <w:t xml:space="preserve"> OWI Gr. 5</w:t>
    </w:r>
  </w:p>
  <w:p w:rsidR="004142E5" w:rsidRDefault="004142E5" w:rsidP="004142E5">
    <w:pPr>
      <w:pStyle w:val="Nagwek"/>
      <w:jc w:val="center"/>
    </w:pPr>
    <w:r>
      <w:t>Odpowiedzi do podręcznika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E5"/>
    <w:rsid w:val="00016DF5"/>
    <w:rsid w:val="00021035"/>
    <w:rsid w:val="001316DC"/>
    <w:rsid w:val="001B0014"/>
    <w:rsid w:val="00382A34"/>
    <w:rsid w:val="004142E5"/>
    <w:rsid w:val="005E779D"/>
    <w:rsid w:val="0070040E"/>
    <w:rsid w:val="008735C9"/>
    <w:rsid w:val="00E72309"/>
    <w:rsid w:val="00F67B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E60BC"/>
  <w15:chartTrackingRefBased/>
  <w15:docId w15:val="{2B3B4F46-8C4F-4E5D-A018-EC857C2E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142E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142E5"/>
  </w:style>
  <w:style w:type="paragraph" w:styleId="Stopka">
    <w:name w:val="footer"/>
    <w:basedOn w:val="Normalny"/>
    <w:link w:val="StopkaZnak"/>
    <w:uiPriority w:val="99"/>
    <w:unhideWhenUsed/>
    <w:rsid w:val="004142E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142E5"/>
  </w:style>
  <w:style w:type="paragraph" w:styleId="NormalnyWeb">
    <w:name w:val="Normal (Web)"/>
    <w:basedOn w:val="Normalny"/>
    <w:uiPriority w:val="99"/>
    <w:semiHidden/>
    <w:unhideWhenUsed/>
    <w:rsid w:val="004142E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903816">
      <w:bodyDiv w:val="1"/>
      <w:marLeft w:val="0"/>
      <w:marRight w:val="0"/>
      <w:marTop w:val="0"/>
      <w:marBottom w:val="0"/>
      <w:divBdr>
        <w:top w:val="none" w:sz="0" w:space="0" w:color="auto"/>
        <w:left w:val="none" w:sz="0" w:space="0" w:color="auto"/>
        <w:bottom w:val="none" w:sz="0" w:space="0" w:color="auto"/>
        <w:right w:val="none" w:sz="0" w:space="0" w:color="auto"/>
      </w:divBdr>
    </w:div>
    <w:div w:id="21136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3C13F-CD04-4383-973F-B7B02DD2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652</Words>
  <Characters>3914</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6</cp:revision>
  <dcterms:created xsi:type="dcterms:W3CDTF">2020-05-08T09:19:00Z</dcterms:created>
  <dcterms:modified xsi:type="dcterms:W3CDTF">2020-05-08T11:46:00Z</dcterms:modified>
</cp:coreProperties>
</file>