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D967A" w14:textId="0CABB5FB" w:rsidR="004E0F31" w:rsidRDefault="00DC7546" w:rsidP="00DC7546">
      <w:pPr>
        <w:pStyle w:val="Akapitzlist"/>
        <w:numPr>
          <w:ilvl w:val="0"/>
          <w:numId w:val="1"/>
        </w:numPr>
      </w:pPr>
      <w:r>
        <w:t>Co jest u</w:t>
      </w:r>
      <w:r>
        <w:t>tworami osieroconymi</w:t>
      </w:r>
      <w:r>
        <w:t>?</w:t>
      </w:r>
      <w:r w:rsidR="009F6299">
        <w:br/>
      </w:r>
    </w:p>
    <w:p w14:paraId="373B00D1" w14:textId="77777777" w:rsidR="009F6299" w:rsidRPr="009F6299" w:rsidRDefault="00DC7546" w:rsidP="009F6299">
      <w:pPr>
        <w:pStyle w:val="Akapitzlist"/>
        <w:rPr>
          <w:color w:val="0070C0"/>
        </w:rPr>
      </w:pPr>
      <w:proofErr w:type="spellStart"/>
      <w:r w:rsidRPr="009F6299">
        <w:rPr>
          <w:color w:val="0070C0"/>
        </w:rPr>
        <w:t>Odp</w:t>
      </w:r>
      <w:proofErr w:type="spellEnd"/>
      <w:r w:rsidRPr="009F6299">
        <w:rPr>
          <w:color w:val="0070C0"/>
        </w:rPr>
        <w:t xml:space="preserve">: </w:t>
      </w:r>
      <w:r w:rsidRPr="009F6299">
        <w:rPr>
          <w:color w:val="0070C0"/>
        </w:rPr>
        <w:t xml:space="preserve">Utworami osieroconymi są: </w:t>
      </w:r>
    </w:p>
    <w:p w14:paraId="7404DA38" w14:textId="77777777" w:rsidR="009F6299" w:rsidRPr="009F6299" w:rsidRDefault="00DC7546" w:rsidP="009F6299">
      <w:pPr>
        <w:pStyle w:val="Akapitzlist"/>
        <w:rPr>
          <w:color w:val="0070C0"/>
        </w:rPr>
      </w:pPr>
      <w:r w:rsidRPr="009F6299">
        <w:rPr>
          <w:color w:val="0070C0"/>
        </w:rPr>
        <w:t xml:space="preserve">1) utwory opublikowane w książkach, dziennikach, czasopismach lub innych formach publikacji drukiem, </w:t>
      </w:r>
    </w:p>
    <w:p w14:paraId="6F1EE605" w14:textId="77777777" w:rsidR="009F6299" w:rsidRPr="009F6299" w:rsidRDefault="00DC7546" w:rsidP="009F6299">
      <w:pPr>
        <w:pStyle w:val="Akapitzlist"/>
        <w:rPr>
          <w:color w:val="0070C0"/>
        </w:rPr>
      </w:pPr>
      <w:r w:rsidRPr="009F6299">
        <w:rPr>
          <w:color w:val="0070C0"/>
        </w:rPr>
        <w:t xml:space="preserve">2) utwory audiowizualne, a także utwory zamówione lub włączone do utworów audiowizualnych lub utrwalone na wideogramach, w zakresie korzystania z utworu audiowizualnego lub wideogramu jako całości, </w:t>
      </w:r>
    </w:p>
    <w:p w14:paraId="633F3904" w14:textId="793486A8" w:rsidR="009F6299" w:rsidRDefault="00DC7546" w:rsidP="009F6299">
      <w:pPr>
        <w:pStyle w:val="Akapitzlist"/>
      </w:pPr>
      <w:r w:rsidRPr="009F6299">
        <w:rPr>
          <w:color w:val="0070C0"/>
        </w:rPr>
        <w:t>3) utwory utrwalone na fonogramach – znajdujące się w zbiorach podmiotów, o których mowa w ust. 2, jeżeli uprawnieni, którym przysługują autorskie prawa majątkowe do tych utworów w zakresie pól eksploatacji wymienionych w ust. 2, nie zostali ustaleni lub odnalezieni pomimo przeprowadzenia poszukiwań, o których mowa w art. 356</w:t>
      </w:r>
      <w:r w:rsidR="009F6299">
        <w:br/>
      </w:r>
    </w:p>
    <w:p w14:paraId="22DB8C97" w14:textId="32711E79" w:rsidR="00DC7546" w:rsidRDefault="00DC7546" w:rsidP="00DC7546">
      <w:pPr>
        <w:pStyle w:val="Akapitzlist"/>
        <w:numPr>
          <w:ilvl w:val="0"/>
          <w:numId w:val="1"/>
        </w:numPr>
      </w:pPr>
      <w:r>
        <w:t xml:space="preserve">Jakie instytucje i w jaki sposób </w:t>
      </w:r>
      <w:r>
        <w:t>mogą zwielokrotniać utwory osierocone opublikowane, a w przypadku braku publikacji – nadane po raz pierwszy na terytorium Unii Europejskiej lub Europejskiego Obszaru Gospodarczego</w:t>
      </w:r>
      <w:r>
        <w:t>?</w:t>
      </w:r>
      <w:r w:rsidR="009F6299">
        <w:br/>
      </w:r>
    </w:p>
    <w:p w14:paraId="10E1FE9C" w14:textId="307F0432" w:rsidR="009F6299" w:rsidRPr="009F6299" w:rsidRDefault="00DC7546" w:rsidP="009F6299">
      <w:pPr>
        <w:pStyle w:val="Akapitzlist"/>
        <w:rPr>
          <w:color w:val="0070C0"/>
        </w:rPr>
      </w:pPr>
      <w:proofErr w:type="spellStart"/>
      <w:r w:rsidRPr="009F6299">
        <w:rPr>
          <w:color w:val="0070C0"/>
        </w:rPr>
        <w:t>Odp</w:t>
      </w:r>
      <w:proofErr w:type="spellEnd"/>
      <w:r w:rsidRPr="009F6299">
        <w:rPr>
          <w:color w:val="0070C0"/>
        </w:rPr>
        <w:t xml:space="preserve">: </w:t>
      </w:r>
      <w:r w:rsidRPr="009F6299">
        <w:rPr>
          <w:color w:val="0070C0"/>
        </w:rPr>
        <w:t>Archiwa, instytucje oświatowe, uczelnie, instytuty badawcze prowadzące działalność, o której mowa w art. 2 ust. 3 ustawy z dnia 30 kwietnia 2010 r. o instytutach badawczych, instytuty naukowe Polskiej Akademii Nauk prowadzące działalność, o której mowa w art. 50 ust. 4 ustawy z dnia 30 kwietnia 2010 r. o Polskiej Akademii Nauk, biblioteki i muzea, a także instytucje kultury, których statutowym zadaniem jest gromadzenie, ochrona i upowszechnianie zbiorów dziedzictwa filmowego lub fonograficznego, oraz publiczne organizacje radiowe i telewizyjne mogą zwielokrotniać utwory osierocone opublikowane, a w przypadku braku publikacji – nadane po raz pierwszy na terytorium Unii Europejskiej lub Europejskiego Obszaru Gospodarczego oraz udostępniać je publicznie w taki sposób, aby każdy mógł mieć do nich dostęp w miejscu i czasie przez siebie wybranym.</w:t>
      </w:r>
      <w:r w:rsidR="009F6299" w:rsidRPr="009F6299">
        <w:rPr>
          <w:color w:val="0070C0"/>
        </w:rPr>
        <w:br/>
      </w:r>
    </w:p>
    <w:p w14:paraId="3DEF7D9A" w14:textId="38AADBF4" w:rsidR="00DC7546" w:rsidRDefault="00DC7546" w:rsidP="00DC7546">
      <w:pPr>
        <w:pStyle w:val="Akapitzlist"/>
        <w:numPr>
          <w:ilvl w:val="0"/>
          <w:numId w:val="1"/>
        </w:numPr>
      </w:pPr>
      <w:r>
        <w:t>Korzystanie z utworów osieroconych na podstawie ust. 2, jest dozwolone</w:t>
      </w:r>
      <w:r>
        <w:t xml:space="preserve"> w jakim celu?</w:t>
      </w:r>
      <w:r w:rsidR="009F6299">
        <w:br/>
      </w:r>
    </w:p>
    <w:p w14:paraId="6CEB832F" w14:textId="5E8B9198" w:rsidR="009F6299" w:rsidRDefault="00DC7546" w:rsidP="009F6299">
      <w:pPr>
        <w:pStyle w:val="Akapitzlist"/>
      </w:pPr>
      <w:proofErr w:type="spellStart"/>
      <w:r w:rsidRPr="009F6299">
        <w:rPr>
          <w:color w:val="0070C0"/>
        </w:rPr>
        <w:t>Odp</w:t>
      </w:r>
      <w:proofErr w:type="spellEnd"/>
      <w:r w:rsidRPr="009F6299">
        <w:rPr>
          <w:color w:val="0070C0"/>
        </w:rPr>
        <w:t xml:space="preserve">: </w:t>
      </w:r>
      <w:r w:rsidRPr="009F6299">
        <w:rPr>
          <w:color w:val="0070C0"/>
        </w:rPr>
        <w:t>Korzystanie z utworów osieroconych na podstawie ust. 2, jest dozwolone w celu realizacji służących interesowi publicznemu statutowych zadań podmiotów wymienionych w ust. 2, w szczególności zachowania, odnawiania i udostępniania w celach kulturalnych i edukacyjnych utworów znajdujących się w ich zbiorach. Podmioty te mogą uzyskiwać przychody z takiego korzystania, o ile zostaną one przeznaczone na pokrycie bezpośrednich kosztów digitalizacji i publicznego udostępniania utworów osieroconych.</w:t>
      </w:r>
      <w:r w:rsidR="009F6299">
        <w:br/>
      </w:r>
    </w:p>
    <w:p w14:paraId="60DCE61E" w14:textId="0DC4EADF" w:rsidR="00DC7546" w:rsidRDefault="00DC7546" w:rsidP="00DC7546">
      <w:pPr>
        <w:pStyle w:val="Akapitzlist"/>
        <w:numPr>
          <w:ilvl w:val="0"/>
          <w:numId w:val="1"/>
        </w:numPr>
      </w:pPr>
      <w:r>
        <w:t>Kiedy w</w:t>
      </w:r>
      <w:r>
        <w:t>olno korzystać, zgodnie z ust. 2, także z utworów osieroconych, które nie zostały opublikowane albo nadane</w:t>
      </w:r>
      <w:r>
        <w:t>?</w:t>
      </w:r>
      <w:r w:rsidR="009F6299">
        <w:br/>
      </w:r>
    </w:p>
    <w:p w14:paraId="09C8263F" w14:textId="190771B5" w:rsidR="00DC7546" w:rsidRPr="009F6299" w:rsidRDefault="00DC7546" w:rsidP="00DC7546">
      <w:pPr>
        <w:pStyle w:val="Akapitzlist"/>
        <w:rPr>
          <w:color w:val="0070C0"/>
        </w:rPr>
      </w:pPr>
      <w:proofErr w:type="spellStart"/>
      <w:r w:rsidRPr="009F6299">
        <w:rPr>
          <w:color w:val="0070C0"/>
        </w:rPr>
        <w:t>Odp</w:t>
      </w:r>
      <w:proofErr w:type="spellEnd"/>
      <w:r w:rsidRPr="009F6299">
        <w:rPr>
          <w:color w:val="0070C0"/>
        </w:rPr>
        <w:t xml:space="preserve">: </w:t>
      </w:r>
      <w:r w:rsidRPr="009F6299">
        <w:rPr>
          <w:color w:val="0070C0"/>
        </w:rPr>
        <w:t>Wolno korzystać, zgodnie z ust. 2, także z utworów osieroconych, które nie zostały opublikowane albo nadane, jeżeli za zezwoleniem uprawnionych, którym przysługiwały autorskie prawa majątkowe do tych utworów w zakresie pól eksploatacji wymienionych w ust. 2, utwory te zostały publicznie udostępnione przez jeden z podmiotów wymienionych w ust. 2, o ile można zakładać, że uprawnieni nie sprzeciwiliby się takiemu korzystaniu.</w:t>
      </w:r>
      <w:r w:rsidR="009F6299" w:rsidRPr="009F6299">
        <w:rPr>
          <w:color w:val="0070C0"/>
        </w:rPr>
        <w:br/>
      </w:r>
    </w:p>
    <w:p w14:paraId="4FAEF51F" w14:textId="77777777" w:rsidR="009F6299" w:rsidRDefault="009F6299">
      <w:r>
        <w:br w:type="page"/>
      </w:r>
    </w:p>
    <w:p w14:paraId="7095213B" w14:textId="56732E93" w:rsidR="00DC7546" w:rsidRDefault="00DC7546" w:rsidP="00DC7546">
      <w:pPr>
        <w:pStyle w:val="Akapitzlist"/>
        <w:numPr>
          <w:ilvl w:val="0"/>
          <w:numId w:val="1"/>
        </w:numPr>
      </w:pPr>
      <w:r>
        <w:lastRenderedPageBreak/>
        <w:t>Jeżeli uprawnionych, którym przysługują autorskie prawa majątkowe do utworu osieroconego, w zakresie pól eksploatacji wymienionych w ust. 2, jest więcej niż jeden</w:t>
      </w:r>
      <w:r>
        <w:t>, to za co uważa się ten utwór i pod jakim warunkiem korzystanie z tego utworu jest dozwolone?</w:t>
      </w:r>
      <w:r w:rsidR="009F6299">
        <w:br/>
      </w:r>
    </w:p>
    <w:p w14:paraId="1AEA0793" w14:textId="5327166F" w:rsidR="00DC7546" w:rsidRPr="009F6299" w:rsidRDefault="00DC7546" w:rsidP="00DC7546">
      <w:pPr>
        <w:pStyle w:val="Akapitzlist"/>
        <w:rPr>
          <w:color w:val="0070C0"/>
        </w:rPr>
      </w:pPr>
      <w:proofErr w:type="spellStart"/>
      <w:r w:rsidRPr="009F6299">
        <w:rPr>
          <w:color w:val="0070C0"/>
        </w:rPr>
        <w:t>Odp</w:t>
      </w:r>
      <w:proofErr w:type="spellEnd"/>
      <w:r w:rsidRPr="009F6299">
        <w:rPr>
          <w:color w:val="0070C0"/>
        </w:rPr>
        <w:t>:</w:t>
      </w:r>
      <w:r w:rsidR="009F6299" w:rsidRPr="009F6299">
        <w:rPr>
          <w:color w:val="0070C0"/>
        </w:rPr>
        <w:t xml:space="preserve"> U</w:t>
      </w:r>
      <w:r w:rsidRPr="009F6299">
        <w:rPr>
          <w:color w:val="0070C0"/>
        </w:rPr>
        <w:t>twór ten uważa się za osierocony w odniesieniu do praw uprawnionych, którzy nie zostali ustaleni lub odnalezieni mimo przeprowadzenia poszukiwań, o których mowa w art. 356 . Korzystanie z takiego utworu na podstawie ust. 2 jest dozwolone pod warunkiem uzyskania zgody pozostałych znanych i odnalezionych uprawnionych, którym przysługują autorskie prawa majątkowe do tego utworu w zakresie pól eksploatacji, o których mowa w ust. 2.</w:t>
      </w:r>
    </w:p>
    <w:sectPr w:rsidR="00DC7546" w:rsidRPr="009F629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85BC6" w14:textId="77777777" w:rsidR="00DF7240" w:rsidRDefault="00DF7240" w:rsidP="00DC7546">
      <w:pPr>
        <w:spacing w:after="0" w:line="240" w:lineRule="auto"/>
      </w:pPr>
      <w:r>
        <w:separator/>
      </w:r>
    </w:p>
  </w:endnote>
  <w:endnote w:type="continuationSeparator" w:id="0">
    <w:p w14:paraId="365C372C" w14:textId="77777777" w:rsidR="00DF7240" w:rsidRDefault="00DF7240" w:rsidP="00DC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4630841"/>
      <w:docPartObj>
        <w:docPartGallery w:val="Page Numbers (Bottom of Page)"/>
        <w:docPartUnique/>
      </w:docPartObj>
    </w:sdtPr>
    <w:sdtContent>
      <w:p w14:paraId="1B3B1063" w14:textId="797B5500" w:rsidR="00DC7546" w:rsidRDefault="00DC754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33C21A" w14:textId="77777777" w:rsidR="00DC7546" w:rsidRDefault="00DC754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2D038" w14:textId="77777777" w:rsidR="00DF7240" w:rsidRDefault="00DF7240" w:rsidP="00DC7546">
      <w:pPr>
        <w:spacing w:after="0" w:line="240" w:lineRule="auto"/>
      </w:pPr>
      <w:r>
        <w:separator/>
      </w:r>
    </w:p>
  </w:footnote>
  <w:footnote w:type="continuationSeparator" w:id="0">
    <w:p w14:paraId="5C8C1D89" w14:textId="77777777" w:rsidR="00DF7240" w:rsidRDefault="00DF7240" w:rsidP="00DC7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93EC9" w14:textId="017AC4DA" w:rsidR="00DC7546" w:rsidRDefault="00DC7546" w:rsidP="00DC7546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gr. 5</w:t>
    </w:r>
  </w:p>
  <w:p w14:paraId="5CF90BDD" w14:textId="4F85E21A" w:rsidR="00DC7546" w:rsidRDefault="00DC7546" w:rsidP="00DC7546">
    <w:pPr>
      <w:pStyle w:val="Nagwek"/>
      <w:jc w:val="center"/>
    </w:pPr>
    <w:r>
      <w:t>Pytania do art.</w:t>
    </w:r>
    <w:r w:rsidR="009F6299">
      <w:t xml:space="preserve"> 35^5 p 1-5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9487D"/>
    <w:multiLevelType w:val="hybridMultilevel"/>
    <w:tmpl w:val="B7A235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46"/>
    <w:rsid w:val="004E0F31"/>
    <w:rsid w:val="009F6299"/>
    <w:rsid w:val="00DC7546"/>
    <w:rsid w:val="00D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05E6"/>
  <w15:chartTrackingRefBased/>
  <w15:docId w15:val="{C98A5A7F-C41B-4F9F-90F1-A933C02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C7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7546"/>
  </w:style>
  <w:style w:type="paragraph" w:styleId="Stopka">
    <w:name w:val="footer"/>
    <w:basedOn w:val="Normalny"/>
    <w:link w:val="StopkaZnak"/>
    <w:uiPriority w:val="99"/>
    <w:unhideWhenUsed/>
    <w:rsid w:val="00DC7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7546"/>
  </w:style>
  <w:style w:type="paragraph" w:styleId="Akapitzlist">
    <w:name w:val="List Paragraph"/>
    <w:basedOn w:val="Normalny"/>
    <w:uiPriority w:val="34"/>
    <w:qFormat/>
    <w:rsid w:val="00DC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514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2020-04-17T08:16:00Z</dcterms:created>
  <dcterms:modified xsi:type="dcterms:W3CDTF">2020-04-17T08:32:00Z</dcterms:modified>
</cp:coreProperties>
</file>