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DAB7" w14:textId="4DCCFD34" w:rsidR="006960BA" w:rsidRPr="002C5617" w:rsidRDefault="002C5617" w:rsidP="002C561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C5617">
        <w:rPr>
          <w:sz w:val="28"/>
          <w:szCs w:val="28"/>
        </w:rPr>
        <w:t xml:space="preserve">Jeżeli bieg terminu wygaśnięcia autorskich praw majątkowych rozpoczyna się od rozpowszechnienia utworu, a utwór rozpowszechniono w częściach, odcinkach, fragmentach lub wkładkach, </w:t>
      </w:r>
      <w:r w:rsidRPr="002C5617">
        <w:rPr>
          <w:sz w:val="28"/>
          <w:szCs w:val="28"/>
        </w:rPr>
        <w:t>to od jakiej daty</w:t>
      </w:r>
      <w:r w:rsidRPr="002C5617">
        <w:rPr>
          <w:sz w:val="28"/>
          <w:szCs w:val="28"/>
        </w:rPr>
        <w:t xml:space="preserve"> liczy się</w:t>
      </w:r>
      <w:r w:rsidRPr="002C5617">
        <w:rPr>
          <w:sz w:val="28"/>
          <w:szCs w:val="28"/>
        </w:rPr>
        <w:t xml:space="preserve"> bieg terminu?</w:t>
      </w:r>
    </w:p>
    <w:p w14:paraId="4C1A88EF" w14:textId="088FC51E" w:rsidR="002C5617" w:rsidRPr="002C5617" w:rsidRDefault="002C5617" w:rsidP="002C5617">
      <w:pPr>
        <w:pStyle w:val="Akapitzlist"/>
        <w:rPr>
          <w:sz w:val="28"/>
          <w:szCs w:val="28"/>
        </w:rPr>
      </w:pPr>
      <w:proofErr w:type="spellStart"/>
      <w:r w:rsidRPr="002C5617">
        <w:rPr>
          <w:sz w:val="28"/>
          <w:szCs w:val="28"/>
        </w:rPr>
        <w:t>Odp</w:t>
      </w:r>
      <w:proofErr w:type="spellEnd"/>
      <w:r w:rsidRPr="002C5617">
        <w:rPr>
          <w:sz w:val="28"/>
          <w:szCs w:val="28"/>
        </w:rPr>
        <w:t>:</w:t>
      </w:r>
    </w:p>
    <w:p w14:paraId="0E89C5A0" w14:textId="451063E9" w:rsidR="002C5617" w:rsidRPr="002C5617" w:rsidRDefault="002C5617" w:rsidP="002C5617">
      <w:pPr>
        <w:pStyle w:val="Akapitzlist"/>
        <w:rPr>
          <w:sz w:val="28"/>
          <w:szCs w:val="28"/>
        </w:rPr>
      </w:pPr>
      <w:r w:rsidRPr="002C5617">
        <w:rPr>
          <w:sz w:val="28"/>
          <w:szCs w:val="28"/>
        </w:rPr>
        <w:t>Wtedy b</w:t>
      </w:r>
      <w:r w:rsidRPr="002C5617">
        <w:rPr>
          <w:sz w:val="28"/>
          <w:szCs w:val="28"/>
        </w:rPr>
        <w:t>ieg terminu liczy się oddzielnie od daty rozpowszechnienia każdej z wymienionych części.</w:t>
      </w:r>
    </w:p>
    <w:p w14:paraId="20D5C287" w14:textId="43948990" w:rsidR="002C5617" w:rsidRPr="002C5617" w:rsidRDefault="002C5617" w:rsidP="002C5617">
      <w:pPr>
        <w:pStyle w:val="Akapitzlist"/>
        <w:rPr>
          <w:sz w:val="28"/>
          <w:szCs w:val="28"/>
        </w:rPr>
      </w:pPr>
    </w:p>
    <w:p w14:paraId="346E2EF5" w14:textId="17C0D96C" w:rsidR="002C5617" w:rsidRPr="002C5617" w:rsidRDefault="002C5617" w:rsidP="002C561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C5617">
        <w:rPr>
          <w:sz w:val="28"/>
          <w:szCs w:val="28"/>
        </w:rPr>
        <w:t>Jak liczy się c</w:t>
      </w:r>
      <w:r w:rsidRPr="002C5617">
        <w:rPr>
          <w:sz w:val="28"/>
          <w:szCs w:val="28"/>
        </w:rPr>
        <w:t>zas trwania autorskich praw majątkowych</w:t>
      </w:r>
      <w:r w:rsidRPr="002C5617">
        <w:rPr>
          <w:sz w:val="28"/>
          <w:szCs w:val="28"/>
        </w:rPr>
        <w:t>?</w:t>
      </w:r>
    </w:p>
    <w:p w14:paraId="5C61BF5A" w14:textId="4EA1BCFB" w:rsidR="002C5617" w:rsidRPr="002C5617" w:rsidRDefault="002C5617" w:rsidP="002C5617">
      <w:pPr>
        <w:pStyle w:val="Akapitzlist"/>
        <w:rPr>
          <w:sz w:val="28"/>
          <w:szCs w:val="28"/>
        </w:rPr>
      </w:pPr>
      <w:proofErr w:type="spellStart"/>
      <w:r w:rsidRPr="002C5617">
        <w:rPr>
          <w:sz w:val="28"/>
          <w:szCs w:val="28"/>
        </w:rPr>
        <w:t>Odp</w:t>
      </w:r>
      <w:proofErr w:type="spellEnd"/>
      <w:r w:rsidRPr="002C5617">
        <w:rPr>
          <w:sz w:val="28"/>
          <w:szCs w:val="28"/>
        </w:rPr>
        <w:t xml:space="preserve">: </w:t>
      </w:r>
    </w:p>
    <w:p w14:paraId="2DDBD2E9" w14:textId="5F3C5E56" w:rsidR="002C5617" w:rsidRPr="002C5617" w:rsidRDefault="002C5617" w:rsidP="002C5617">
      <w:pPr>
        <w:pStyle w:val="Akapitzlist"/>
        <w:rPr>
          <w:sz w:val="28"/>
          <w:szCs w:val="28"/>
        </w:rPr>
      </w:pPr>
      <w:r w:rsidRPr="002C5617">
        <w:rPr>
          <w:sz w:val="28"/>
          <w:szCs w:val="28"/>
        </w:rPr>
        <w:t>Czas trwania autorskich praw majątkowych liczy się w latach pełnych następujących po roku, w którym nastąpiło zdarzenie, od którego zaczyna się bieg terminów określonych w art. 36 i art. 37.</w:t>
      </w:r>
    </w:p>
    <w:p w14:paraId="29FBF24B" w14:textId="418AF40C" w:rsidR="002C5617" w:rsidRPr="002C5617" w:rsidRDefault="002C5617" w:rsidP="002C5617">
      <w:pPr>
        <w:pStyle w:val="Akapitzlist"/>
        <w:rPr>
          <w:sz w:val="28"/>
          <w:szCs w:val="28"/>
        </w:rPr>
      </w:pPr>
    </w:p>
    <w:p w14:paraId="0AC1512C" w14:textId="204B9E01" w:rsidR="002C5617" w:rsidRPr="002C5617" w:rsidRDefault="002C5617" w:rsidP="002C561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C5617">
        <w:rPr>
          <w:sz w:val="28"/>
          <w:szCs w:val="28"/>
        </w:rPr>
        <w:t>A</w:t>
      </w:r>
      <w:r w:rsidRPr="002C5617">
        <w:rPr>
          <w:sz w:val="28"/>
          <w:szCs w:val="28"/>
        </w:rPr>
        <w:t>utorskie prawa majątkowe mogą przejść na inne osoby</w:t>
      </w:r>
      <w:r w:rsidRPr="002C5617">
        <w:rPr>
          <w:sz w:val="28"/>
          <w:szCs w:val="28"/>
        </w:rPr>
        <w:t xml:space="preserve"> w jakiej drodze?</w:t>
      </w:r>
    </w:p>
    <w:p w14:paraId="1E88DF22" w14:textId="77777777" w:rsidR="002C5617" w:rsidRPr="002C5617" w:rsidRDefault="002C5617" w:rsidP="002C5617">
      <w:pPr>
        <w:pStyle w:val="Akapitzlist"/>
        <w:rPr>
          <w:sz w:val="28"/>
          <w:szCs w:val="28"/>
        </w:rPr>
      </w:pPr>
      <w:proofErr w:type="spellStart"/>
      <w:r w:rsidRPr="002C5617">
        <w:rPr>
          <w:sz w:val="28"/>
          <w:szCs w:val="28"/>
        </w:rPr>
        <w:t>Odp</w:t>
      </w:r>
      <w:proofErr w:type="spellEnd"/>
      <w:r w:rsidRPr="002C5617">
        <w:rPr>
          <w:sz w:val="28"/>
          <w:szCs w:val="28"/>
        </w:rPr>
        <w:t xml:space="preserve">: </w:t>
      </w:r>
    </w:p>
    <w:p w14:paraId="0FF95054" w14:textId="39C03A49" w:rsidR="002C5617" w:rsidRPr="002C5617" w:rsidRDefault="002C5617" w:rsidP="002C5617">
      <w:pPr>
        <w:pStyle w:val="Akapitzlist"/>
        <w:rPr>
          <w:sz w:val="28"/>
          <w:szCs w:val="28"/>
        </w:rPr>
      </w:pPr>
      <w:r w:rsidRPr="002C5617">
        <w:rPr>
          <w:sz w:val="28"/>
          <w:szCs w:val="28"/>
        </w:rPr>
        <w:t>M</w:t>
      </w:r>
      <w:r w:rsidRPr="002C5617">
        <w:rPr>
          <w:sz w:val="28"/>
          <w:szCs w:val="28"/>
        </w:rPr>
        <w:t>ogą przejść na inne osoby w drodze dziedziczenia lub na podstawie umowy</w:t>
      </w:r>
      <w:r w:rsidRPr="002C5617">
        <w:rPr>
          <w:sz w:val="28"/>
          <w:szCs w:val="28"/>
        </w:rPr>
        <w:t>.</w:t>
      </w:r>
    </w:p>
    <w:p w14:paraId="78C13586" w14:textId="272F5CC7" w:rsidR="002C5617" w:rsidRPr="002C5617" w:rsidRDefault="002C5617" w:rsidP="002C5617">
      <w:pPr>
        <w:pStyle w:val="Akapitzlist"/>
        <w:rPr>
          <w:sz w:val="28"/>
          <w:szCs w:val="28"/>
        </w:rPr>
      </w:pPr>
    </w:p>
    <w:p w14:paraId="5F0704F3" w14:textId="4B771B66" w:rsidR="002C5617" w:rsidRPr="002C5617" w:rsidRDefault="002C5617" w:rsidP="002C561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C5617">
        <w:rPr>
          <w:sz w:val="28"/>
          <w:szCs w:val="28"/>
        </w:rPr>
        <w:t xml:space="preserve">Co może zrobić </w:t>
      </w:r>
      <w:r w:rsidRPr="002C5617">
        <w:rPr>
          <w:sz w:val="28"/>
          <w:szCs w:val="28"/>
        </w:rPr>
        <w:t>nabywca autorskich praw majątkowych</w:t>
      </w:r>
      <w:r w:rsidRPr="002C5617">
        <w:rPr>
          <w:sz w:val="28"/>
          <w:szCs w:val="28"/>
        </w:rPr>
        <w:t xml:space="preserve"> z prawami, a w jakim wypadku nie może tego zrobić?</w:t>
      </w:r>
    </w:p>
    <w:p w14:paraId="3362F7BD" w14:textId="1E9B3790" w:rsidR="002C5617" w:rsidRPr="002C5617" w:rsidRDefault="002C5617" w:rsidP="002C5617">
      <w:pPr>
        <w:pStyle w:val="Akapitzlist"/>
        <w:rPr>
          <w:sz w:val="28"/>
          <w:szCs w:val="28"/>
        </w:rPr>
      </w:pPr>
      <w:proofErr w:type="spellStart"/>
      <w:r w:rsidRPr="002C5617">
        <w:rPr>
          <w:sz w:val="28"/>
          <w:szCs w:val="28"/>
        </w:rPr>
        <w:t>Odp</w:t>
      </w:r>
      <w:proofErr w:type="spellEnd"/>
      <w:r w:rsidRPr="002C5617">
        <w:rPr>
          <w:sz w:val="28"/>
          <w:szCs w:val="28"/>
        </w:rPr>
        <w:t>:</w:t>
      </w:r>
    </w:p>
    <w:p w14:paraId="43AF6495" w14:textId="3A556E7B" w:rsidR="002C5617" w:rsidRPr="002C5617" w:rsidRDefault="002C5617" w:rsidP="002C5617">
      <w:pPr>
        <w:pStyle w:val="Akapitzlist"/>
        <w:rPr>
          <w:sz w:val="28"/>
          <w:szCs w:val="28"/>
        </w:rPr>
      </w:pPr>
      <w:r w:rsidRPr="002C5617">
        <w:rPr>
          <w:sz w:val="28"/>
          <w:szCs w:val="28"/>
        </w:rPr>
        <w:t>N</w:t>
      </w:r>
      <w:r w:rsidRPr="002C5617">
        <w:rPr>
          <w:sz w:val="28"/>
          <w:szCs w:val="28"/>
        </w:rPr>
        <w:t>abywca autorskich praw majątkowych może przenieść je na inne osoby, chyba że umowa stanowi inaczej.</w:t>
      </w:r>
    </w:p>
    <w:p w14:paraId="7A7C250B" w14:textId="07A61853" w:rsidR="002C5617" w:rsidRPr="002C5617" w:rsidRDefault="002C5617" w:rsidP="002C5617">
      <w:pPr>
        <w:pStyle w:val="Akapitzlist"/>
        <w:rPr>
          <w:sz w:val="28"/>
          <w:szCs w:val="28"/>
        </w:rPr>
      </w:pPr>
    </w:p>
    <w:p w14:paraId="09FFEF6A" w14:textId="3E80DDD7" w:rsidR="002C5617" w:rsidRPr="002C5617" w:rsidRDefault="002C5617" w:rsidP="002C561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C5617">
        <w:rPr>
          <w:sz w:val="28"/>
          <w:szCs w:val="28"/>
        </w:rPr>
        <w:t>W jakim wypadku u</w:t>
      </w:r>
      <w:r w:rsidRPr="002C5617">
        <w:rPr>
          <w:sz w:val="28"/>
          <w:szCs w:val="28"/>
        </w:rPr>
        <w:t>mowa o przeniesienie autorskich praw majątkowych lub umowa o korzystanie z utworu</w:t>
      </w:r>
      <w:r w:rsidRPr="002C5617">
        <w:rPr>
          <w:sz w:val="28"/>
          <w:szCs w:val="28"/>
        </w:rPr>
        <w:t xml:space="preserve"> jest nieważna?</w:t>
      </w:r>
    </w:p>
    <w:p w14:paraId="7ECACB0F" w14:textId="77777777" w:rsidR="002C5617" w:rsidRPr="002C5617" w:rsidRDefault="002C5617" w:rsidP="002C5617">
      <w:pPr>
        <w:pStyle w:val="Akapitzlist"/>
        <w:rPr>
          <w:sz w:val="28"/>
          <w:szCs w:val="28"/>
        </w:rPr>
      </w:pPr>
      <w:proofErr w:type="spellStart"/>
      <w:r w:rsidRPr="002C5617">
        <w:rPr>
          <w:sz w:val="28"/>
          <w:szCs w:val="28"/>
        </w:rPr>
        <w:t>Odp</w:t>
      </w:r>
      <w:proofErr w:type="spellEnd"/>
      <w:r w:rsidRPr="002C5617">
        <w:rPr>
          <w:sz w:val="28"/>
          <w:szCs w:val="28"/>
        </w:rPr>
        <w:t xml:space="preserve">: </w:t>
      </w:r>
    </w:p>
    <w:p w14:paraId="70CB5B77" w14:textId="03E4E250" w:rsidR="002C5617" w:rsidRPr="002C5617" w:rsidRDefault="002C5617" w:rsidP="002C5617">
      <w:pPr>
        <w:pStyle w:val="Akapitzlist"/>
        <w:rPr>
          <w:sz w:val="28"/>
          <w:szCs w:val="28"/>
        </w:rPr>
      </w:pPr>
      <w:r w:rsidRPr="002C5617">
        <w:rPr>
          <w:sz w:val="28"/>
          <w:szCs w:val="28"/>
        </w:rPr>
        <w:t>Nieważna jest umowa w części dotyczącej wszystkich utworów lub wszystkich utworów określonego rodzaju tego samego twórcy mających powstać w przyszłości.</w:t>
      </w:r>
    </w:p>
    <w:sectPr w:rsidR="002C5617" w:rsidRPr="002C561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C5D5D" w14:textId="77777777" w:rsidR="00B3494F" w:rsidRDefault="00B3494F" w:rsidP="002C5617">
      <w:pPr>
        <w:spacing w:after="0" w:line="240" w:lineRule="auto"/>
      </w:pPr>
      <w:r>
        <w:separator/>
      </w:r>
    </w:p>
  </w:endnote>
  <w:endnote w:type="continuationSeparator" w:id="0">
    <w:p w14:paraId="39E8A22B" w14:textId="77777777" w:rsidR="00B3494F" w:rsidRDefault="00B3494F" w:rsidP="002C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795518"/>
      <w:docPartObj>
        <w:docPartGallery w:val="Page Numbers (Bottom of Page)"/>
        <w:docPartUnique/>
      </w:docPartObj>
    </w:sdtPr>
    <w:sdtContent>
      <w:p w14:paraId="304C93EF" w14:textId="561B3F6A" w:rsidR="002C5617" w:rsidRDefault="002C56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A1F1D6" w14:textId="77777777" w:rsidR="002C5617" w:rsidRDefault="002C56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45B18" w14:textId="77777777" w:rsidR="00B3494F" w:rsidRDefault="00B3494F" w:rsidP="002C5617">
      <w:pPr>
        <w:spacing w:after="0" w:line="240" w:lineRule="auto"/>
      </w:pPr>
      <w:r>
        <w:separator/>
      </w:r>
    </w:p>
  </w:footnote>
  <w:footnote w:type="continuationSeparator" w:id="0">
    <w:p w14:paraId="1C6599FB" w14:textId="77777777" w:rsidR="00B3494F" w:rsidRDefault="00B3494F" w:rsidP="002C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3F7B" w14:textId="7C156C49" w:rsidR="002C5617" w:rsidRDefault="002C5617" w:rsidP="002C5617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5CE81FD5" w14:textId="2115AA70" w:rsidR="002C5617" w:rsidRDefault="002C5617" w:rsidP="002C5617">
    <w:pPr>
      <w:pStyle w:val="Nagwek"/>
      <w:jc w:val="center"/>
    </w:pPr>
    <w:r>
      <w:t>Pytania i odpowiedzi art. 37-41(3)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32F8D"/>
    <w:multiLevelType w:val="hybridMultilevel"/>
    <w:tmpl w:val="6E8C8D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7"/>
    <w:rsid w:val="002C5617"/>
    <w:rsid w:val="006960BA"/>
    <w:rsid w:val="00B3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9057"/>
  <w15:chartTrackingRefBased/>
  <w15:docId w15:val="{4ADC7326-2D2B-4BC8-8F6D-EF93BAB3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C5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5617"/>
  </w:style>
  <w:style w:type="paragraph" w:styleId="Stopka">
    <w:name w:val="footer"/>
    <w:basedOn w:val="Normalny"/>
    <w:link w:val="StopkaZnak"/>
    <w:uiPriority w:val="99"/>
    <w:unhideWhenUsed/>
    <w:rsid w:val="002C5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5617"/>
  </w:style>
  <w:style w:type="paragraph" w:styleId="Akapitzlist">
    <w:name w:val="List Paragraph"/>
    <w:basedOn w:val="Normalny"/>
    <w:uiPriority w:val="34"/>
    <w:qFormat/>
    <w:rsid w:val="002C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2020-04-24T08:43:00Z</dcterms:created>
  <dcterms:modified xsi:type="dcterms:W3CDTF">2020-04-24T08:51:00Z</dcterms:modified>
</cp:coreProperties>
</file>