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Urząd Gminy Brzozowa Wola</w:t>
      </w:r>
    </w:p>
    <w:p>
      <w:r>
        <w:t>Referat Ochrony Środowiska i Gospodarki Odpadami</w:t>
      </w:r>
    </w:p>
    <w:p/>
    <w:p>
      <w:r>
        <w:t>ROŚ.6236.7.2026</w:t>
      </w:r>
    </w:p>
    <w:p/>
    <w:p>
      <w:pPr>
        <w:jc w:val="center"/>
      </w:pPr>
      <w:r>
        <w:rPr>
          <w:b/>
        </w:rPr>
        <w:t>PROTOKÓŁ KONTROLI NR 7/2026</w:t>
      </w:r>
    </w:p>
    <w:p>
      <w:r>
        <w:t>z kontroli przestrzegania przepisów ustawy o utrzymaniu czystości i porządku w gminach</w:t>
      </w:r>
    </w:p>
    <w:p/>
    <w:p>
      <w:r>
        <w:t>Kontrolę przeprowadzono w dniu 6 października 2026 r. w godz. 9:00–12:30 na nieruchomości położonej w miejscowości Zawady, ul. Leśna 22, dz. nr ewid. 118/3, stanowiącej własność Pana Zbigniewa Ćwika.</w:t>
      </w:r>
    </w:p>
    <w:p/>
    <w:p>
      <w:r>
        <w:t>Podstawa prawna: art. 9u ust. 1 ustawy z dnia 13 września 1996 r. o utrzymaniu czystości i porządku w gminach (Dz. U. z 2025 r. poz. 733) w zw. z art. 379 ust. 1 ustawy z dnia 27 kwietnia 2001 r. – Prawo ochrony środowiska.</w:t>
      </w:r>
    </w:p>
    <w:p/>
    <w:p>
      <w:r>
        <w:t>Kontrolujący:</w:t>
      </w:r>
    </w:p>
    <w:p>
      <w:r>
        <w:t>1. mgr inż. Piotr Nowicki – inspektor ds. gospodarki odpadami, upoważnienie nr 12/2026 Wójta Gminy Brzozowa Wola z dnia 1 października 2026 r.</w:t>
      </w:r>
    </w:p>
    <w:p>
      <w:r>
        <w:t>2. Agnieszka Zielińska – podinspektor, upoważnienie nr 13/2026.</w:t>
      </w:r>
    </w:p>
    <w:p/>
    <w:p>
      <w:r>
        <w:t>Przy kontroli obecni: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Lp.</w:t>
            </w:r>
          </w:p>
        </w:tc>
        <w:tc>
          <w:tcPr>
            <w:tcW w:type="dxa" w:w="2880"/>
          </w:tcPr>
          <w:p>
            <w:r>
              <w:t>Imię i nazwisko</w:t>
            </w:r>
          </w:p>
        </w:tc>
        <w:tc>
          <w:tcPr>
            <w:tcW w:type="dxa" w:w="2880"/>
          </w:tcPr>
          <w:p>
            <w:r>
              <w:t>Funkcja</w:t>
            </w:r>
          </w:p>
        </w:tc>
      </w:tr>
      <w:tr>
        <w:tc>
          <w:tcPr>
            <w:tcW w:type="dxa" w:w="2880"/>
          </w:tcPr>
          <w:p>
            <w:r>
              <w:t>1.</w:t>
            </w:r>
          </w:p>
        </w:tc>
        <w:tc>
          <w:tcPr>
            <w:tcW w:type="dxa" w:w="2880"/>
          </w:tcPr>
          <w:p>
            <w:r>
              <w:t>Zbigniew Ćwik</w:t>
            </w:r>
          </w:p>
        </w:tc>
        <w:tc>
          <w:tcPr>
            <w:tcW w:type="dxa" w:w="2880"/>
          </w:tcPr>
          <w:p>
            <w:r>
              <w:t>właściciel nieruchomości</w:t>
            </w:r>
          </w:p>
        </w:tc>
      </w:tr>
      <w:tr>
        <w:tc>
          <w:tcPr>
            <w:tcW w:type="dxa" w:w="2880"/>
          </w:tcPr>
          <w:p>
            <w:r>
              <w:t>2.</w:t>
            </w:r>
          </w:p>
        </w:tc>
        <w:tc>
          <w:tcPr>
            <w:tcW w:type="dxa" w:w="2880"/>
          </w:tcPr>
          <w:p>
            <w:r>
              <w:t>Halina Ćwik</w:t>
            </w:r>
          </w:p>
        </w:tc>
        <w:tc>
          <w:tcPr>
            <w:tcW w:type="dxa" w:w="2880"/>
          </w:tcPr>
          <w:p>
            <w:r>
              <w:t>współwłaścicielka</w:t>
            </w:r>
          </w:p>
        </w:tc>
      </w:tr>
      <w:tr>
        <w:tc>
          <w:tcPr>
            <w:tcW w:type="dxa" w:w="2880"/>
          </w:tcPr>
          <w:p>
            <w:r>
              <w:t>3.</w:t>
            </w:r>
          </w:p>
        </w:tc>
        <w:tc>
          <w:tcPr>
            <w:tcW w:type="dxa" w:w="2880"/>
          </w:tcPr>
          <w:p>
            <w:r>
              <w:t>Dariusz Wróblewski</w:t>
            </w:r>
          </w:p>
        </w:tc>
        <w:tc>
          <w:tcPr>
            <w:tcW w:type="dxa" w:w="2880"/>
          </w:tcPr>
          <w:p>
            <w:r>
              <w:t>najemca lokalu użytkowego, PESEL 79032104565, dowód osobisty ABS012345</w:t>
            </w:r>
          </w:p>
        </w:tc>
      </w:tr>
      <w:tr>
        <w:tc>
          <w:tcPr>
            <w:tcW w:type="dxa" w:w="2880"/>
          </w:tcPr>
          <w:p>
            <w:r>
              <w:t>4.</w:t>
            </w:r>
          </w:p>
        </w:tc>
        <w:tc>
          <w:tcPr>
            <w:tcW w:type="dxa" w:w="2880"/>
          </w:tcPr>
          <w:p>
            <w:r>
              <w:t>st. post. Kamil Jabłoński</w:t>
            </w:r>
          </w:p>
        </w:tc>
        <w:tc>
          <w:tcPr>
            <w:tcW w:type="dxa" w:w="2880"/>
          </w:tcPr>
          <w:p>
            <w:r>
              <w:t>Posterunek Policji w Brzozowej Woli</w:t>
            </w:r>
          </w:p>
        </w:tc>
      </w:tr>
    </w:tbl>
    <w:p/>
    <w:p>
      <w:r>
        <w:t>Ustalenia:</w:t>
      </w:r>
    </w:p>
    <w:p>
      <w:r>
        <w:t>1. Na nieruchomości stwierdzono brak umowy na opróżnianie zbiornika bezodpływowego. Właściciel okazał dowód zapłaty z dnia 14.03.2026 r. wystawiony przez firmę ASENIZACJA-TRANS Mirosław Gołąb, ul. Ogrodowa 5, 07-300 Ostrów Mazowiecka.</w:t>
      </w:r>
    </w:p>
    <w:p>
      <w:r>
        <w:t>2. Na posesji znajdował się pojazd ciężarowy marki Iveco o nr rej. WOS 4K21, VIN WJMM1VSK40C123456, którym, jak oświadczył Pan Wróblewski, wywożone są nieczystości.</w:t>
      </w:r>
    </w:p>
    <w:p>
      <w:r>
        <w:t>3. Pan Zbigniew Ćwik oświadczył: „Zbiornik opróżniam sam, bo firma przyjeżdża za rzadko”. Pani Halina Ćwik dodała, że ostatnie opróżnienie miało miejsce w sierpniu.</w:t>
      </w:r>
    </w:p>
    <w:p>
      <w:r>
        <w:t>4. Ślady wycieku nieczystości stwierdzono w odległości ok. 15 m od studni na działce sąsiedniej nr 118/4 (właściciel: Stanisław Pietrzak, tel. 512 908 334).</w:t>
      </w:r>
    </w:p>
    <w:p/>
    <w:p>
      <w:r>
        <w:t>Dokumentacja fotograficzna: zdjęcia nr 1–6 (zał. nr 1).</w:t>
      </w:r>
    </w:p>
    <w:p/>
    <w:p>
      <w:r>
        <w:t>Zalecenia pokontrolne:</w:t>
      </w:r>
    </w:p>
    <w:p>
      <w:r>
        <w:t>Zobowiązuje się właściciela nieruchomości do zawarcia umowy z przedsiębiorcą wpisanym do rejestru działalności regulowanej w terminie 30 dni od dnia doręczenia protokołu oraz do przedłożenia jej kopii w Referacie Ochrony Środowiska.</w:t>
      </w:r>
    </w:p>
    <w:p/>
    <w:p>
      <w:r>
        <w:t>Protokół sporządzono w dwóch jednobrzmiących egzemplarzach, z których jeden otrzymał kontrolowany. Kontrolowany może wnieść zastrzeżenia do protokołu w terminie 7 dni od dnia jego doręczenia.</w:t>
      </w:r>
    </w:p>
    <w:p/>
    <w:p>
      <w:r>
        <w:t>Podpisy kontrolujących:</w:t>
      </w:r>
    </w:p>
    <w:p>
      <w:r>
        <w:t>Piotr Nowicki</w:t>
      </w:r>
    </w:p>
    <w:p>
      <w:r>
        <w:t>Agnieszka Zielińska</w:t>
      </w:r>
    </w:p>
    <w:p/>
    <w:p>
      <w:r>
        <w:t>Podpis kontrolowanego:</w:t>
      </w:r>
    </w:p>
    <w:p>
      <w:r>
        <w:t>Zbigniew Ćwik</w:t>
      </w:r>
    </w:p>
    <w:p/>
    <w:p>
      <w:r>
        <w:t>Kontakt w sprawie: tel. 29 741 22 10 wew. 31, odpady@brzozowawola.pl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