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16543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bookmarkStart w:id="5" w:name="_GoBack"/>
      <w:bookmarkEnd w:id="5"/>
      <w:r>
        <w:rPr>
          <w:rFonts w:ascii="Arial" w:hAnsi="Arial" w:eastAsia="等线" w:cs="Arial"/>
          <w:b/>
          <w:sz w:val="52"/>
        </w:rPr>
        <w:t>合作意向书</w:t>
      </w:r>
    </w:p>
    <w:p w14:paraId="71433A69"/>
    <w:p w14:paraId="7EF2AD6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本意向书旨在明确就“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博士生生命周期管理系统</w:t>
      </w:r>
      <w:r>
        <w:rPr>
          <w:rFonts w:hint="eastAsia" w:ascii="宋体" w:hAnsi="宋体" w:eastAsia="宋体" w:cs="宋体"/>
          <w:sz w:val="28"/>
          <w:szCs w:val="28"/>
        </w:rPr>
        <w:t>”开发项目达成初步合作共识，为后续正式合同的签订奠定基础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6979A8F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甲方（委托方）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p w14:paraId="1D84278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7A90F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乙方（承接方）</w:t>
      </w:r>
      <w:r>
        <w:rPr>
          <w:rFonts w:ascii="Arial" w:hAnsi="Arial" w:eastAsia="等线" w:cs="Arial"/>
          <w:sz w:val="22"/>
        </w:rPr>
        <w:t>：</w:t>
      </w:r>
    </w:p>
    <w:p w14:paraId="4941D99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2E7517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一、合作背景</w:t>
      </w:r>
      <w:bookmarkEnd w:id="0"/>
    </w:p>
    <w:p w14:paraId="6C753930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甲方计划委托乙方开发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“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博士生生命周期管理系统</w:t>
      </w:r>
      <w:r>
        <w:rPr>
          <w:rFonts w:hint="eastAsia" w:ascii="宋体" w:hAnsi="宋体" w:eastAsia="宋体" w:cs="宋体"/>
          <w:sz w:val="28"/>
          <w:szCs w:val="28"/>
        </w:rPr>
        <w:t>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（以下简称“本系统”），旨在提升博士生培养过程的数字化管理能力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bookmarkStart w:id="1" w:name="heading_1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因甲方项目进度要求，需乙方提前进入项目开发工作，特拟定本意向书。</w:t>
      </w:r>
    </w:p>
    <w:p w14:paraId="24FF4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30"/>
        </w:rPr>
        <w:t>二、合作内容</w:t>
      </w:r>
      <w:bookmarkEnd w:id="1"/>
    </w:p>
    <w:p w14:paraId="45CA1F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本系统的开发工作涵盖以下核心内容：</w:t>
      </w:r>
    </w:p>
    <w:p w14:paraId="5DDD53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80" w:lineRule="auto"/>
        <w:ind w:left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新宋体" w:hAnsi="新宋体" w:eastAsia="新宋体" w:cs="新宋体"/>
          <w:b/>
          <w:sz w:val="28"/>
          <w:szCs w:val="28"/>
        </w:rPr>
        <w:t>系统功能</w:t>
      </w:r>
      <w:r>
        <w:rPr>
          <w:rFonts w:hint="eastAsia" w:ascii="新宋体" w:hAnsi="新宋体" w:eastAsia="新宋体" w:cs="新宋体"/>
          <w:sz w:val="28"/>
          <w:szCs w:val="28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包括学生信息管理、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招生管理、导师关系、科研动态与报告、</w:t>
      </w:r>
      <w:r>
        <w:rPr>
          <w:rFonts w:hint="eastAsia" w:ascii="宋体" w:hAnsi="宋体" w:eastAsia="宋体" w:cs="宋体"/>
          <w:sz w:val="24"/>
          <w:szCs w:val="24"/>
        </w:rPr>
        <w:t>培养计划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、远程研修、</w:t>
      </w:r>
      <w:r>
        <w:rPr>
          <w:rFonts w:hint="eastAsia" w:ascii="宋体" w:hAnsi="宋体" w:eastAsia="宋体" w:cs="宋体"/>
          <w:sz w:val="24"/>
          <w:szCs w:val="24"/>
        </w:rPr>
        <w:t>学术活动组织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论文与科研成果管理、学术活动组织、考核评价、数据统计与报表等核心模块。</w:t>
      </w:r>
    </w:p>
    <w:p w14:paraId="51607D5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80" w:lineRule="auto"/>
        <w:ind w:left="0"/>
        <w:jc w:val="left"/>
        <w:textAlignment w:val="auto"/>
        <w:rPr>
          <w:sz w:val="24"/>
          <w:szCs w:val="24"/>
        </w:rPr>
      </w:pPr>
      <w:r>
        <w:rPr>
          <w:rFonts w:hint="eastAsia" w:ascii="新宋体" w:hAnsi="新宋体" w:eastAsia="新宋体" w:cs="新宋体"/>
          <w:b/>
          <w:sz w:val="28"/>
          <w:szCs w:val="28"/>
        </w:rPr>
        <w:t>系统架构：</w:t>
      </w:r>
      <w:r>
        <w:rPr>
          <w:rFonts w:hint="eastAsia" w:ascii="宋体" w:hAnsi="宋体" w:eastAsia="宋体" w:cs="宋体"/>
          <w:sz w:val="24"/>
          <w:szCs w:val="24"/>
        </w:rPr>
        <w:t>采用B/S架构，支持学生、导师、管理员等多角色协同使用。</w:t>
      </w:r>
    </w:p>
    <w:p w14:paraId="0E7132B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80" w:lineRule="auto"/>
        <w:ind w:left="0"/>
        <w:jc w:val="left"/>
        <w:textAlignment w:val="auto"/>
        <w:rPr>
          <w:rFonts w:ascii="Arial" w:hAnsi="Arial" w:eastAsia="等线" w:cs="Arial"/>
          <w:sz w:val="24"/>
          <w:szCs w:val="24"/>
        </w:rPr>
      </w:pPr>
      <w:r>
        <w:rPr>
          <w:rFonts w:hint="eastAsia" w:ascii="新宋体" w:hAnsi="新宋体" w:eastAsia="新宋体" w:cs="新宋体"/>
          <w:b/>
          <w:sz w:val="28"/>
          <w:szCs w:val="28"/>
        </w:rPr>
        <w:t>交付物：</w:t>
      </w:r>
      <w:r>
        <w:rPr>
          <w:rFonts w:hint="eastAsia" w:ascii="宋体" w:hAnsi="宋体" w:eastAsia="宋体" w:cs="宋体"/>
          <w:sz w:val="24"/>
          <w:szCs w:val="24"/>
        </w:rPr>
        <w:t>包括完整的系统源代码、技术文档、用户使用手册，并提供系统部署与用户培训支持。</w:t>
      </w:r>
    </w:p>
    <w:p w14:paraId="2E8AE104">
      <w:pPr>
        <w:widowControl w:val="0"/>
        <w:numPr>
          <w:numId w:val="0"/>
        </w:numPr>
        <w:spacing w:line="240" w:lineRule="auto"/>
        <w:jc w:val="left"/>
        <w:rPr>
          <w:rFonts w:ascii="Arial" w:hAnsi="Arial" w:eastAsia="等线" w:cs="Arial"/>
          <w:sz w:val="22"/>
        </w:rPr>
      </w:pPr>
    </w:p>
    <w:p w14:paraId="2A395CFF">
      <w:pPr>
        <w:numPr>
          <w:ilvl w:val="0"/>
          <w:numId w:val="4"/>
        </w:num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2" w:name="heading_2"/>
      <w:r>
        <w:rPr>
          <w:rFonts w:ascii="Arial" w:hAnsi="Arial" w:eastAsia="等线" w:cs="Arial"/>
          <w:b/>
          <w:sz w:val="30"/>
        </w:rPr>
        <w:t>报价与周期</w:t>
      </w:r>
      <w:bookmarkEnd w:id="2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552C4BB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B10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7E9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752B661C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ECC79">
            <w:pPr>
              <w:spacing w:before="120" w:after="120" w:line="288" w:lineRule="auto"/>
              <w:ind w:left="0"/>
              <w:jc w:val="left"/>
              <w:rPr>
                <w:rFonts w:hint="eastAsia" w:ascii="新宋体" w:hAnsi="新宋体" w:eastAsia="新宋体" w:cs="新宋体"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b/>
                <w:sz w:val="28"/>
                <w:szCs w:val="28"/>
              </w:rPr>
              <w:t>总报价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4C1E7">
            <w:pPr>
              <w:spacing w:before="120" w:after="120" w:line="288" w:lineRule="auto"/>
              <w:ind w:left="0"/>
              <w:jc w:val="left"/>
              <w:rPr>
                <w:rFonts w:hint="eastAsia" w:ascii="新宋体" w:hAnsi="新宋体" w:eastAsia="新宋体" w:cs="新宋体"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sz w:val="28"/>
                <w:szCs w:val="28"/>
              </w:rPr>
              <w:t>人民币39万元（含税）</w:t>
            </w:r>
          </w:p>
        </w:tc>
      </w:tr>
      <w:tr w14:paraId="5265B3F2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017B2">
            <w:pPr>
              <w:spacing w:before="120" w:after="120" w:line="288" w:lineRule="auto"/>
              <w:ind w:left="0"/>
              <w:jc w:val="left"/>
              <w:rPr>
                <w:rFonts w:hint="eastAsia" w:ascii="新宋体" w:hAnsi="新宋体" w:eastAsia="新宋体" w:cs="新宋体"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b/>
                <w:sz w:val="28"/>
                <w:szCs w:val="28"/>
              </w:rPr>
              <w:t>开发周期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150D7">
            <w:pPr>
              <w:spacing w:before="120" w:after="120" w:line="288" w:lineRule="auto"/>
              <w:ind w:left="0"/>
              <w:jc w:val="left"/>
              <w:rPr>
                <w:rFonts w:hint="eastAsia" w:ascii="新宋体" w:hAnsi="新宋体" w:eastAsia="新宋体" w:cs="新宋体"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sz w:val="28"/>
                <w:szCs w:val="28"/>
              </w:rPr>
              <w:t>预计5个月</w:t>
            </w:r>
          </w:p>
        </w:tc>
      </w:tr>
      <w:tr w14:paraId="38170A7D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A0A5">
            <w:pPr>
              <w:spacing w:before="120" w:after="120" w:line="288" w:lineRule="auto"/>
              <w:ind w:left="0"/>
              <w:jc w:val="left"/>
              <w:rPr>
                <w:rFonts w:hint="eastAsia" w:ascii="新宋体" w:hAnsi="新宋体" w:eastAsia="新宋体" w:cs="新宋体"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b/>
                <w:sz w:val="28"/>
                <w:szCs w:val="28"/>
              </w:rPr>
              <w:t>付款方式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DD930">
            <w:pPr>
              <w:spacing w:before="120" w:after="120" w:line="288" w:lineRule="auto"/>
              <w:ind w:left="0"/>
              <w:jc w:val="left"/>
              <w:rPr>
                <w:rFonts w:hint="eastAsia" w:ascii="新宋体" w:hAnsi="新宋体" w:eastAsia="新宋体" w:cs="新宋体"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sz w:val="28"/>
                <w:szCs w:val="28"/>
              </w:rPr>
              <w:t>双方另行签订正式合同约定</w:t>
            </w:r>
          </w:p>
        </w:tc>
      </w:tr>
    </w:tbl>
    <w:p w14:paraId="0AD7DBD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四、下一步安排</w:t>
      </w:r>
      <w:bookmarkEnd w:id="3"/>
    </w:p>
    <w:p w14:paraId="642AD2CE">
      <w:pPr>
        <w:spacing w:before="120" w:after="120" w:line="288" w:lineRule="auto"/>
        <w:ind w:left="0"/>
        <w:jc w:val="left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</w:rPr>
        <w:t>双方确认本意向书后，将按以下步骤推进：</w:t>
      </w:r>
    </w:p>
    <w:p w14:paraId="3E9FE2D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</w:rPr>
        <w:t>双方就本意向书内容达成共识。</w:t>
      </w:r>
    </w:p>
    <w:p w14:paraId="4F2B1997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</w:rPr>
        <w:t>预计于</w:t>
      </w:r>
      <w:r>
        <w:rPr>
          <w:rFonts w:hint="eastAsia" w:ascii="新宋体" w:hAnsi="新宋体" w:eastAsia="新宋体" w:cs="新宋体"/>
          <w:b/>
          <w:sz w:val="28"/>
          <w:szCs w:val="28"/>
        </w:rPr>
        <w:t>2026年5月中旬前</w:t>
      </w:r>
      <w:r>
        <w:rPr>
          <w:rFonts w:hint="eastAsia" w:ascii="新宋体" w:hAnsi="新宋体" w:eastAsia="新宋体" w:cs="新宋体"/>
          <w:sz w:val="28"/>
          <w:szCs w:val="28"/>
        </w:rPr>
        <w:t>完成正式合同签订。</w:t>
      </w:r>
    </w:p>
    <w:p w14:paraId="439D4B43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</w:rPr>
        <w:t>正式合同签订后，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一周内项目正式启动</w:t>
      </w:r>
      <w:r>
        <w:rPr>
          <w:rFonts w:hint="eastAsia" w:ascii="新宋体" w:hAnsi="新宋体" w:eastAsia="新宋体" w:cs="新宋体"/>
          <w:sz w:val="28"/>
          <w:szCs w:val="28"/>
        </w:rPr>
        <w:t>。</w:t>
      </w:r>
    </w:p>
    <w:p w14:paraId="5B234CA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五、有效期</w:t>
      </w:r>
      <w:bookmarkEnd w:id="4"/>
    </w:p>
    <w:p w14:paraId="6D659E57">
      <w:pPr>
        <w:spacing w:before="120" w:after="120" w:line="288" w:lineRule="auto"/>
        <w:ind w:left="0"/>
        <w:jc w:val="left"/>
        <w:rPr>
          <w:rFonts w:hint="eastAsia" w:ascii="新宋体" w:hAnsi="新宋体" w:eastAsia="新宋体" w:cs="新宋体"/>
          <w:sz w:val="28"/>
          <w:szCs w:val="28"/>
        </w:rPr>
      </w:pPr>
      <w:r>
        <w:rPr>
          <w:rFonts w:hint="eastAsia" w:ascii="新宋体" w:hAnsi="新宋体" w:eastAsia="新宋体" w:cs="新宋体"/>
          <w:sz w:val="28"/>
          <w:szCs w:val="28"/>
        </w:rPr>
        <w:t>本意向书自双方签署之日起生效，有效期至正式合同签订之日止。在有效期内，任何一方如需终止合作，应提前</w:t>
      </w:r>
      <w:r>
        <w:rPr>
          <w:rFonts w:hint="eastAsia" w:ascii="新宋体" w:hAnsi="新宋体" w:eastAsia="新宋体" w:cs="新宋体"/>
          <w:b/>
          <w:sz w:val="28"/>
          <w:szCs w:val="28"/>
        </w:rPr>
        <w:t>5个工作日</w:t>
      </w:r>
      <w:r>
        <w:rPr>
          <w:rFonts w:hint="eastAsia" w:ascii="新宋体" w:hAnsi="新宋体" w:eastAsia="新宋体" w:cs="新宋体"/>
          <w:sz w:val="28"/>
          <w:szCs w:val="28"/>
        </w:rPr>
        <w:t>书面通知对方。</w:t>
      </w:r>
    </w:p>
    <w:p w14:paraId="256F278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D1AB3E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A61908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D1C675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3CF417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4DB5E2A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甲方（签章）：________________   日期：________________</w:t>
      </w:r>
    </w:p>
    <w:p w14:paraId="57C3E42F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229CD308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5BB34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乙方（签章）：________________   日期：________________</w:t>
      </w:r>
    </w:p>
    <w:sectPr>
      <w:footerReference r:id="rId3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7AD95">
    <w:r>
      <w:rPr>
        <w:sz w:val="21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85EBCCE">
                <w:pPr>
                  <w:pStyle w:val="3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6C879"/>
    <w:multiLevelType w:val="singleLevel"/>
    <w:tmpl w:val="AFD6C8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9FF4999"/>
    <w:multiLevelType w:val="singleLevel"/>
    <w:tmpl w:val="B9FF49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E7CFC893"/>
    <w:multiLevelType w:val="singleLevel"/>
    <w:tmpl w:val="E7CFC8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E7DF3044"/>
    <w:multiLevelType w:val="singleLevel"/>
    <w:tmpl w:val="E7DF30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EB5E6769"/>
    <w:multiLevelType w:val="singleLevel"/>
    <w:tmpl w:val="EB5E676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FDDF4474"/>
    <w:multiLevelType w:val="singleLevel"/>
    <w:tmpl w:val="FDDF44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7EE4EDFD"/>
    <w:multiLevelType w:val="singleLevel"/>
    <w:tmpl w:val="7EE4EDF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7D07210F"/>
    <w:rsid w:val="EBEF333D"/>
    <w:rsid w:val="FFFF17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15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2026-04-23T09:45:00Z</dcterms:created>
  <dc:creator>Apache POI</dc:creator>
  <cp:lastModifiedBy>姚红霞</cp:lastModifiedBy>
  <dcterms:modified xsi:type="dcterms:W3CDTF">2026-04-27T11:02:01Z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86A317E67F356002B6CDEE69A4277197_42</vt:lpwstr>
  </property>
</Properties>
</file>