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sz w:val="24"/>
          <w:szCs w:val="24"/>
        </w:rPr>
        <w:id w:val="645003618"/>
        <w:docPartObj>
          <w:docPartGallery w:val="Cover Pages"/>
          <w:docPartUnique/>
        </w:docPartObj>
      </w:sdtPr>
      <w:sdtEndPr>
        <w:rPr>
          <w:color w:val="auto"/>
        </w:rPr>
      </w:sdtEndPr>
      <w:sdtContent>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E13F1C" w:rsidRPr="00F52B72" w:rsidRDefault="00E13F1C" w:rsidP="00F52B72">
          <w:pPr>
            <w:spacing w:line="480" w:lineRule="auto"/>
            <w:jc w:val="center"/>
            <w:rPr>
              <w:rFonts w:ascii="Times New Roman" w:hAnsi="Times New Roman" w:cs="Times New Roman"/>
              <w:color w:val="5B9BD5" w:themeColor="accent1"/>
              <w:sz w:val="24"/>
              <w:szCs w:val="24"/>
            </w:rPr>
          </w:pPr>
        </w:p>
        <w:p w:rsidR="00C362FF" w:rsidRPr="00F52B72" w:rsidRDefault="00EA04B9" w:rsidP="00F52B72">
          <w:pPr>
            <w:pStyle w:val="Header"/>
            <w:spacing w:line="480" w:lineRule="auto"/>
            <w:rPr>
              <w:rFonts w:ascii="Times New Roman" w:hAnsi="Times New Roman" w:cs="Times New Roman"/>
              <w:sz w:val="24"/>
              <w:szCs w:val="24"/>
            </w:rPr>
          </w:pPr>
          <w:r w:rsidRPr="00F52B72">
            <w:rPr>
              <w:rFonts w:ascii="Times New Roman" w:hAnsi="Times New Roman" w:cs="Times New Roman"/>
              <w:sz w:val="24"/>
              <w:szCs w:val="24"/>
            </w:rPr>
            <w:tab/>
          </w:r>
          <w:r w:rsidR="00F52B72" w:rsidRPr="00F52B72">
            <w:rPr>
              <w:rFonts w:ascii="Times New Roman" w:hAnsi="Times New Roman" w:cs="Times New Roman"/>
              <w:sz w:val="24"/>
              <w:szCs w:val="24"/>
            </w:rPr>
            <w:t>TITLE</w:t>
          </w:r>
        </w:p>
        <w:p w:rsidR="00E13F1C" w:rsidRPr="00F52B72" w:rsidRDefault="00C362FF" w:rsidP="00F52B72">
          <w:pPr>
            <w:pStyle w:val="Header"/>
            <w:spacing w:line="480" w:lineRule="auto"/>
            <w:rPr>
              <w:rFonts w:ascii="Times New Roman" w:hAnsi="Times New Roman" w:cs="Times New Roman"/>
              <w:sz w:val="24"/>
              <w:szCs w:val="24"/>
            </w:rPr>
          </w:pPr>
          <w:r w:rsidRPr="00F52B72">
            <w:rPr>
              <w:rFonts w:ascii="Times New Roman" w:hAnsi="Times New Roman" w:cs="Times New Roman"/>
              <w:sz w:val="24"/>
              <w:szCs w:val="24"/>
            </w:rPr>
            <w:tab/>
          </w:r>
          <w:r w:rsidR="00E13F1C" w:rsidRPr="00F52B72">
            <w:rPr>
              <w:rFonts w:ascii="Times New Roman" w:hAnsi="Times New Roman" w:cs="Times New Roman"/>
              <w:sz w:val="24"/>
              <w:szCs w:val="24"/>
            </w:rPr>
            <w:t>Name:</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Institution:</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Instructor:</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Course title:</w:t>
          </w:r>
        </w:p>
        <w:p w:rsidR="00E13F1C" w:rsidRPr="00F52B72" w:rsidRDefault="00E13F1C" w:rsidP="00F52B72">
          <w:pPr>
            <w:spacing w:line="480" w:lineRule="auto"/>
            <w:jc w:val="center"/>
            <w:rPr>
              <w:rFonts w:ascii="Times New Roman" w:hAnsi="Times New Roman" w:cs="Times New Roman"/>
              <w:sz w:val="24"/>
              <w:szCs w:val="24"/>
            </w:rPr>
          </w:pPr>
          <w:r w:rsidRPr="00F52B72">
            <w:rPr>
              <w:rFonts w:ascii="Times New Roman" w:hAnsi="Times New Roman" w:cs="Times New Roman"/>
              <w:sz w:val="24"/>
              <w:szCs w:val="24"/>
            </w:rPr>
            <w:t>Date of submission:</w:t>
          </w:r>
          <w:r w:rsidR="00C362FF" w:rsidRPr="00F52B72">
            <w:rPr>
              <w:rFonts w:ascii="Times New Roman" w:hAnsi="Times New Roman" w:cs="Times New Roman"/>
              <w:sz w:val="24"/>
              <w:szCs w:val="24"/>
            </w:rPr>
            <w:t xml:space="preserve"> </w:t>
          </w:r>
        </w:p>
        <w:p w:rsidR="00E13F1C" w:rsidRPr="00F52B72" w:rsidRDefault="00E13F1C" w:rsidP="00F52B72">
          <w:pPr>
            <w:pStyle w:val="NoSpacing"/>
            <w:spacing w:before="1540" w:after="240" w:line="480" w:lineRule="auto"/>
            <w:jc w:val="center"/>
            <w:rPr>
              <w:rFonts w:ascii="Times New Roman" w:hAnsi="Times New Roman" w:cs="Times New Roman"/>
              <w:color w:val="5B9BD5" w:themeColor="accent1"/>
              <w:sz w:val="24"/>
              <w:szCs w:val="24"/>
            </w:rPr>
          </w:pPr>
        </w:p>
        <w:p w:rsidR="00E13F1C" w:rsidRPr="00F52B72" w:rsidRDefault="00E13F1C" w:rsidP="00F52B72">
          <w:pPr>
            <w:pStyle w:val="NoSpacing"/>
            <w:spacing w:line="480" w:lineRule="auto"/>
            <w:jc w:val="center"/>
            <w:rPr>
              <w:rFonts w:ascii="Times New Roman" w:hAnsi="Times New Roman" w:cs="Times New Roman"/>
              <w:color w:val="5B9BD5" w:themeColor="accent1"/>
              <w:sz w:val="24"/>
              <w:szCs w:val="24"/>
            </w:rPr>
          </w:pPr>
        </w:p>
        <w:p w:rsidR="000E63E1" w:rsidRPr="00F52B72" w:rsidRDefault="00E13F1C" w:rsidP="00F52B72">
          <w:pPr>
            <w:spacing w:line="480" w:lineRule="auto"/>
            <w:rPr>
              <w:rFonts w:ascii="Times New Roman" w:hAnsi="Times New Roman" w:cs="Times New Roman"/>
              <w:sz w:val="24"/>
              <w:szCs w:val="24"/>
            </w:rPr>
          </w:pPr>
          <w:r w:rsidRPr="00F52B72">
            <w:rPr>
              <w:rFonts w:ascii="Times New Roman" w:hAnsi="Times New Roman" w:cs="Times New Roman"/>
              <w:sz w:val="24"/>
              <w:szCs w:val="24"/>
            </w:rPr>
            <w:br w:type="page"/>
          </w:r>
        </w:p>
      </w:sdtContent>
    </w:sdt>
    <w:p w:rsidR="00FA63BF" w:rsidRDefault="00FA63BF" w:rsidP="006373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FA63BF" w:rsidRPr="00FA63BF"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FA63BF" w:rsidRPr="00FA63BF">
        <w:rPr>
          <w:rFonts w:ascii="Times New Roman" w:hAnsi="Times New Roman" w:cs="Times New Roman"/>
          <w:sz w:val="24"/>
          <w:szCs w:val="24"/>
        </w:rPr>
        <w:t xml:space="preserve">EMA </w:t>
      </w:r>
      <w:r w:rsidR="00FA63BF">
        <w:rPr>
          <w:rFonts w:ascii="Times New Roman" w:hAnsi="Times New Roman" w:cs="Times New Roman"/>
          <w:sz w:val="24"/>
          <w:szCs w:val="24"/>
        </w:rPr>
        <w:t xml:space="preserve">is a process where the management identifies, collects and analyses data, with the aim of providing insights in how the </w:t>
      </w:r>
      <w:r>
        <w:rPr>
          <w:rFonts w:ascii="Times New Roman" w:hAnsi="Times New Roman" w:cs="Times New Roman"/>
          <w:sz w:val="24"/>
          <w:szCs w:val="24"/>
        </w:rPr>
        <w:t>corporation</w:t>
      </w:r>
      <w:r w:rsidR="00FA63BF">
        <w:rPr>
          <w:rFonts w:ascii="Times New Roman" w:hAnsi="Times New Roman" w:cs="Times New Roman"/>
          <w:sz w:val="24"/>
          <w:szCs w:val="24"/>
        </w:rPr>
        <w:t xml:space="preserve"> is affecting the environment and impact of the environmental factors on cooperate </w:t>
      </w:r>
      <w:r>
        <w:rPr>
          <w:rFonts w:ascii="Times New Roman" w:hAnsi="Times New Roman" w:cs="Times New Roman"/>
          <w:sz w:val="24"/>
          <w:szCs w:val="24"/>
        </w:rPr>
        <w:t>activities. The</w:t>
      </w:r>
      <w:r w:rsidR="00E42B86">
        <w:rPr>
          <w:rFonts w:ascii="Times New Roman" w:hAnsi="Times New Roman" w:cs="Times New Roman"/>
          <w:sz w:val="24"/>
          <w:szCs w:val="24"/>
        </w:rPr>
        <w:t xml:space="preserve"> liabilities of these activity can be classified into; prevention costs, appraisal costs, internal failure costs and external failure </w:t>
      </w:r>
      <w:r>
        <w:rPr>
          <w:rFonts w:ascii="Times New Roman" w:hAnsi="Times New Roman" w:cs="Times New Roman"/>
          <w:sz w:val="24"/>
          <w:szCs w:val="24"/>
        </w:rPr>
        <w:t>costs (IFAC 2015)</w:t>
      </w:r>
      <w:r w:rsidR="00E42B86">
        <w:rPr>
          <w:rFonts w:ascii="Times New Roman" w:hAnsi="Times New Roman" w:cs="Times New Roman"/>
          <w:sz w:val="24"/>
          <w:szCs w:val="24"/>
        </w:rPr>
        <w:t xml:space="preserve">. The benefits are; </w:t>
      </w:r>
      <w:r>
        <w:rPr>
          <w:rFonts w:ascii="Times New Roman" w:hAnsi="Times New Roman" w:cs="Times New Roman"/>
          <w:sz w:val="24"/>
          <w:szCs w:val="24"/>
        </w:rPr>
        <w:t>improvement</w:t>
      </w:r>
      <w:r w:rsidR="00E42B86">
        <w:rPr>
          <w:rFonts w:ascii="Times New Roman" w:hAnsi="Times New Roman" w:cs="Times New Roman"/>
          <w:sz w:val="24"/>
          <w:szCs w:val="24"/>
        </w:rPr>
        <w:t xml:space="preserve"> of sales, reduction of costs, minimizing the cost of failure, and creating a better image of the organization. The process however has challenges as it is difficult to determine environmental impact on an organization and vice versa. This paper looks at these challenges and a model of an EMA, hence showing why it’s worth doing it.</w:t>
      </w:r>
    </w:p>
    <w:p w:rsidR="00941D67" w:rsidRDefault="00FA63BF" w:rsidP="006373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Challenges of Environmental management accounting</w:t>
      </w:r>
    </w:p>
    <w:p w:rsidR="00991D9D" w:rsidRDefault="00991D9D" w:rsidP="00F52B72">
      <w:pPr>
        <w:spacing w:line="480" w:lineRule="auto"/>
        <w:rPr>
          <w:rFonts w:ascii="Times New Roman" w:hAnsi="Times New Roman" w:cs="Times New Roman"/>
          <w:b/>
          <w:sz w:val="24"/>
          <w:szCs w:val="24"/>
        </w:rPr>
      </w:pPr>
      <w:r>
        <w:rPr>
          <w:rFonts w:ascii="Times New Roman" w:hAnsi="Times New Roman" w:cs="Times New Roman"/>
          <w:b/>
          <w:sz w:val="24"/>
          <w:szCs w:val="24"/>
        </w:rPr>
        <w:t>Poor coordination between accounting and other departments</w:t>
      </w:r>
    </w:p>
    <w:p w:rsidR="00BB3F52"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BB3F52">
        <w:rPr>
          <w:rFonts w:ascii="Times New Roman" w:hAnsi="Times New Roman" w:cs="Times New Roman"/>
          <w:sz w:val="24"/>
          <w:szCs w:val="24"/>
        </w:rPr>
        <w:t xml:space="preserve">The staff in the environmental department in an organization usually </w:t>
      </w:r>
      <w:r>
        <w:rPr>
          <w:rFonts w:ascii="Times New Roman" w:hAnsi="Times New Roman" w:cs="Times New Roman"/>
          <w:sz w:val="24"/>
          <w:szCs w:val="24"/>
        </w:rPr>
        <w:t>possess</w:t>
      </w:r>
      <w:r w:rsidR="00BB3F52">
        <w:rPr>
          <w:rFonts w:ascii="Times New Roman" w:hAnsi="Times New Roman" w:cs="Times New Roman"/>
          <w:sz w:val="24"/>
          <w:szCs w:val="24"/>
        </w:rPr>
        <w:t xml:space="preserve"> a deep seated knowledge on the current and potential </w:t>
      </w:r>
      <w:r>
        <w:rPr>
          <w:rFonts w:ascii="Times New Roman" w:hAnsi="Times New Roman" w:cs="Times New Roman"/>
          <w:sz w:val="24"/>
          <w:szCs w:val="24"/>
        </w:rPr>
        <w:t>environmental issues</w:t>
      </w:r>
      <w:r w:rsidR="00BB3F52">
        <w:rPr>
          <w:rFonts w:ascii="Times New Roman" w:hAnsi="Times New Roman" w:cs="Times New Roman"/>
          <w:sz w:val="24"/>
          <w:szCs w:val="24"/>
        </w:rPr>
        <w:t xml:space="preserve">. The process and manufacturing department also have a heavier understanding of the </w:t>
      </w:r>
      <w:r>
        <w:rPr>
          <w:rFonts w:ascii="Times New Roman" w:hAnsi="Times New Roman" w:cs="Times New Roman"/>
          <w:sz w:val="24"/>
          <w:szCs w:val="24"/>
        </w:rPr>
        <w:t>corporation’s</w:t>
      </w:r>
      <w:r w:rsidR="00BB3F52">
        <w:rPr>
          <w:rFonts w:ascii="Times New Roman" w:hAnsi="Times New Roman" w:cs="Times New Roman"/>
          <w:sz w:val="24"/>
          <w:szCs w:val="24"/>
        </w:rPr>
        <w:t xml:space="preserve"> life cycle, these include </w:t>
      </w:r>
      <w:r>
        <w:rPr>
          <w:rFonts w:ascii="Times New Roman" w:hAnsi="Times New Roman" w:cs="Times New Roman"/>
          <w:sz w:val="24"/>
          <w:szCs w:val="24"/>
        </w:rPr>
        <w:t>the flow</w:t>
      </w:r>
      <w:r w:rsidR="00BB3F52">
        <w:rPr>
          <w:rFonts w:ascii="Times New Roman" w:hAnsi="Times New Roman" w:cs="Times New Roman"/>
          <w:sz w:val="24"/>
          <w:szCs w:val="24"/>
        </w:rPr>
        <w:t xml:space="preserve"> of raw materials, energy, water and waste materials in and out of the system. These two department most of the time have no idea the role played by the information they possess in </w:t>
      </w:r>
      <w:r w:rsidR="00B42C83">
        <w:rPr>
          <w:rFonts w:ascii="Times New Roman" w:hAnsi="Times New Roman" w:cs="Times New Roman"/>
          <w:sz w:val="24"/>
          <w:szCs w:val="24"/>
        </w:rPr>
        <w:t>accounting (</w:t>
      </w:r>
      <w:r>
        <w:rPr>
          <w:rFonts w:ascii="Times New Roman" w:hAnsi="Times New Roman" w:cs="Times New Roman"/>
          <w:sz w:val="24"/>
          <w:szCs w:val="24"/>
        </w:rPr>
        <w:t>Martin &amp; Pall 2015)</w:t>
      </w:r>
      <w:r w:rsidR="00BB3F52">
        <w:rPr>
          <w:rFonts w:ascii="Times New Roman" w:hAnsi="Times New Roman" w:cs="Times New Roman"/>
          <w:sz w:val="24"/>
          <w:szCs w:val="24"/>
        </w:rPr>
        <w:t xml:space="preserve">. Similarly the accounting department </w:t>
      </w:r>
      <w:r w:rsidR="00B42C83">
        <w:rPr>
          <w:rFonts w:ascii="Times New Roman" w:hAnsi="Times New Roman" w:cs="Times New Roman"/>
          <w:sz w:val="24"/>
          <w:szCs w:val="24"/>
        </w:rPr>
        <w:t>deals</w:t>
      </w:r>
      <w:r w:rsidR="00BB3F52">
        <w:rPr>
          <w:rFonts w:ascii="Times New Roman" w:hAnsi="Times New Roman" w:cs="Times New Roman"/>
          <w:sz w:val="24"/>
          <w:szCs w:val="24"/>
        </w:rPr>
        <w:t xml:space="preserve"> with </w:t>
      </w:r>
      <w:r w:rsidR="00B42C83">
        <w:rPr>
          <w:rFonts w:ascii="Times New Roman" w:hAnsi="Times New Roman" w:cs="Times New Roman"/>
          <w:sz w:val="24"/>
          <w:szCs w:val="24"/>
        </w:rPr>
        <w:t xml:space="preserve">cash </w:t>
      </w:r>
      <w:r w:rsidR="00BB3F52">
        <w:rPr>
          <w:rFonts w:ascii="Times New Roman" w:hAnsi="Times New Roman" w:cs="Times New Roman"/>
          <w:sz w:val="24"/>
          <w:szCs w:val="24"/>
        </w:rPr>
        <w:t xml:space="preserve">flow in and out of the organization and have </w:t>
      </w:r>
      <w:r w:rsidR="00BA5332">
        <w:rPr>
          <w:rFonts w:ascii="Times New Roman" w:hAnsi="Times New Roman" w:cs="Times New Roman"/>
          <w:sz w:val="24"/>
          <w:szCs w:val="24"/>
        </w:rPr>
        <w:t xml:space="preserve">shallow information on environmental or function process of the organization. They therefore end up </w:t>
      </w:r>
      <w:r w:rsidR="00B42C83">
        <w:rPr>
          <w:rFonts w:ascii="Times New Roman" w:hAnsi="Times New Roman" w:cs="Times New Roman"/>
          <w:sz w:val="24"/>
          <w:szCs w:val="24"/>
        </w:rPr>
        <w:t>passing on</w:t>
      </w:r>
      <w:r w:rsidR="00BA5332">
        <w:rPr>
          <w:rFonts w:ascii="Times New Roman" w:hAnsi="Times New Roman" w:cs="Times New Roman"/>
          <w:sz w:val="24"/>
          <w:szCs w:val="24"/>
        </w:rPr>
        <w:t xml:space="preserve"> information from each other which may </w:t>
      </w:r>
      <w:r w:rsidR="00B42C83">
        <w:rPr>
          <w:rFonts w:ascii="Times New Roman" w:hAnsi="Times New Roman" w:cs="Times New Roman"/>
          <w:sz w:val="24"/>
          <w:szCs w:val="24"/>
        </w:rPr>
        <w:t>be</w:t>
      </w:r>
      <w:r w:rsidR="00BA5332">
        <w:rPr>
          <w:rFonts w:ascii="Times New Roman" w:hAnsi="Times New Roman" w:cs="Times New Roman"/>
          <w:sz w:val="24"/>
          <w:szCs w:val="24"/>
        </w:rPr>
        <w:t xml:space="preserve"> very insightful. The poor </w:t>
      </w:r>
      <w:r w:rsidR="00B42C83">
        <w:rPr>
          <w:rFonts w:ascii="Times New Roman" w:hAnsi="Times New Roman" w:cs="Times New Roman"/>
          <w:sz w:val="24"/>
          <w:szCs w:val="24"/>
        </w:rPr>
        <w:t>condition</w:t>
      </w:r>
      <w:r w:rsidR="00BA5332">
        <w:rPr>
          <w:rFonts w:ascii="Times New Roman" w:hAnsi="Times New Roman" w:cs="Times New Roman"/>
          <w:sz w:val="24"/>
          <w:szCs w:val="24"/>
        </w:rPr>
        <w:t xml:space="preserve"> may also be due to the varying </w:t>
      </w:r>
      <w:r w:rsidR="00B42C83">
        <w:rPr>
          <w:rFonts w:ascii="Times New Roman" w:hAnsi="Times New Roman" w:cs="Times New Roman"/>
          <w:sz w:val="24"/>
          <w:szCs w:val="24"/>
        </w:rPr>
        <w:t>objectives</w:t>
      </w:r>
      <w:r w:rsidR="00BA5332">
        <w:rPr>
          <w:rFonts w:ascii="Times New Roman" w:hAnsi="Times New Roman" w:cs="Times New Roman"/>
          <w:sz w:val="24"/>
          <w:szCs w:val="24"/>
        </w:rPr>
        <w:t xml:space="preserve"> of departments and the fact that information systems between these </w:t>
      </w:r>
      <w:r w:rsidR="00B42C83">
        <w:rPr>
          <w:rFonts w:ascii="Times New Roman" w:hAnsi="Times New Roman" w:cs="Times New Roman"/>
          <w:sz w:val="24"/>
          <w:szCs w:val="24"/>
        </w:rPr>
        <w:t xml:space="preserve">departments </w:t>
      </w:r>
      <w:r w:rsidR="00BA5332">
        <w:rPr>
          <w:rFonts w:ascii="Times New Roman" w:hAnsi="Times New Roman" w:cs="Times New Roman"/>
          <w:sz w:val="24"/>
          <w:szCs w:val="24"/>
        </w:rPr>
        <w:t xml:space="preserve">are </w:t>
      </w:r>
      <w:r w:rsidR="00B42C83">
        <w:rPr>
          <w:rFonts w:ascii="Times New Roman" w:hAnsi="Times New Roman" w:cs="Times New Roman"/>
          <w:sz w:val="24"/>
          <w:szCs w:val="24"/>
        </w:rPr>
        <w:t>inconsistent</w:t>
      </w:r>
      <w:r w:rsidR="00BA5332">
        <w:rPr>
          <w:rFonts w:ascii="Times New Roman" w:hAnsi="Times New Roman" w:cs="Times New Roman"/>
          <w:sz w:val="24"/>
          <w:szCs w:val="24"/>
        </w:rPr>
        <w:t>.</w:t>
      </w:r>
    </w:p>
    <w:p w:rsidR="00BA5332" w:rsidRPr="00BB3F52" w:rsidRDefault="00BA5332" w:rsidP="00F52B72">
      <w:pPr>
        <w:spacing w:line="480" w:lineRule="auto"/>
        <w:rPr>
          <w:rFonts w:ascii="Times New Roman" w:hAnsi="Times New Roman" w:cs="Times New Roman"/>
          <w:sz w:val="24"/>
          <w:szCs w:val="24"/>
        </w:rPr>
      </w:pPr>
    </w:p>
    <w:p w:rsidR="00991D9D" w:rsidRDefault="00B42C83" w:rsidP="00F52B72">
      <w:pPr>
        <w:spacing w:line="480" w:lineRule="auto"/>
        <w:rPr>
          <w:rFonts w:ascii="Times New Roman" w:hAnsi="Times New Roman" w:cs="Times New Roman"/>
          <w:b/>
          <w:sz w:val="24"/>
          <w:szCs w:val="24"/>
        </w:rPr>
      </w:pPr>
      <w:r>
        <w:rPr>
          <w:rFonts w:ascii="Times New Roman" w:hAnsi="Times New Roman" w:cs="Times New Roman"/>
          <w:b/>
          <w:sz w:val="24"/>
          <w:szCs w:val="24"/>
        </w:rPr>
        <w:t>Environmental</w:t>
      </w:r>
      <w:r w:rsidR="00BA5332">
        <w:rPr>
          <w:rFonts w:ascii="Times New Roman" w:hAnsi="Times New Roman" w:cs="Times New Roman"/>
          <w:b/>
          <w:sz w:val="24"/>
          <w:szCs w:val="24"/>
        </w:rPr>
        <w:t xml:space="preserve"> information </w:t>
      </w:r>
      <w:r>
        <w:rPr>
          <w:rFonts w:ascii="Times New Roman" w:hAnsi="Times New Roman" w:cs="Times New Roman"/>
          <w:b/>
          <w:sz w:val="24"/>
          <w:szCs w:val="24"/>
        </w:rPr>
        <w:t>being</w:t>
      </w:r>
      <w:r w:rsidR="00991D9D">
        <w:rPr>
          <w:rFonts w:ascii="Times New Roman" w:hAnsi="Times New Roman" w:cs="Times New Roman"/>
          <w:b/>
          <w:sz w:val="24"/>
          <w:szCs w:val="24"/>
        </w:rPr>
        <w:t xml:space="preserve"> recorded in overhead accounts</w:t>
      </w:r>
    </w:p>
    <w:p w:rsidR="00BA5332" w:rsidRPr="00BA5332"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3C7AF6">
        <w:rPr>
          <w:rFonts w:ascii="Times New Roman" w:hAnsi="Times New Roman" w:cs="Times New Roman"/>
          <w:sz w:val="24"/>
          <w:szCs w:val="24"/>
        </w:rPr>
        <w:t xml:space="preserve">In a typical organization </w:t>
      </w:r>
      <w:r w:rsidR="00B42C83">
        <w:rPr>
          <w:rFonts w:ascii="Times New Roman" w:hAnsi="Times New Roman" w:cs="Times New Roman"/>
          <w:sz w:val="24"/>
          <w:szCs w:val="24"/>
        </w:rPr>
        <w:t>setting</w:t>
      </w:r>
      <w:r w:rsidR="003C7AF6">
        <w:rPr>
          <w:rFonts w:ascii="Times New Roman" w:hAnsi="Times New Roman" w:cs="Times New Roman"/>
          <w:sz w:val="24"/>
          <w:szCs w:val="24"/>
        </w:rPr>
        <w:t xml:space="preserve"> the environment related costs are recorded in overhead costs instead of being recorded in the processes or products from which they resulted. This means a manager who </w:t>
      </w:r>
      <w:r w:rsidR="00B42C83">
        <w:rPr>
          <w:rFonts w:ascii="Times New Roman" w:hAnsi="Times New Roman" w:cs="Times New Roman"/>
          <w:sz w:val="24"/>
          <w:szCs w:val="24"/>
        </w:rPr>
        <w:t>might</w:t>
      </w:r>
      <w:r w:rsidR="003C7AF6">
        <w:rPr>
          <w:rFonts w:ascii="Times New Roman" w:hAnsi="Times New Roman" w:cs="Times New Roman"/>
          <w:sz w:val="24"/>
          <w:szCs w:val="24"/>
        </w:rPr>
        <w:t xml:space="preserve"> </w:t>
      </w:r>
      <w:r w:rsidR="00B42C83">
        <w:rPr>
          <w:rFonts w:ascii="Times New Roman" w:hAnsi="Times New Roman" w:cs="Times New Roman"/>
          <w:sz w:val="24"/>
          <w:szCs w:val="24"/>
        </w:rPr>
        <w:t>find</w:t>
      </w:r>
      <w:r w:rsidR="003C7AF6">
        <w:rPr>
          <w:rFonts w:ascii="Times New Roman" w:hAnsi="Times New Roman" w:cs="Times New Roman"/>
          <w:sz w:val="24"/>
          <w:szCs w:val="24"/>
        </w:rPr>
        <w:t xml:space="preserve"> this information useful might miss it.</w:t>
      </w:r>
      <w:r w:rsidR="009D37BC">
        <w:rPr>
          <w:rFonts w:ascii="Times New Roman" w:hAnsi="Times New Roman" w:cs="Times New Roman"/>
          <w:sz w:val="24"/>
          <w:szCs w:val="24"/>
        </w:rPr>
        <w:t xml:space="preserve"> To a manager the overhead costs are fixed costs which encompass </w:t>
      </w:r>
      <w:r w:rsidR="00B42C83">
        <w:rPr>
          <w:rFonts w:ascii="Times New Roman" w:hAnsi="Times New Roman" w:cs="Times New Roman"/>
          <w:sz w:val="24"/>
          <w:szCs w:val="24"/>
        </w:rPr>
        <w:t>licensing</w:t>
      </w:r>
      <w:r w:rsidR="009D37BC">
        <w:rPr>
          <w:rFonts w:ascii="Times New Roman" w:hAnsi="Times New Roman" w:cs="Times New Roman"/>
          <w:sz w:val="24"/>
          <w:szCs w:val="24"/>
        </w:rPr>
        <w:t xml:space="preserve">, legal and </w:t>
      </w:r>
      <w:r w:rsidR="00B42C83">
        <w:rPr>
          <w:rFonts w:ascii="Times New Roman" w:hAnsi="Times New Roman" w:cs="Times New Roman"/>
          <w:sz w:val="24"/>
          <w:szCs w:val="24"/>
        </w:rPr>
        <w:t>training</w:t>
      </w:r>
      <w:r w:rsidR="009D37BC">
        <w:rPr>
          <w:rFonts w:ascii="Times New Roman" w:hAnsi="Times New Roman" w:cs="Times New Roman"/>
          <w:sz w:val="24"/>
          <w:szCs w:val="24"/>
        </w:rPr>
        <w:t xml:space="preserve"> costs. A manager without a keen eye would therefore miss environmental </w:t>
      </w:r>
      <w:r w:rsidR="00B42C83">
        <w:rPr>
          <w:rFonts w:ascii="Times New Roman" w:hAnsi="Times New Roman" w:cs="Times New Roman"/>
          <w:sz w:val="24"/>
          <w:szCs w:val="24"/>
        </w:rPr>
        <w:t>related</w:t>
      </w:r>
      <w:r w:rsidR="009D37BC">
        <w:rPr>
          <w:rFonts w:ascii="Times New Roman" w:hAnsi="Times New Roman" w:cs="Times New Roman"/>
          <w:sz w:val="24"/>
          <w:szCs w:val="24"/>
        </w:rPr>
        <w:t xml:space="preserve"> costs recorded in these accounts and would therefore not take any control measures to mitigate the problem. Another issues occurs when overhead costs are </w:t>
      </w:r>
      <w:r w:rsidR="00B42C83">
        <w:rPr>
          <w:rFonts w:ascii="Times New Roman" w:hAnsi="Times New Roman" w:cs="Times New Roman"/>
          <w:sz w:val="24"/>
          <w:szCs w:val="24"/>
        </w:rPr>
        <w:t>allocated</w:t>
      </w:r>
      <w:r w:rsidR="009D37BC">
        <w:rPr>
          <w:rFonts w:ascii="Times New Roman" w:hAnsi="Times New Roman" w:cs="Times New Roman"/>
          <w:sz w:val="24"/>
          <w:szCs w:val="24"/>
        </w:rPr>
        <w:t xml:space="preserve"> to cost </w:t>
      </w:r>
      <w:r w:rsidR="00B42C83">
        <w:rPr>
          <w:rFonts w:ascii="Times New Roman" w:hAnsi="Times New Roman" w:cs="Times New Roman"/>
          <w:sz w:val="24"/>
          <w:szCs w:val="24"/>
        </w:rPr>
        <w:t>centers (</w:t>
      </w:r>
      <w:r>
        <w:rPr>
          <w:rFonts w:ascii="Times New Roman" w:hAnsi="Times New Roman" w:cs="Times New Roman"/>
          <w:sz w:val="24"/>
          <w:szCs w:val="24"/>
        </w:rPr>
        <w:t>Tobias 2016)</w:t>
      </w:r>
      <w:r w:rsidR="009D37BC">
        <w:rPr>
          <w:rFonts w:ascii="Times New Roman" w:hAnsi="Times New Roman" w:cs="Times New Roman"/>
          <w:sz w:val="24"/>
          <w:szCs w:val="24"/>
        </w:rPr>
        <w:t xml:space="preserve">. Some of environmental related costs should not be incurred as part of the </w:t>
      </w:r>
      <w:r w:rsidR="00B42C83">
        <w:rPr>
          <w:rFonts w:ascii="Times New Roman" w:hAnsi="Times New Roman" w:cs="Times New Roman"/>
          <w:sz w:val="24"/>
          <w:szCs w:val="24"/>
        </w:rPr>
        <w:t>production process</w:t>
      </w:r>
      <w:r w:rsidR="009D37BC">
        <w:rPr>
          <w:rFonts w:ascii="Times New Roman" w:hAnsi="Times New Roman" w:cs="Times New Roman"/>
          <w:sz w:val="24"/>
          <w:szCs w:val="24"/>
        </w:rPr>
        <w:t>. This implies that these costs will be used in the pricing of goods</w:t>
      </w:r>
      <w:r w:rsidR="003205F3">
        <w:rPr>
          <w:rFonts w:ascii="Times New Roman" w:hAnsi="Times New Roman" w:cs="Times New Roman"/>
          <w:sz w:val="24"/>
          <w:szCs w:val="24"/>
        </w:rPr>
        <w:t xml:space="preserve"> and</w:t>
      </w:r>
      <w:r w:rsidR="00B42C83">
        <w:rPr>
          <w:rFonts w:ascii="Times New Roman" w:hAnsi="Times New Roman" w:cs="Times New Roman"/>
          <w:sz w:val="24"/>
          <w:szCs w:val="24"/>
        </w:rPr>
        <w:t xml:space="preserve"> general</w:t>
      </w:r>
      <w:r w:rsidR="003205F3">
        <w:rPr>
          <w:rFonts w:ascii="Times New Roman" w:hAnsi="Times New Roman" w:cs="Times New Roman"/>
          <w:sz w:val="24"/>
          <w:szCs w:val="24"/>
        </w:rPr>
        <w:t xml:space="preserve"> decision making in the firm.</w:t>
      </w:r>
    </w:p>
    <w:p w:rsidR="00991D9D" w:rsidRDefault="00991D9D" w:rsidP="00F52B7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Material use and flow is </w:t>
      </w:r>
      <w:r w:rsidR="00B42C83">
        <w:rPr>
          <w:rFonts w:ascii="Times New Roman" w:hAnsi="Times New Roman" w:cs="Times New Roman"/>
          <w:b/>
          <w:sz w:val="24"/>
          <w:szCs w:val="24"/>
        </w:rPr>
        <w:t>inadequately</w:t>
      </w:r>
      <w:r>
        <w:rPr>
          <w:rFonts w:ascii="Times New Roman" w:hAnsi="Times New Roman" w:cs="Times New Roman"/>
          <w:b/>
          <w:sz w:val="24"/>
          <w:szCs w:val="24"/>
        </w:rPr>
        <w:t xml:space="preserve"> tracked</w:t>
      </w:r>
    </w:p>
    <w:p w:rsidR="003205F3" w:rsidRPr="003205F3"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3205F3" w:rsidRPr="003205F3">
        <w:rPr>
          <w:rFonts w:ascii="Times New Roman" w:hAnsi="Times New Roman" w:cs="Times New Roman"/>
          <w:sz w:val="24"/>
          <w:szCs w:val="24"/>
        </w:rPr>
        <w:t xml:space="preserve">The </w:t>
      </w:r>
      <w:r w:rsidR="003205F3">
        <w:rPr>
          <w:rFonts w:ascii="Times New Roman" w:hAnsi="Times New Roman" w:cs="Times New Roman"/>
          <w:sz w:val="24"/>
          <w:szCs w:val="24"/>
        </w:rPr>
        <w:t xml:space="preserve">accounting departments in an </w:t>
      </w:r>
      <w:r w:rsidR="00B42C83">
        <w:rPr>
          <w:rFonts w:ascii="Times New Roman" w:hAnsi="Times New Roman" w:cs="Times New Roman"/>
          <w:sz w:val="24"/>
          <w:szCs w:val="24"/>
        </w:rPr>
        <w:t>organizations</w:t>
      </w:r>
      <w:r w:rsidR="003205F3">
        <w:rPr>
          <w:rFonts w:ascii="Times New Roman" w:hAnsi="Times New Roman" w:cs="Times New Roman"/>
          <w:sz w:val="24"/>
          <w:szCs w:val="24"/>
        </w:rPr>
        <w:t xml:space="preserve"> usually come up with a turn of records, journal entries, statements and reports documenting cash inflow and outflow in the organization. However these information is insufficient with regards to environmental decision making.</w:t>
      </w:r>
      <w:r w:rsidR="004973D6">
        <w:rPr>
          <w:rFonts w:ascii="Times New Roman" w:hAnsi="Times New Roman" w:cs="Times New Roman"/>
          <w:sz w:val="24"/>
          <w:szCs w:val="24"/>
        </w:rPr>
        <w:t xml:space="preserve"> In statements the purchases made are often collectively recorded in purchase account. The only way to track them is usually through stock </w:t>
      </w:r>
      <w:r w:rsidR="00B42C83">
        <w:rPr>
          <w:rFonts w:ascii="Times New Roman" w:hAnsi="Times New Roman" w:cs="Times New Roman"/>
          <w:sz w:val="24"/>
          <w:szCs w:val="24"/>
        </w:rPr>
        <w:t>management</w:t>
      </w:r>
      <w:r>
        <w:rPr>
          <w:rFonts w:ascii="Times New Roman" w:hAnsi="Times New Roman" w:cs="Times New Roman"/>
          <w:sz w:val="24"/>
          <w:szCs w:val="24"/>
        </w:rPr>
        <w:t xml:space="preserve"> (</w:t>
      </w:r>
      <w:r>
        <w:rPr>
          <w:rFonts w:ascii="Times New Roman" w:hAnsi="Times New Roman" w:cs="Times New Roman"/>
          <w:sz w:val="24"/>
          <w:szCs w:val="24"/>
        </w:rPr>
        <w:t>Herath</w:t>
      </w:r>
      <w:r>
        <w:rPr>
          <w:rFonts w:ascii="Times New Roman" w:hAnsi="Times New Roman" w:cs="Times New Roman"/>
          <w:sz w:val="24"/>
          <w:szCs w:val="24"/>
        </w:rPr>
        <w:t xml:space="preserve"> 2015)</w:t>
      </w:r>
      <w:r w:rsidR="004973D6">
        <w:rPr>
          <w:rFonts w:ascii="Times New Roman" w:hAnsi="Times New Roman" w:cs="Times New Roman"/>
          <w:sz w:val="24"/>
          <w:szCs w:val="24"/>
        </w:rPr>
        <w:t>, from which an aggregation of the cost of goods cannot be easily made. The manager in the manufacturing department can therefore not quantify the materials lost during production.</w:t>
      </w:r>
    </w:p>
    <w:p w:rsidR="00991D9D" w:rsidRDefault="00991D9D" w:rsidP="00F52B72">
      <w:pPr>
        <w:spacing w:line="480" w:lineRule="auto"/>
        <w:rPr>
          <w:rFonts w:ascii="Times New Roman" w:hAnsi="Times New Roman" w:cs="Times New Roman"/>
          <w:b/>
          <w:sz w:val="24"/>
          <w:szCs w:val="24"/>
        </w:rPr>
      </w:pPr>
      <w:r>
        <w:rPr>
          <w:rFonts w:ascii="Times New Roman" w:hAnsi="Times New Roman" w:cs="Times New Roman"/>
          <w:b/>
          <w:sz w:val="24"/>
          <w:szCs w:val="24"/>
        </w:rPr>
        <w:t>Environmental management is not usually considered when making investment decisions</w:t>
      </w:r>
    </w:p>
    <w:p w:rsidR="004973D6" w:rsidRPr="004973D6"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4973D6">
        <w:rPr>
          <w:rFonts w:ascii="Times New Roman" w:hAnsi="Times New Roman" w:cs="Times New Roman"/>
          <w:sz w:val="24"/>
          <w:szCs w:val="24"/>
        </w:rPr>
        <w:t xml:space="preserve">Insufficient environment information usually limits the decision made during </w:t>
      </w:r>
      <w:r w:rsidR="00B42C83">
        <w:rPr>
          <w:rFonts w:ascii="Times New Roman" w:hAnsi="Times New Roman" w:cs="Times New Roman"/>
          <w:sz w:val="24"/>
          <w:szCs w:val="24"/>
        </w:rPr>
        <w:t>project</w:t>
      </w:r>
      <w:r w:rsidR="004973D6">
        <w:rPr>
          <w:rFonts w:ascii="Times New Roman" w:hAnsi="Times New Roman" w:cs="Times New Roman"/>
          <w:sz w:val="24"/>
          <w:szCs w:val="24"/>
        </w:rPr>
        <w:t xml:space="preserve"> investment, </w:t>
      </w:r>
      <w:r w:rsidR="00B42C83">
        <w:rPr>
          <w:rFonts w:ascii="Times New Roman" w:hAnsi="Times New Roman" w:cs="Times New Roman"/>
          <w:sz w:val="24"/>
          <w:szCs w:val="24"/>
        </w:rPr>
        <w:t>purchase</w:t>
      </w:r>
      <w:r w:rsidR="004973D6">
        <w:rPr>
          <w:rFonts w:ascii="Times New Roman" w:hAnsi="Times New Roman" w:cs="Times New Roman"/>
          <w:sz w:val="24"/>
          <w:szCs w:val="24"/>
        </w:rPr>
        <w:t xml:space="preserve"> of raw materials, </w:t>
      </w:r>
      <w:r w:rsidR="0040286A">
        <w:rPr>
          <w:rFonts w:ascii="Times New Roman" w:hAnsi="Times New Roman" w:cs="Times New Roman"/>
          <w:sz w:val="24"/>
          <w:szCs w:val="24"/>
        </w:rPr>
        <w:t xml:space="preserve">pricing of final commodities, and product mix. Lack of </w:t>
      </w:r>
      <w:r w:rsidR="0040286A">
        <w:rPr>
          <w:rFonts w:ascii="Times New Roman" w:hAnsi="Times New Roman" w:cs="Times New Roman"/>
          <w:sz w:val="24"/>
          <w:szCs w:val="24"/>
        </w:rPr>
        <w:lastRenderedPageBreak/>
        <w:t xml:space="preserve">comprehensive environment-related costs leads to </w:t>
      </w:r>
      <w:r w:rsidR="00B42C83">
        <w:rPr>
          <w:rFonts w:ascii="Times New Roman" w:hAnsi="Times New Roman" w:cs="Times New Roman"/>
          <w:sz w:val="24"/>
          <w:szCs w:val="24"/>
        </w:rPr>
        <w:t>uncertainties</w:t>
      </w:r>
      <w:r w:rsidR="0040286A">
        <w:rPr>
          <w:rFonts w:ascii="Times New Roman" w:hAnsi="Times New Roman" w:cs="Times New Roman"/>
          <w:sz w:val="24"/>
          <w:szCs w:val="24"/>
        </w:rPr>
        <w:t xml:space="preserve"> in future investment, the stakeholders are usually unable to determine </w:t>
      </w:r>
      <w:r w:rsidR="00B42C83">
        <w:rPr>
          <w:rFonts w:ascii="Times New Roman" w:hAnsi="Times New Roman" w:cs="Times New Roman"/>
          <w:sz w:val="24"/>
          <w:szCs w:val="24"/>
        </w:rPr>
        <w:t>the</w:t>
      </w:r>
      <w:r w:rsidR="0040286A">
        <w:rPr>
          <w:rFonts w:ascii="Times New Roman" w:hAnsi="Times New Roman" w:cs="Times New Roman"/>
          <w:sz w:val="24"/>
          <w:szCs w:val="24"/>
        </w:rPr>
        <w:t xml:space="preserve"> future costs they’ll incur</w:t>
      </w:r>
      <w:r>
        <w:rPr>
          <w:rFonts w:ascii="Times New Roman" w:hAnsi="Times New Roman" w:cs="Times New Roman"/>
          <w:sz w:val="24"/>
          <w:szCs w:val="24"/>
        </w:rPr>
        <w:t>(</w:t>
      </w:r>
      <w:r>
        <w:rPr>
          <w:rFonts w:ascii="Times New Roman" w:hAnsi="Times New Roman" w:cs="Times New Roman"/>
          <w:sz w:val="24"/>
          <w:szCs w:val="24"/>
        </w:rPr>
        <w:t>Pall</w:t>
      </w:r>
      <w:r>
        <w:rPr>
          <w:rFonts w:ascii="Times New Roman" w:hAnsi="Times New Roman" w:cs="Times New Roman"/>
          <w:sz w:val="24"/>
          <w:szCs w:val="24"/>
        </w:rPr>
        <w:t xml:space="preserve"> 2015)</w:t>
      </w:r>
      <w:r w:rsidR="0040286A">
        <w:rPr>
          <w:rFonts w:ascii="Times New Roman" w:hAnsi="Times New Roman" w:cs="Times New Roman"/>
          <w:sz w:val="24"/>
          <w:szCs w:val="24"/>
        </w:rPr>
        <w:t>, their expected income and they usually end up relying on opinions from accounting.</w:t>
      </w:r>
    </w:p>
    <w:p w:rsidR="00991D9D" w:rsidRDefault="00991D9D" w:rsidP="00F52B72">
      <w:pPr>
        <w:spacing w:line="480" w:lineRule="auto"/>
        <w:rPr>
          <w:rFonts w:ascii="Times New Roman" w:hAnsi="Times New Roman" w:cs="Times New Roman"/>
          <w:b/>
          <w:sz w:val="24"/>
          <w:szCs w:val="24"/>
        </w:rPr>
      </w:pPr>
    </w:p>
    <w:p w:rsidR="00B57BB3" w:rsidRDefault="00E15ADA" w:rsidP="00F52B72">
      <w:pPr>
        <w:spacing w:line="480" w:lineRule="auto"/>
        <w:rPr>
          <w:rFonts w:ascii="Times New Roman" w:hAnsi="Times New Roman" w:cs="Times New Roman"/>
          <w:b/>
          <w:sz w:val="24"/>
          <w:szCs w:val="24"/>
        </w:rPr>
      </w:pPr>
      <w:r>
        <w:rPr>
          <w:rFonts w:ascii="Times New Roman" w:hAnsi="Times New Roman" w:cs="Times New Roman"/>
          <w:b/>
          <w:sz w:val="24"/>
          <w:szCs w:val="24"/>
        </w:rPr>
        <w:t>Life cycle assessment</w:t>
      </w:r>
    </w:p>
    <w:p w:rsidR="00E15ADA"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E15ADA">
        <w:rPr>
          <w:rFonts w:ascii="Times New Roman" w:hAnsi="Times New Roman" w:cs="Times New Roman"/>
          <w:sz w:val="24"/>
          <w:szCs w:val="24"/>
        </w:rPr>
        <w:t xml:space="preserve">Life cycle assessment tool is used in determination of the expected impact to and </w:t>
      </w:r>
      <w:r w:rsidR="00B42C83">
        <w:rPr>
          <w:rFonts w:ascii="Times New Roman" w:hAnsi="Times New Roman" w:cs="Times New Roman"/>
          <w:sz w:val="24"/>
          <w:szCs w:val="24"/>
        </w:rPr>
        <w:t>from</w:t>
      </w:r>
      <w:r w:rsidR="00E15ADA">
        <w:rPr>
          <w:rFonts w:ascii="Times New Roman" w:hAnsi="Times New Roman" w:cs="Times New Roman"/>
          <w:sz w:val="24"/>
          <w:szCs w:val="24"/>
        </w:rPr>
        <w:t xml:space="preserve"> the environment through the </w:t>
      </w:r>
      <w:r w:rsidR="00B42C83">
        <w:rPr>
          <w:rFonts w:ascii="Times New Roman" w:hAnsi="Times New Roman" w:cs="Times New Roman"/>
          <w:sz w:val="24"/>
          <w:szCs w:val="24"/>
        </w:rPr>
        <w:t>life</w:t>
      </w:r>
      <w:r w:rsidR="00E15ADA">
        <w:rPr>
          <w:rFonts w:ascii="Times New Roman" w:hAnsi="Times New Roman" w:cs="Times New Roman"/>
          <w:sz w:val="24"/>
          <w:szCs w:val="24"/>
        </w:rPr>
        <w:t xml:space="preserve"> cycle of the </w:t>
      </w:r>
      <w:r w:rsidR="00B42C83">
        <w:rPr>
          <w:rFonts w:ascii="Times New Roman" w:hAnsi="Times New Roman" w:cs="Times New Roman"/>
          <w:sz w:val="24"/>
          <w:szCs w:val="24"/>
        </w:rPr>
        <w:t>corporation</w:t>
      </w:r>
      <w:r w:rsidR="00E15ADA">
        <w:rPr>
          <w:rFonts w:ascii="Times New Roman" w:hAnsi="Times New Roman" w:cs="Times New Roman"/>
          <w:sz w:val="24"/>
          <w:szCs w:val="24"/>
        </w:rPr>
        <w:t xml:space="preserve">. Unlike the earlier ages we have discovered that there are various impacts of the processes of a </w:t>
      </w:r>
      <w:r w:rsidR="00B42C83">
        <w:rPr>
          <w:rFonts w:ascii="Times New Roman" w:hAnsi="Times New Roman" w:cs="Times New Roman"/>
          <w:sz w:val="24"/>
          <w:szCs w:val="24"/>
        </w:rPr>
        <w:t>cooperation</w:t>
      </w:r>
      <w:r w:rsidR="00E15ADA">
        <w:rPr>
          <w:rFonts w:ascii="Times New Roman" w:hAnsi="Times New Roman" w:cs="Times New Roman"/>
          <w:sz w:val="24"/>
          <w:szCs w:val="24"/>
        </w:rPr>
        <w:t xml:space="preserve"> to the environment and vice versa. The scope of these impacts have </w:t>
      </w:r>
      <w:r w:rsidR="00B42C83">
        <w:rPr>
          <w:rFonts w:ascii="Times New Roman" w:hAnsi="Times New Roman" w:cs="Times New Roman"/>
          <w:sz w:val="24"/>
          <w:szCs w:val="24"/>
        </w:rPr>
        <w:t>broadened</w:t>
      </w:r>
      <w:r w:rsidR="00E15ADA">
        <w:rPr>
          <w:rFonts w:ascii="Times New Roman" w:hAnsi="Times New Roman" w:cs="Times New Roman"/>
          <w:sz w:val="24"/>
          <w:szCs w:val="24"/>
        </w:rPr>
        <w:t xml:space="preserve"> from the mere impact of</w:t>
      </w:r>
      <w:r w:rsidR="00326D77">
        <w:rPr>
          <w:rFonts w:ascii="Times New Roman" w:hAnsi="Times New Roman" w:cs="Times New Roman"/>
          <w:sz w:val="24"/>
          <w:szCs w:val="24"/>
        </w:rPr>
        <w:t xml:space="preserve"> the process alone to the whole production stages. These stages </w:t>
      </w:r>
      <w:r w:rsidR="00B42C83">
        <w:rPr>
          <w:rFonts w:ascii="Times New Roman" w:hAnsi="Times New Roman" w:cs="Times New Roman"/>
          <w:sz w:val="24"/>
          <w:szCs w:val="24"/>
        </w:rPr>
        <w:t>included</w:t>
      </w:r>
      <w:r w:rsidR="00326D77">
        <w:rPr>
          <w:rFonts w:ascii="Times New Roman" w:hAnsi="Times New Roman" w:cs="Times New Roman"/>
          <w:sz w:val="24"/>
          <w:szCs w:val="24"/>
        </w:rPr>
        <w:t xml:space="preserve">, acquisition, manufacturing or process, assembly </w:t>
      </w:r>
      <w:r w:rsidR="00B42C83">
        <w:rPr>
          <w:rFonts w:ascii="Times New Roman" w:hAnsi="Times New Roman" w:cs="Times New Roman"/>
          <w:sz w:val="24"/>
          <w:szCs w:val="24"/>
        </w:rPr>
        <w:t>and</w:t>
      </w:r>
      <w:r w:rsidR="00326D77">
        <w:rPr>
          <w:rFonts w:ascii="Times New Roman" w:hAnsi="Times New Roman" w:cs="Times New Roman"/>
          <w:sz w:val="24"/>
          <w:szCs w:val="24"/>
        </w:rPr>
        <w:t xml:space="preserve"> packaging, consumption and finally the mode of </w:t>
      </w:r>
      <w:r w:rsidR="00B42C83">
        <w:rPr>
          <w:rFonts w:ascii="Times New Roman" w:hAnsi="Times New Roman" w:cs="Times New Roman"/>
          <w:sz w:val="24"/>
          <w:szCs w:val="24"/>
        </w:rPr>
        <w:t>disposal (</w:t>
      </w:r>
      <w:r>
        <w:rPr>
          <w:rFonts w:ascii="Times New Roman" w:hAnsi="Times New Roman" w:cs="Times New Roman"/>
          <w:sz w:val="24"/>
          <w:szCs w:val="24"/>
        </w:rPr>
        <w:t>Georgkellos</w:t>
      </w:r>
      <w:r>
        <w:rPr>
          <w:rFonts w:ascii="Times New Roman" w:hAnsi="Times New Roman" w:cs="Times New Roman"/>
          <w:sz w:val="24"/>
          <w:szCs w:val="24"/>
        </w:rPr>
        <w:t xml:space="preserve"> 2012)</w:t>
      </w:r>
      <w:r w:rsidR="00326D77">
        <w:rPr>
          <w:rFonts w:ascii="Times New Roman" w:hAnsi="Times New Roman" w:cs="Times New Roman"/>
          <w:sz w:val="24"/>
          <w:szCs w:val="24"/>
        </w:rPr>
        <w:t>. The LCA tool is used in evaluating use of resources, environmental burdens, and the impact on human health associated with the production stages. The LCA tool provides insights on the environmental focal points. These insights are used in control and prevention procedures while ensuring that there is no shifting of the problem.</w:t>
      </w:r>
    </w:p>
    <w:p w:rsidR="00326D77"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326D77">
        <w:rPr>
          <w:rFonts w:ascii="Times New Roman" w:hAnsi="Times New Roman" w:cs="Times New Roman"/>
          <w:sz w:val="24"/>
          <w:szCs w:val="24"/>
        </w:rPr>
        <w:t>The production process is composed of four stages. First is the acquisition of the required of raw materials, followed by</w:t>
      </w:r>
      <w:r w:rsidR="00BC47C0">
        <w:rPr>
          <w:rFonts w:ascii="Times New Roman" w:hAnsi="Times New Roman" w:cs="Times New Roman"/>
          <w:sz w:val="24"/>
          <w:szCs w:val="24"/>
        </w:rPr>
        <w:t xml:space="preserve"> the manufacturing process, then consumption and </w:t>
      </w:r>
      <w:r w:rsidR="00B42C83">
        <w:rPr>
          <w:rFonts w:ascii="Times New Roman" w:hAnsi="Times New Roman" w:cs="Times New Roman"/>
          <w:sz w:val="24"/>
          <w:szCs w:val="24"/>
        </w:rPr>
        <w:t>finally</w:t>
      </w:r>
      <w:r w:rsidR="00BC47C0">
        <w:rPr>
          <w:rFonts w:ascii="Times New Roman" w:hAnsi="Times New Roman" w:cs="Times New Roman"/>
          <w:sz w:val="24"/>
          <w:szCs w:val="24"/>
        </w:rPr>
        <w:t xml:space="preserve"> the recycling or disposal of the final waste </w:t>
      </w:r>
      <w:r w:rsidR="00B42C83">
        <w:rPr>
          <w:rFonts w:ascii="Times New Roman" w:hAnsi="Times New Roman" w:cs="Times New Roman"/>
          <w:sz w:val="24"/>
          <w:szCs w:val="24"/>
        </w:rPr>
        <w:t>products. The</w:t>
      </w:r>
      <w:r w:rsidR="00BC47C0">
        <w:rPr>
          <w:rFonts w:ascii="Times New Roman" w:hAnsi="Times New Roman" w:cs="Times New Roman"/>
          <w:sz w:val="24"/>
          <w:szCs w:val="24"/>
        </w:rPr>
        <w:t xml:space="preserve"> LCA method </w:t>
      </w:r>
      <w:r w:rsidR="00B42C83">
        <w:rPr>
          <w:rFonts w:ascii="Times New Roman" w:hAnsi="Times New Roman" w:cs="Times New Roman"/>
          <w:sz w:val="24"/>
          <w:szCs w:val="24"/>
        </w:rPr>
        <w:t>follows</w:t>
      </w:r>
      <w:r w:rsidR="00BC47C0">
        <w:rPr>
          <w:rFonts w:ascii="Times New Roman" w:hAnsi="Times New Roman" w:cs="Times New Roman"/>
          <w:sz w:val="24"/>
          <w:szCs w:val="24"/>
        </w:rPr>
        <w:t xml:space="preserve"> the ISO standards of an environmental management system. This technique composes creation of the inventory of all resources obtained from the environment and then the output back to the earth after the life of the product. These data is used to obtain impacts </w:t>
      </w:r>
      <w:r w:rsidR="00B42C83">
        <w:rPr>
          <w:rFonts w:ascii="Times New Roman" w:hAnsi="Times New Roman" w:cs="Times New Roman"/>
          <w:sz w:val="24"/>
          <w:szCs w:val="24"/>
        </w:rPr>
        <w:t>indicators</w:t>
      </w:r>
      <w:r w:rsidR="00BC47C0">
        <w:rPr>
          <w:rFonts w:ascii="Times New Roman" w:hAnsi="Times New Roman" w:cs="Times New Roman"/>
          <w:sz w:val="24"/>
          <w:szCs w:val="24"/>
        </w:rPr>
        <w:t xml:space="preserve">- potential impact score calculated </w:t>
      </w:r>
      <w:r w:rsidR="00B42C83">
        <w:rPr>
          <w:rFonts w:ascii="Times New Roman" w:hAnsi="Times New Roman" w:cs="Times New Roman"/>
          <w:sz w:val="24"/>
          <w:szCs w:val="24"/>
        </w:rPr>
        <w:t>from life</w:t>
      </w:r>
      <w:r w:rsidR="00BC47C0">
        <w:rPr>
          <w:rFonts w:ascii="Times New Roman" w:hAnsi="Times New Roman" w:cs="Times New Roman"/>
          <w:sz w:val="24"/>
          <w:szCs w:val="24"/>
        </w:rPr>
        <w:t xml:space="preserve"> </w:t>
      </w:r>
      <w:r w:rsidR="00B42C83">
        <w:rPr>
          <w:rFonts w:ascii="Times New Roman" w:hAnsi="Times New Roman" w:cs="Times New Roman"/>
          <w:sz w:val="24"/>
          <w:szCs w:val="24"/>
        </w:rPr>
        <w:t>cycle</w:t>
      </w:r>
      <w:r w:rsidR="00BC47C0">
        <w:rPr>
          <w:rFonts w:ascii="Times New Roman" w:hAnsi="Times New Roman" w:cs="Times New Roman"/>
          <w:sz w:val="24"/>
          <w:szCs w:val="24"/>
        </w:rPr>
        <w:t xml:space="preserve"> inventory using impact </w:t>
      </w:r>
      <w:r w:rsidR="00B42C83">
        <w:rPr>
          <w:rFonts w:ascii="Times New Roman" w:hAnsi="Times New Roman" w:cs="Times New Roman"/>
          <w:sz w:val="24"/>
          <w:szCs w:val="24"/>
        </w:rPr>
        <w:t>models (</w:t>
      </w:r>
      <w:r>
        <w:rPr>
          <w:rFonts w:ascii="Times New Roman" w:hAnsi="Times New Roman" w:cs="Times New Roman"/>
          <w:sz w:val="24"/>
          <w:szCs w:val="24"/>
        </w:rPr>
        <w:t>Tobias</w:t>
      </w:r>
      <w:r>
        <w:rPr>
          <w:rFonts w:ascii="Times New Roman" w:hAnsi="Times New Roman" w:cs="Times New Roman"/>
          <w:sz w:val="24"/>
          <w:szCs w:val="24"/>
        </w:rPr>
        <w:t xml:space="preserve"> 2016)</w:t>
      </w:r>
      <w:r w:rsidR="00BC47C0">
        <w:rPr>
          <w:rFonts w:ascii="Times New Roman" w:hAnsi="Times New Roman" w:cs="Times New Roman"/>
          <w:sz w:val="24"/>
          <w:szCs w:val="24"/>
        </w:rPr>
        <w:t xml:space="preserve">. The objective of these tool are cover all </w:t>
      </w:r>
      <w:r w:rsidR="00BC47C0">
        <w:rPr>
          <w:rFonts w:ascii="Times New Roman" w:hAnsi="Times New Roman" w:cs="Times New Roman"/>
          <w:sz w:val="24"/>
          <w:szCs w:val="24"/>
        </w:rPr>
        <w:lastRenderedPageBreak/>
        <w:t xml:space="preserve">production bases, determine the impacts on the environment, analysis of the </w:t>
      </w:r>
      <w:r w:rsidR="00B42C83">
        <w:rPr>
          <w:rFonts w:ascii="Times New Roman" w:hAnsi="Times New Roman" w:cs="Times New Roman"/>
          <w:sz w:val="24"/>
          <w:szCs w:val="24"/>
        </w:rPr>
        <w:t>environmental</w:t>
      </w:r>
      <w:r w:rsidR="00BC47C0">
        <w:rPr>
          <w:rFonts w:ascii="Times New Roman" w:hAnsi="Times New Roman" w:cs="Times New Roman"/>
          <w:sz w:val="24"/>
          <w:szCs w:val="24"/>
        </w:rPr>
        <w:t xml:space="preserve"> theme and </w:t>
      </w:r>
      <w:r w:rsidR="00B42C83">
        <w:rPr>
          <w:rFonts w:ascii="Times New Roman" w:hAnsi="Times New Roman" w:cs="Times New Roman"/>
          <w:sz w:val="24"/>
          <w:szCs w:val="24"/>
        </w:rPr>
        <w:t>the</w:t>
      </w:r>
      <w:r w:rsidR="00BC47C0">
        <w:rPr>
          <w:rFonts w:ascii="Times New Roman" w:hAnsi="Times New Roman" w:cs="Times New Roman"/>
          <w:sz w:val="24"/>
          <w:szCs w:val="24"/>
        </w:rPr>
        <w:t xml:space="preserve"> long term impact.</w:t>
      </w:r>
    </w:p>
    <w:p w:rsidR="00BC47C0"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t>L</w:t>
      </w:r>
      <w:r w:rsidR="00BC47C0">
        <w:rPr>
          <w:rFonts w:ascii="Times New Roman" w:hAnsi="Times New Roman" w:cs="Times New Roman"/>
          <w:sz w:val="24"/>
          <w:szCs w:val="24"/>
        </w:rPr>
        <w:t xml:space="preserve">CA requires huge amounts of data which are </w:t>
      </w:r>
      <w:r w:rsidR="00B42C83">
        <w:rPr>
          <w:rFonts w:ascii="Times New Roman" w:hAnsi="Times New Roman" w:cs="Times New Roman"/>
          <w:sz w:val="24"/>
          <w:szCs w:val="24"/>
        </w:rPr>
        <w:t>retrieved</w:t>
      </w:r>
      <w:r w:rsidR="00BC47C0">
        <w:rPr>
          <w:rFonts w:ascii="Times New Roman" w:hAnsi="Times New Roman" w:cs="Times New Roman"/>
          <w:sz w:val="24"/>
          <w:szCs w:val="24"/>
        </w:rPr>
        <w:t xml:space="preserve"> from LCA database</w:t>
      </w:r>
      <w:r w:rsidR="006E2072">
        <w:rPr>
          <w:rFonts w:ascii="Times New Roman" w:hAnsi="Times New Roman" w:cs="Times New Roman"/>
          <w:sz w:val="24"/>
          <w:szCs w:val="24"/>
        </w:rPr>
        <w:t xml:space="preserve">. The ISO 14040 has set the standard framework for an </w:t>
      </w:r>
      <w:r w:rsidR="00B42C83">
        <w:rPr>
          <w:rFonts w:ascii="Times New Roman" w:hAnsi="Times New Roman" w:cs="Times New Roman"/>
          <w:sz w:val="24"/>
          <w:szCs w:val="24"/>
        </w:rPr>
        <w:t>LCA (</w:t>
      </w:r>
      <w:r>
        <w:rPr>
          <w:rFonts w:ascii="Times New Roman" w:hAnsi="Times New Roman" w:cs="Times New Roman"/>
          <w:sz w:val="24"/>
          <w:szCs w:val="24"/>
        </w:rPr>
        <w:t>Teresa</w:t>
      </w:r>
      <w:r>
        <w:rPr>
          <w:rFonts w:ascii="Times New Roman" w:hAnsi="Times New Roman" w:cs="Times New Roman"/>
          <w:sz w:val="24"/>
          <w:szCs w:val="24"/>
        </w:rPr>
        <w:t xml:space="preserve"> 2010)</w:t>
      </w:r>
      <w:r w:rsidR="006E2072">
        <w:rPr>
          <w:rFonts w:ascii="Times New Roman" w:hAnsi="Times New Roman" w:cs="Times New Roman"/>
          <w:sz w:val="24"/>
          <w:szCs w:val="24"/>
        </w:rPr>
        <w:t xml:space="preserve">. These framework is made up of four phases, these include ; stating the objective of the study, compilation of the life cycle inventory, </w:t>
      </w:r>
      <w:r w:rsidR="00B42C83">
        <w:rPr>
          <w:rFonts w:ascii="Times New Roman" w:hAnsi="Times New Roman" w:cs="Times New Roman"/>
          <w:sz w:val="24"/>
          <w:szCs w:val="24"/>
        </w:rPr>
        <w:t>determining</w:t>
      </w:r>
      <w:r w:rsidR="006E2072">
        <w:rPr>
          <w:rFonts w:ascii="Times New Roman" w:hAnsi="Times New Roman" w:cs="Times New Roman"/>
          <w:sz w:val="24"/>
          <w:szCs w:val="24"/>
        </w:rPr>
        <w:t xml:space="preserve"> </w:t>
      </w:r>
      <w:r w:rsidR="00B42C83">
        <w:rPr>
          <w:rFonts w:ascii="Times New Roman" w:hAnsi="Times New Roman" w:cs="Times New Roman"/>
          <w:sz w:val="24"/>
          <w:szCs w:val="24"/>
        </w:rPr>
        <w:t>environmental</w:t>
      </w:r>
      <w:r w:rsidR="006E2072">
        <w:rPr>
          <w:rFonts w:ascii="Times New Roman" w:hAnsi="Times New Roman" w:cs="Times New Roman"/>
          <w:sz w:val="24"/>
          <w:szCs w:val="24"/>
        </w:rPr>
        <w:t xml:space="preserve"> impact from acquisition to disposal and </w:t>
      </w:r>
      <w:r w:rsidR="00B42C83">
        <w:rPr>
          <w:rFonts w:ascii="Times New Roman" w:hAnsi="Times New Roman" w:cs="Times New Roman"/>
          <w:sz w:val="24"/>
          <w:szCs w:val="24"/>
        </w:rPr>
        <w:t>finally</w:t>
      </w:r>
      <w:r w:rsidR="006E2072">
        <w:rPr>
          <w:rFonts w:ascii="Times New Roman" w:hAnsi="Times New Roman" w:cs="Times New Roman"/>
          <w:sz w:val="24"/>
          <w:szCs w:val="24"/>
        </w:rPr>
        <w:t xml:space="preserve"> the deci</w:t>
      </w:r>
      <w:r w:rsidR="00B42C83">
        <w:rPr>
          <w:rFonts w:ascii="Times New Roman" w:hAnsi="Times New Roman" w:cs="Times New Roman"/>
          <w:sz w:val="24"/>
          <w:szCs w:val="24"/>
        </w:rPr>
        <w:t>si</w:t>
      </w:r>
      <w:r w:rsidR="006E2072">
        <w:rPr>
          <w:rFonts w:ascii="Times New Roman" w:hAnsi="Times New Roman" w:cs="Times New Roman"/>
          <w:sz w:val="24"/>
          <w:szCs w:val="24"/>
        </w:rPr>
        <w:t xml:space="preserve">on making process based on the </w:t>
      </w:r>
      <w:r w:rsidR="00B42C83">
        <w:rPr>
          <w:rFonts w:ascii="Times New Roman" w:hAnsi="Times New Roman" w:cs="Times New Roman"/>
          <w:sz w:val="24"/>
          <w:szCs w:val="24"/>
        </w:rPr>
        <w:t>interpretation</w:t>
      </w:r>
      <w:r w:rsidR="006E2072">
        <w:rPr>
          <w:rFonts w:ascii="Times New Roman" w:hAnsi="Times New Roman" w:cs="Times New Roman"/>
          <w:sz w:val="24"/>
          <w:szCs w:val="24"/>
        </w:rPr>
        <w:t xml:space="preserve"> on the information.</w:t>
      </w:r>
    </w:p>
    <w:p w:rsidR="006E2072" w:rsidRDefault="006E2072" w:rsidP="006373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6E2072" w:rsidRDefault="00637300" w:rsidP="00F52B72">
      <w:pPr>
        <w:spacing w:line="480" w:lineRule="auto"/>
        <w:rPr>
          <w:rFonts w:ascii="Times New Roman" w:hAnsi="Times New Roman" w:cs="Times New Roman"/>
          <w:sz w:val="24"/>
          <w:szCs w:val="24"/>
        </w:rPr>
      </w:pPr>
      <w:r>
        <w:rPr>
          <w:rFonts w:ascii="Times New Roman" w:hAnsi="Times New Roman" w:cs="Times New Roman"/>
          <w:sz w:val="24"/>
          <w:szCs w:val="24"/>
        </w:rPr>
        <w:tab/>
      </w:r>
      <w:r w:rsidR="006E2072">
        <w:rPr>
          <w:rFonts w:ascii="Times New Roman" w:hAnsi="Times New Roman" w:cs="Times New Roman"/>
          <w:sz w:val="24"/>
          <w:szCs w:val="24"/>
        </w:rPr>
        <w:t xml:space="preserve">The EMA process is </w:t>
      </w:r>
      <w:r w:rsidR="00B42C83">
        <w:rPr>
          <w:rFonts w:ascii="Times New Roman" w:hAnsi="Times New Roman" w:cs="Times New Roman"/>
          <w:sz w:val="24"/>
          <w:szCs w:val="24"/>
        </w:rPr>
        <w:t>labor</w:t>
      </w:r>
      <w:r w:rsidR="006E2072">
        <w:rPr>
          <w:rFonts w:ascii="Times New Roman" w:hAnsi="Times New Roman" w:cs="Times New Roman"/>
          <w:sz w:val="24"/>
          <w:szCs w:val="24"/>
        </w:rPr>
        <w:t xml:space="preserve"> intensive. The processes’ analysis stage requires a lot of data which is not always readily available, acquisition of these data requires a lot of time and resources in order to end up quality </w:t>
      </w:r>
      <w:r w:rsidR="00B42C83">
        <w:rPr>
          <w:rFonts w:ascii="Times New Roman" w:hAnsi="Times New Roman" w:cs="Times New Roman"/>
          <w:sz w:val="24"/>
          <w:szCs w:val="24"/>
        </w:rPr>
        <w:t>interpretation</w:t>
      </w:r>
      <w:r w:rsidR="006E2072">
        <w:rPr>
          <w:rFonts w:ascii="Times New Roman" w:hAnsi="Times New Roman" w:cs="Times New Roman"/>
          <w:sz w:val="24"/>
          <w:szCs w:val="24"/>
        </w:rPr>
        <w:t>.</w:t>
      </w:r>
      <w:r w:rsidR="00B42C83">
        <w:rPr>
          <w:rFonts w:ascii="Times New Roman" w:hAnsi="Times New Roman" w:cs="Times New Roman"/>
          <w:sz w:val="24"/>
          <w:szCs w:val="24"/>
        </w:rPr>
        <w:t xml:space="preserve"> Typically</w:t>
      </w:r>
      <w:r w:rsidR="0040286A">
        <w:rPr>
          <w:rFonts w:ascii="Times New Roman" w:hAnsi="Times New Roman" w:cs="Times New Roman"/>
          <w:sz w:val="24"/>
          <w:szCs w:val="24"/>
        </w:rPr>
        <w:t xml:space="preserve"> environmental related information is not considered in decision making. However as illustrated above the challenges of poor coordination, insufficient </w:t>
      </w:r>
      <w:r w:rsidR="00B42C83">
        <w:rPr>
          <w:rFonts w:ascii="Times New Roman" w:hAnsi="Times New Roman" w:cs="Times New Roman"/>
          <w:sz w:val="24"/>
          <w:szCs w:val="24"/>
        </w:rPr>
        <w:t>accounting, and</w:t>
      </w:r>
      <w:r w:rsidR="0040286A">
        <w:rPr>
          <w:rFonts w:ascii="Times New Roman" w:hAnsi="Times New Roman" w:cs="Times New Roman"/>
          <w:sz w:val="24"/>
          <w:szCs w:val="24"/>
        </w:rPr>
        <w:t xml:space="preserve"> poor tracking of production </w:t>
      </w:r>
      <w:r w:rsidR="00B42C83">
        <w:rPr>
          <w:rFonts w:ascii="Times New Roman" w:hAnsi="Times New Roman" w:cs="Times New Roman"/>
          <w:sz w:val="24"/>
          <w:szCs w:val="24"/>
        </w:rPr>
        <w:t>process</w:t>
      </w:r>
      <w:r w:rsidR="0040286A">
        <w:rPr>
          <w:rFonts w:ascii="Times New Roman" w:hAnsi="Times New Roman" w:cs="Times New Roman"/>
          <w:sz w:val="24"/>
          <w:szCs w:val="24"/>
        </w:rPr>
        <w:t xml:space="preserve"> </w:t>
      </w:r>
      <w:r w:rsidR="00B42C83">
        <w:rPr>
          <w:rFonts w:ascii="Times New Roman" w:hAnsi="Times New Roman" w:cs="Times New Roman"/>
          <w:sz w:val="24"/>
          <w:szCs w:val="24"/>
        </w:rPr>
        <w:t>can have</w:t>
      </w:r>
      <w:r w:rsidR="0040286A">
        <w:rPr>
          <w:rFonts w:ascii="Times New Roman" w:hAnsi="Times New Roman" w:cs="Times New Roman"/>
          <w:sz w:val="24"/>
          <w:szCs w:val="24"/>
        </w:rPr>
        <w:t xml:space="preserve"> adverse </w:t>
      </w:r>
      <w:r w:rsidR="00B42C83">
        <w:rPr>
          <w:rFonts w:ascii="Times New Roman" w:hAnsi="Times New Roman" w:cs="Times New Roman"/>
          <w:sz w:val="24"/>
          <w:szCs w:val="24"/>
        </w:rPr>
        <w:t>effects</w:t>
      </w:r>
      <w:r w:rsidR="0040286A">
        <w:rPr>
          <w:rFonts w:ascii="Times New Roman" w:hAnsi="Times New Roman" w:cs="Times New Roman"/>
          <w:sz w:val="24"/>
          <w:szCs w:val="24"/>
        </w:rPr>
        <w:t xml:space="preserve"> on the decisions made by the management that may </w:t>
      </w:r>
      <w:r w:rsidR="00EA71C0">
        <w:rPr>
          <w:rFonts w:ascii="Times New Roman" w:hAnsi="Times New Roman" w:cs="Times New Roman"/>
          <w:sz w:val="24"/>
          <w:szCs w:val="24"/>
        </w:rPr>
        <w:t xml:space="preserve">certainly be </w:t>
      </w:r>
      <w:r w:rsidR="00B42C83">
        <w:rPr>
          <w:rFonts w:ascii="Times New Roman" w:hAnsi="Times New Roman" w:cs="Times New Roman"/>
          <w:sz w:val="24"/>
          <w:szCs w:val="24"/>
        </w:rPr>
        <w:t>costly</w:t>
      </w:r>
      <w:r w:rsidR="00EA71C0">
        <w:rPr>
          <w:rFonts w:ascii="Times New Roman" w:hAnsi="Times New Roman" w:cs="Times New Roman"/>
          <w:sz w:val="24"/>
          <w:szCs w:val="24"/>
        </w:rPr>
        <w:t xml:space="preserve"> in the future.</w:t>
      </w:r>
      <w:r w:rsidR="006E2072">
        <w:rPr>
          <w:rFonts w:ascii="Times New Roman" w:hAnsi="Times New Roman" w:cs="Times New Roman"/>
          <w:sz w:val="24"/>
          <w:szCs w:val="24"/>
        </w:rPr>
        <w:t xml:space="preserve"> Not being able to deter</w:t>
      </w:r>
      <w:r w:rsidR="00991D9D">
        <w:rPr>
          <w:rFonts w:ascii="Times New Roman" w:hAnsi="Times New Roman" w:cs="Times New Roman"/>
          <w:sz w:val="24"/>
          <w:szCs w:val="24"/>
        </w:rPr>
        <w:t xml:space="preserve">mine the </w:t>
      </w:r>
      <w:r w:rsidR="00B42C83">
        <w:rPr>
          <w:rFonts w:ascii="Times New Roman" w:hAnsi="Times New Roman" w:cs="Times New Roman"/>
          <w:sz w:val="24"/>
          <w:szCs w:val="24"/>
        </w:rPr>
        <w:t>environmental</w:t>
      </w:r>
      <w:r w:rsidR="00991D9D">
        <w:rPr>
          <w:rFonts w:ascii="Times New Roman" w:hAnsi="Times New Roman" w:cs="Times New Roman"/>
          <w:sz w:val="24"/>
          <w:szCs w:val="24"/>
        </w:rPr>
        <w:t xml:space="preserve"> impact could turn out to be more fatal and even lead to more costs. </w:t>
      </w:r>
      <w:r w:rsidR="00EA71C0">
        <w:rPr>
          <w:rFonts w:ascii="Times New Roman" w:hAnsi="Times New Roman" w:cs="Times New Roman"/>
          <w:sz w:val="24"/>
          <w:szCs w:val="24"/>
        </w:rPr>
        <w:t xml:space="preserve">LCA is among the tools an organization can use to fully incorporate EMA in decision </w:t>
      </w:r>
      <w:r w:rsidR="00B42C83">
        <w:rPr>
          <w:rFonts w:ascii="Times New Roman" w:hAnsi="Times New Roman" w:cs="Times New Roman"/>
          <w:sz w:val="24"/>
          <w:szCs w:val="24"/>
        </w:rPr>
        <w:t>making. The</w:t>
      </w:r>
      <w:r w:rsidR="00991D9D">
        <w:rPr>
          <w:rFonts w:ascii="Times New Roman" w:hAnsi="Times New Roman" w:cs="Times New Roman"/>
          <w:sz w:val="24"/>
          <w:szCs w:val="24"/>
        </w:rPr>
        <w:t xml:space="preserve"> </w:t>
      </w:r>
      <w:r w:rsidR="00B42C83">
        <w:rPr>
          <w:rFonts w:ascii="Times New Roman" w:hAnsi="Times New Roman" w:cs="Times New Roman"/>
          <w:sz w:val="24"/>
          <w:szCs w:val="24"/>
        </w:rPr>
        <w:t>corporation</w:t>
      </w:r>
      <w:r w:rsidR="00EA71C0">
        <w:rPr>
          <w:rFonts w:ascii="Times New Roman" w:hAnsi="Times New Roman" w:cs="Times New Roman"/>
          <w:sz w:val="24"/>
          <w:szCs w:val="24"/>
        </w:rPr>
        <w:t xml:space="preserve"> can actually </w:t>
      </w:r>
      <w:r w:rsidR="00991D9D">
        <w:rPr>
          <w:rFonts w:ascii="Times New Roman" w:hAnsi="Times New Roman" w:cs="Times New Roman"/>
          <w:sz w:val="24"/>
          <w:szCs w:val="24"/>
        </w:rPr>
        <w:t xml:space="preserve">save on costs and </w:t>
      </w:r>
      <w:r w:rsidR="00B42C83">
        <w:rPr>
          <w:rFonts w:ascii="Times New Roman" w:hAnsi="Times New Roman" w:cs="Times New Roman"/>
          <w:sz w:val="24"/>
          <w:szCs w:val="24"/>
        </w:rPr>
        <w:t>improve</w:t>
      </w:r>
      <w:r w:rsidR="00991D9D">
        <w:rPr>
          <w:rFonts w:ascii="Times New Roman" w:hAnsi="Times New Roman" w:cs="Times New Roman"/>
          <w:sz w:val="24"/>
          <w:szCs w:val="24"/>
        </w:rPr>
        <w:t xml:space="preserve"> in production</w:t>
      </w:r>
      <w:r w:rsidR="00B42C83">
        <w:rPr>
          <w:rFonts w:ascii="Times New Roman" w:hAnsi="Times New Roman" w:cs="Times New Roman"/>
          <w:sz w:val="24"/>
          <w:szCs w:val="24"/>
        </w:rPr>
        <w:t xml:space="preserve"> </w:t>
      </w:r>
      <w:r w:rsidR="00991D9D">
        <w:rPr>
          <w:rFonts w:ascii="Times New Roman" w:hAnsi="Times New Roman" w:cs="Times New Roman"/>
          <w:sz w:val="24"/>
          <w:szCs w:val="24"/>
        </w:rPr>
        <w:t>to</w:t>
      </w:r>
      <w:r w:rsidR="00B42C83">
        <w:rPr>
          <w:rFonts w:ascii="Times New Roman" w:hAnsi="Times New Roman" w:cs="Times New Roman"/>
          <w:sz w:val="24"/>
          <w:szCs w:val="24"/>
        </w:rPr>
        <w:t xml:space="preserve"> </w:t>
      </w:r>
      <w:bookmarkStart w:id="0" w:name="_GoBack"/>
      <w:bookmarkEnd w:id="0"/>
      <w:r w:rsidR="00991D9D">
        <w:rPr>
          <w:rFonts w:ascii="Times New Roman" w:hAnsi="Times New Roman" w:cs="Times New Roman"/>
          <w:sz w:val="24"/>
          <w:szCs w:val="24"/>
        </w:rPr>
        <w:t>make it environmental friendly.</w:t>
      </w:r>
      <w:r w:rsidR="00EA71C0">
        <w:rPr>
          <w:rFonts w:ascii="Times New Roman" w:hAnsi="Times New Roman" w:cs="Times New Roman"/>
          <w:sz w:val="24"/>
          <w:szCs w:val="24"/>
        </w:rPr>
        <w:t xml:space="preserve"> Clearly EMA is a vital </w:t>
      </w:r>
      <w:r w:rsidR="00B42C83">
        <w:rPr>
          <w:rFonts w:ascii="Times New Roman" w:hAnsi="Times New Roman" w:cs="Times New Roman"/>
          <w:sz w:val="24"/>
          <w:szCs w:val="24"/>
        </w:rPr>
        <w:t>component</w:t>
      </w:r>
      <w:r w:rsidR="00EA71C0">
        <w:rPr>
          <w:rFonts w:ascii="Times New Roman" w:hAnsi="Times New Roman" w:cs="Times New Roman"/>
          <w:sz w:val="24"/>
          <w:szCs w:val="24"/>
        </w:rPr>
        <w:t xml:space="preserve"> in management accounting.</w:t>
      </w:r>
    </w:p>
    <w:p w:rsidR="00EA71C0" w:rsidRDefault="00EA71C0" w:rsidP="006373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D61E52" w:rsidRDefault="00D61E52" w:rsidP="00F52B72">
      <w:pPr>
        <w:spacing w:line="480" w:lineRule="auto"/>
        <w:rPr>
          <w:rFonts w:ascii="Times New Roman" w:hAnsi="Times New Roman" w:cs="Times New Roman"/>
          <w:sz w:val="24"/>
          <w:szCs w:val="24"/>
        </w:rPr>
      </w:pPr>
      <w:r>
        <w:rPr>
          <w:rFonts w:ascii="Times New Roman" w:hAnsi="Times New Roman" w:cs="Times New Roman"/>
          <w:sz w:val="24"/>
          <w:szCs w:val="24"/>
        </w:rPr>
        <w:t xml:space="preserve">Georgkellos, D. (2012). LCA as a tool for </w:t>
      </w:r>
      <w:r w:rsidR="00637300">
        <w:rPr>
          <w:rFonts w:ascii="Times New Roman" w:hAnsi="Times New Roman" w:cs="Times New Roman"/>
          <w:sz w:val="24"/>
          <w:szCs w:val="24"/>
        </w:rPr>
        <w:t>environmental</w:t>
      </w:r>
      <w:r>
        <w:rPr>
          <w:rFonts w:ascii="Times New Roman" w:hAnsi="Times New Roman" w:cs="Times New Roman"/>
          <w:sz w:val="24"/>
          <w:szCs w:val="24"/>
        </w:rPr>
        <w:t xml:space="preserve"> management: a life cycle inventory </w:t>
      </w:r>
      <w:r w:rsidR="00637300">
        <w:rPr>
          <w:rFonts w:ascii="Times New Roman" w:hAnsi="Times New Roman" w:cs="Times New Roman"/>
          <w:sz w:val="24"/>
          <w:szCs w:val="24"/>
        </w:rPr>
        <w:tab/>
      </w:r>
      <w:r>
        <w:rPr>
          <w:rFonts w:ascii="Times New Roman" w:hAnsi="Times New Roman" w:cs="Times New Roman"/>
          <w:sz w:val="24"/>
          <w:szCs w:val="24"/>
        </w:rPr>
        <w:t xml:space="preserve">case study from the </w:t>
      </w:r>
      <w:r w:rsidR="00637300">
        <w:rPr>
          <w:rFonts w:ascii="Times New Roman" w:hAnsi="Times New Roman" w:cs="Times New Roman"/>
          <w:sz w:val="24"/>
          <w:szCs w:val="24"/>
        </w:rPr>
        <w:t>Greek</w:t>
      </w:r>
      <w:r>
        <w:rPr>
          <w:rFonts w:ascii="Times New Roman" w:hAnsi="Times New Roman" w:cs="Times New Roman"/>
          <w:sz w:val="24"/>
          <w:szCs w:val="24"/>
        </w:rPr>
        <w:t xml:space="preserve"> market.</w:t>
      </w:r>
      <w:r>
        <w:rPr>
          <w:rFonts w:ascii="Times New Roman" w:hAnsi="Times New Roman" w:cs="Times New Roman"/>
          <w:i/>
          <w:sz w:val="24"/>
          <w:szCs w:val="24"/>
        </w:rPr>
        <w:t xml:space="preserve"> Global Nest international J,</w:t>
      </w:r>
      <w:r>
        <w:rPr>
          <w:rFonts w:ascii="Times New Roman" w:hAnsi="Times New Roman" w:cs="Times New Roman"/>
          <w:sz w:val="24"/>
          <w:szCs w:val="24"/>
        </w:rPr>
        <w:t xml:space="preserve"> 4(2-3)</w:t>
      </w:r>
      <w:r w:rsidR="00637300">
        <w:rPr>
          <w:rFonts w:ascii="Times New Roman" w:hAnsi="Times New Roman" w:cs="Times New Roman"/>
          <w:sz w:val="24"/>
          <w:szCs w:val="24"/>
        </w:rPr>
        <w:t>, 93</w:t>
      </w:r>
      <w:r w:rsidR="00DA1D11">
        <w:rPr>
          <w:rFonts w:ascii="Times New Roman" w:hAnsi="Times New Roman" w:cs="Times New Roman"/>
          <w:sz w:val="24"/>
          <w:szCs w:val="24"/>
        </w:rPr>
        <w:t>-106.</w:t>
      </w:r>
    </w:p>
    <w:p w:rsidR="00DA1D11" w:rsidRPr="00DA1D11" w:rsidRDefault="00DA1D11" w:rsidP="00F52B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Herath</w:t>
      </w:r>
      <w:r w:rsidR="00637300">
        <w:rPr>
          <w:rFonts w:ascii="Times New Roman" w:hAnsi="Times New Roman" w:cs="Times New Roman"/>
          <w:sz w:val="24"/>
          <w:szCs w:val="24"/>
        </w:rPr>
        <w:t>, G</w:t>
      </w:r>
      <w:r>
        <w:rPr>
          <w:rFonts w:ascii="Times New Roman" w:hAnsi="Times New Roman" w:cs="Times New Roman"/>
          <w:sz w:val="24"/>
          <w:szCs w:val="24"/>
        </w:rPr>
        <w:t xml:space="preserve">. (2015). Sustainable development and environmental accounting. </w:t>
      </w:r>
      <w:r>
        <w:rPr>
          <w:rFonts w:ascii="Times New Roman" w:hAnsi="Times New Roman" w:cs="Times New Roman"/>
          <w:i/>
          <w:sz w:val="24"/>
          <w:szCs w:val="24"/>
        </w:rPr>
        <w:t xml:space="preserve">International journal </w:t>
      </w:r>
      <w:r w:rsidR="00637300">
        <w:rPr>
          <w:rFonts w:ascii="Times New Roman" w:hAnsi="Times New Roman" w:cs="Times New Roman"/>
          <w:i/>
          <w:sz w:val="24"/>
          <w:szCs w:val="24"/>
        </w:rPr>
        <w:tab/>
      </w:r>
      <w:r>
        <w:rPr>
          <w:rFonts w:ascii="Times New Roman" w:hAnsi="Times New Roman" w:cs="Times New Roman"/>
          <w:i/>
          <w:sz w:val="24"/>
          <w:szCs w:val="24"/>
        </w:rPr>
        <w:t>of social economics.</w:t>
      </w:r>
      <w:r>
        <w:rPr>
          <w:rFonts w:ascii="Times New Roman" w:hAnsi="Times New Roman" w:cs="Times New Roman"/>
          <w:sz w:val="24"/>
          <w:szCs w:val="24"/>
        </w:rPr>
        <w:t xml:space="preserve"> 32(12)</w:t>
      </w:r>
      <w:r w:rsidR="00637300">
        <w:rPr>
          <w:rFonts w:ascii="Times New Roman" w:hAnsi="Times New Roman" w:cs="Times New Roman"/>
          <w:sz w:val="24"/>
          <w:szCs w:val="24"/>
        </w:rPr>
        <w:t>, 1035</w:t>
      </w:r>
      <w:r>
        <w:rPr>
          <w:rFonts w:ascii="Times New Roman" w:hAnsi="Times New Roman" w:cs="Times New Roman"/>
          <w:sz w:val="24"/>
          <w:szCs w:val="24"/>
        </w:rPr>
        <w:t>-1050.</w:t>
      </w:r>
    </w:p>
    <w:p w:rsidR="00EA71C0" w:rsidRDefault="00EA71C0" w:rsidP="00F52B72">
      <w:pPr>
        <w:spacing w:line="480" w:lineRule="auto"/>
        <w:rPr>
          <w:rFonts w:ascii="Times New Roman" w:hAnsi="Times New Roman" w:cs="Times New Roman"/>
          <w:sz w:val="24"/>
          <w:szCs w:val="24"/>
        </w:rPr>
      </w:pPr>
      <w:r w:rsidRPr="00EA71C0">
        <w:rPr>
          <w:rFonts w:ascii="Times New Roman" w:hAnsi="Times New Roman" w:cs="Times New Roman"/>
          <w:sz w:val="24"/>
          <w:szCs w:val="24"/>
        </w:rPr>
        <w:t>International federation of accountants</w:t>
      </w:r>
      <w:r>
        <w:rPr>
          <w:rFonts w:ascii="Times New Roman" w:hAnsi="Times New Roman" w:cs="Times New Roman"/>
          <w:sz w:val="24"/>
          <w:szCs w:val="24"/>
        </w:rPr>
        <w:t>. (2015). Environmental management accounting.</w:t>
      </w:r>
      <w:r>
        <w:rPr>
          <w:rFonts w:ascii="Times New Roman" w:hAnsi="Times New Roman" w:cs="Times New Roman"/>
          <w:i/>
          <w:sz w:val="24"/>
          <w:szCs w:val="24"/>
        </w:rPr>
        <w:t xml:space="preserve"> </w:t>
      </w:r>
      <w:r w:rsidR="00637300">
        <w:rPr>
          <w:rFonts w:ascii="Times New Roman" w:hAnsi="Times New Roman" w:cs="Times New Roman"/>
          <w:i/>
          <w:sz w:val="24"/>
          <w:szCs w:val="24"/>
        </w:rPr>
        <w:tab/>
      </w:r>
      <w:r>
        <w:rPr>
          <w:rFonts w:ascii="Times New Roman" w:hAnsi="Times New Roman" w:cs="Times New Roman"/>
          <w:i/>
          <w:sz w:val="24"/>
          <w:szCs w:val="24"/>
        </w:rPr>
        <w:t>International guidance document,</w:t>
      </w:r>
      <w:r>
        <w:rPr>
          <w:rFonts w:ascii="Times New Roman" w:hAnsi="Times New Roman" w:cs="Times New Roman"/>
          <w:sz w:val="24"/>
          <w:szCs w:val="24"/>
        </w:rPr>
        <w:t xml:space="preserve"> 5(5), 72-82.</w:t>
      </w:r>
    </w:p>
    <w:p w:rsidR="00D61E52" w:rsidRDefault="00D61E52" w:rsidP="00F52B72">
      <w:pPr>
        <w:spacing w:line="480" w:lineRule="auto"/>
        <w:rPr>
          <w:rFonts w:ascii="Times New Roman" w:hAnsi="Times New Roman" w:cs="Times New Roman"/>
          <w:sz w:val="24"/>
          <w:szCs w:val="24"/>
        </w:rPr>
      </w:pPr>
      <w:r>
        <w:rPr>
          <w:rFonts w:ascii="Times New Roman" w:hAnsi="Times New Roman" w:cs="Times New Roman"/>
          <w:sz w:val="24"/>
          <w:szCs w:val="24"/>
        </w:rPr>
        <w:t xml:space="preserve">Pall, M &amp; Martin, B. (2015). Implementing environmental management accounting: status and </w:t>
      </w:r>
      <w:r w:rsidR="00637300">
        <w:rPr>
          <w:rFonts w:ascii="Times New Roman" w:hAnsi="Times New Roman" w:cs="Times New Roman"/>
          <w:sz w:val="24"/>
          <w:szCs w:val="24"/>
        </w:rPr>
        <w:tab/>
      </w:r>
      <w:r>
        <w:rPr>
          <w:rFonts w:ascii="Times New Roman" w:hAnsi="Times New Roman" w:cs="Times New Roman"/>
          <w:sz w:val="24"/>
          <w:szCs w:val="24"/>
        </w:rPr>
        <w:t xml:space="preserve">challenges. </w:t>
      </w:r>
      <w:r>
        <w:rPr>
          <w:rFonts w:ascii="Times New Roman" w:hAnsi="Times New Roman" w:cs="Times New Roman"/>
          <w:i/>
          <w:sz w:val="24"/>
          <w:szCs w:val="24"/>
        </w:rPr>
        <w:t>Accounting review,</w:t>
      </w:r>
      <w:r>
        <w:rPr>
          <w:rFonts w:ascii="Times New Roman" w:hAnsi="Times New Roman" w:cs="Times New Roman"/>
          <w:sz w:val="24"/>
          <w:szCs w:val="24"/>
        </w:rPr>
        <w:t xml:space="preserve"> 141(8), 105-207.</w:t>
      </w:r>
    </w:p>
    <w:p w:rsidR="00DA1D11" w:rsidRPr="00DA1D11" w:rsidRDefault="00DA1D11" w:rsidP="00F52B72">
      <w:pPr>
        <w:spacing w:line="480" w:lineRule="auto"/>
        <w:rPr>
          <w:rFonts w:ascii="Times New Roman" w:hAnsi="Times New Roman" w:cs="Times New Roman"/>
          <w:sz w:val="24"/>
          <w:szCs w:val="24"/>
        </w:rPr>
      </w:pPr>
      <w:r>
        <w:rPr>
          <w:rFonts w:ascii="Times New Roman" w:hAnsi="Times New Roman" w:cs="Times New Roman"/>
          <w:sz w:val="24"/>
          <w:szCs w:val="24"/>
        </w:rPr>
        <w:t xml:space="preserve">Teresa, E. (2010). Recent </w:t>
      </w:r>
      <w:r w:rsidR="00637300">
        <w:rPr>
          <w:rFonts w:ascii="Times New Roman" w:hAnsi="Times New Roman" w:cs="Times New Roman"/>
          <w:sz w:val="24"/>
          <w:szCs w:val="24"/>
        </w:rPr>
        <w:t>developments</w:t>
      </w:r>
      <w:r>
        <w:rPr>
          <w:rFonts w:ascii="Times New Roman" w:hAnsi="Times New Roman" w:cs="Times New Roman"/>
          <w:sz w:val="24"/>
          <w:szCs w:val="24"/>
        </w:rPr>
        <w:t xml:space="preserve"> in social </w:t>
      </w:r>
      <w:r w:rsidR="00637300">
        <w:rPr>
          <w:rFonts w:ascii="Times New Roman" w:hAnsi="Times New Roman" w:cs="Times New Roman"/>
          <w:sz w:val="24"/>
          <w:szCs w:val="24"/>
        </w:rPr>
        <w:t>and environmental</w:t>
      </w:r>
      <w:r>
        <w:rPr>
          <w:rFonts w:ascii="Times New Roman" w:hAnsi="Times New Roman" w:cs="Times New Roman"/>
          <w:sz w:val="24"/>
          <w:szCs w:val="24"/>
        </w:rPr>
        <w:t xml:space="preserve"> accounting research.</w:t>
      </w:r>
      <w:r>
        <w:rPr>
          <w:rFonts w:ascii="Times New Roman" w:hAnsi="Times New Roman" w:cs="Times New Roman"/>
          <w:i/>
          <w:sz w:val="24"/>
          <w:szCs w:val="24"/>
        </w:rPr>
        <w:t xml:space="preserve"> Social </w:t>
      </w:r>
      <w:r w:rsidR="00637300">
        <w:rPr>
          <w:rFonts w:ascii="Times New Roman" w:hAnsi="Times New Roman" w:cs="Times New Roman"/>
          <w:i/>
          <w:sz w:val="24"/>
          <w:szCs w:val="24"/>
        </w:rPr>
        <w:tab/>
        <w:t>responsibility</w:t>
      </w:r>
      <w:r>
        <w:rPr>
          <w:rFonts w:ascii="Times New Roman" w:hAnsi="Times New Roman" w:cs="Times New Roman"/>
          <w:i/>
          <w:sz w:val="24"/>
          <w:szCs w:val="24"/>
        </w:rPr>
        <w:t xml:space="preserve"> journal.</w:t>
      </w:r>
      <w:r>
        <w:rPr>
          <w:rFonts w:ascii="Times New Roman" w:hAnsi="Times New Roman" w:cs="Times New Roman"/>
          <w:sz w:val="24"/>
          <w:szCs w:val="24"/>
        </w:rPr>
        <w:t xml:space="preserve"> 6(2) 286-305.</w:t>
      </w:r>
    </w:p>
    <w:p w:rsidR="003639F7" w:rsidRPr="003639F7" w:rsidRDefault="00EA71C0" w:rsidP="00F52B72">
      <w:pPr>
        <w:spacing w:line="480" w:lineRule="auto"/>
        <w:rPr>
          <w:rFonts w:ascii="Times New Roman" w:hAnsi="Times New Roman" w:cs="Times New Roman"/>
          <w:sz w:val="24"/>
          <w:szCs w:val="24"/>
        </w:rPr>
      </w:pPr>
      <w:r>
        <w:rPr>
          <w:rFonts w:ascii="Times New Roman" w:hAnsi="Times New Roman" w:cs="Times New Roman"/>
          <w:sz w:val="24"/>
          <w:szCs w:val="24"/>
        </w:rPr>
        <w:t xml:space="preserve">Tobias, V &amp; </w:t>
      </w:r>
      <w:r w:rsidR="00637300">
        <w:rPr>
          <w:rFonts w:ascii="Times New Roman" w:hAnsi="Times New Roman" w:cs="Times New Roman"/>
          <w:sz w:val="24"/>
          <w:szCs w:val="24"/>
        </w:rPr>
        <w:t>Andrea’s</w:t>
      </w:r>
      <w:r>
        <w:rPr>
          <w:rFonts w:ascii="Times New Roman" w:hAnsi="Times New Roman" w:cs="Times New Roman"/>
          <w:sz w:val="24"/>
          <w:szCs w:val="24"/>
        </w:rPr>
        <w:t xml:space="preserve">, M. (2016). Challenges of environmental management accounting for </w:t>
      </w:r>
      <w:r w:rsidR="00637300">
        <w:rPr>
          <w:rFonts w:ascii="Times New Roman" w:hAnsi="Times New Roman" w:cs="Times New Roman"/>
          <w:sz w:val="24"/>
          <w:szCs w:val="24"/>
        </w:rPr>
        <w:tab/>
      </w:r>
      <w:r>
        <w:rPr>
          <w:rFonts w:ascii="Times New Roman" w:hAnsi="Times New Roman" w:cs="Times New Roman"/>
          <w:sz w:val="24"/>
          <w:szCs w:val="24"/>
        </w:rPr>
        <w:t xml:space="preserve">management information system and tools. </w:t>
      </w:r>
      <w:r w:rsidR="00D61E52">
        <w:rPr>
          <w:rFonts w:ascii="Times New Roman" w:hAnsi="Times New Roman" w:cs="Times New Roman"/>
          <w:i/>
          <w:sz w:val="24"/>
          <w:szCs w:val="24"/>
        </w:rPr>
        <w:t>Contemporary accounting research,</w:t>
      </w:r>
      <w:r w:rsidR="00D61E52" w:rsidRPr="00D61E52">
        <w:rPr>
          <w:rFonts w:ascii="Times New Roman" w:hAnsi="Times New Roman" w:cs="Times New Roman"/>
          <w:sz w:val="24"/>
          <w:szCs w:val="24"/>
        </w:rPr>
        <w:t xml:space="preserve"> 89(7), </w:t>
      </w:r>
      <w:r w:rsidR="00637300">
        <w:rPr>
          <w:rFonts w:ascii="Times New Roman" w:hAnsi="Times New Roman" w:cs="Times New Roman"/>
          <w:sz w:val="24"/>
          <w:szCs w:val="24"/>
        </w:rPr>
        <w:tab/>
      </w:r>
      <w:r w:rsidR="00D61E52" w:rsidRPr="00D61E52">
        <w:rPr>
          <w:rFonts w:ascii="Times New Roman" w:hAnsi="Times New Roman" w:cs="Times New Roman"/>
          <w:sz w:val="24"/>
          <w:szCs w:val="24"/>
        </w:rPr>
        <w:t>307-3</w:t>
      </w:r>
      <w:r w:rsidR="00637300">
        <w:rPr>
          <w:rFonts w:ascii="Times New Roman" w:hAnsi="Times New Roman" w:cs="Times New Roman"/>
          <w:sz w:val="24"/>
          <w:szCs w:val="24"/>
        </w:rPr>
        <w:t>5</w:t>
      </w:r>
      <w:r w:rsidR="00D61E52" w:rsidRPr="00D61E52">
        <w:rPr>
          <w:rFonts w:ascii="Times New Roman" w:hAnsi="Times New Roman" w:cs="Times New Roman"/>
          <w:sz w:val="24"/>
          <w:szCs w:val="24"/>
        </w:rPr>
        <w:t>2.</w:t>
      </w:r>
    </w:p>
    <w:p w:rsidR="00FA63BF" w:rsidRPr="00F52B72" w:rsidRDefault="00FA63BF" w:rsidP="00F52B72">
      <w:pPr>
        <w:spacing w:line="480" w:lineRule="auto"/>
        <w:rPr>
          <w:rFonts w:ascii="Times New Roman" w:hAnsi="Times New Roman" w:cs="Times New Roman"/>
          <w:sz w:val="24"/>
          <w:szCs w:val="24"/>
        </w:rPr>
      </w:pPr>
    </w:p>
    <w:p w:rsidR="00005837" w:rsidRPr="00F52B72" w:rsidRDefault="00005837" w:rsidP="00F52B72">
      <w:pPr>
        <w:spacing w:line="480" w:lineRule="auto"/>
        <w:rPr>
          <w:rFonts w:ascii="Times New Roman" w:hAnsi="Times New Roman" w:cs="Times New Roman"/>
          <w:sz w:val="24"/>
          <w:szCs w:val="24"/>
        </w:rPr>
      </w:pPr>
    </w:p>
    <w:p w:rsidR="00494B60" w:rsidRPr="00F52B72" w:rsidRDefault="00494B60" w:rsidP="00F52B72">
      <w:pPr>
        <w:spacing w:line="480" w:lineRule="auto"/>
        <w:rPr>
          <w:rFonts w:ascii="Times New Roman" w:hAnsi="Times New Roman" w:cs="Times New Roman"/>
          <w:b/>
          <w:sz w:val="24"/>
          <w:szCs w:val="24"/>
        </w:rPr>
      </w:pPr>
    </w:p>
    <w:sectPr w:rsidR="00494B60" w:rsidRPr="00F52B72" w:rsidSect="00E13F1C">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60C" w:rsidRDefault="0003060C" w:rsidP="00E13F1C">
      <w:pPr>
        <w:spacing w:after="0" w:line="240" w:lineRule="auto"/>
      </w:pPr>
      <w:r>
        <w:separator/>
      </w:r>
    </w:p>
  </w:endnote>
  <w:endnote w:type="continuationSeparator" w:id="0">
    <w:p w:rsidR="0003060C" w:rsidRDefault="0003060C" w:rsidP="00E1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60C" w:rsidRDefault="0003060C" w:rsidP="00E13F1C">
      <w:pPr>
        <w:spacing w:after="0" w:line="240" w:lineRule="auto"/>
      </w:pPr>
      <w:r>
        <w:separator/>
      </w:r>
    </w:p>
  </w:footnote>
  <w:footnote w:type="continuationSeparator" w:id="0">
    <w:p w:rsidR="0003060C" w:rsidRDefault="0003060C" w:rsidP="00E13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E13F1C">
    <w:pPr>
      <w:pStyle w:val="Header"/>
    </w:pPr>
    <w:r>
      <w:tab/>
    </w:r>
    <w:r w:rsidR="00F52B72">
      <w:t>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1C" w:rsidRDefault="000E63E1">
    <w:pPr>
      <w:pStyle w:val="Header"/>
    </w:pPr>
    <w:r>
      <w:t xml:space="preserve">RUNNING HEAD: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F"/>
    <w:rsid w:val="00005837"/>
    <w:rsid w:val="0003060C"/>
    <w:rsid w:val="00062D0E"/>
    <w:rsid w:val="000672CC"/>
    <w:rsid w:val="000E63E1"/>
    <w:rsid w:val="001065BA"/>
    <w:rsid w:val="001233F5"/>
    <w:rsid w:val="00124831"/>
    <w:rsid w:val="00141DEE"/>
    <w:rsid w:val="001B75E7"/>
    <w:rsid w:val="00296143"/>
    <w:rsid w:val="002A6DC7"/>
    <w:rsid w:val="0030224B"/>
    <w:rsid w:val="00304A9D"/>
    <w:rsid w:val="003205F3"/>
    <w:rsid w:val="00326D77"/>
    <w:rsid w:val="003639F7"/>
    <w:rsid w:val="00375B6F"/>
    <w:rsid w:val="003C7AF6"/>
    <w:rsid w:val="0040286A"/>
    <w:rsid w:val="00404053"/>
    <w:rsid w:val="00415882"/>
    <w:rsid w:val="00455513"/>
    <w:rsid w:val="0046461A"/>
    <w:rsid w:val="0046762E"/>
    <w:rsid w:val="00494B60"/>
    <w:rsid w:val="004973D6"/>
    <w:rsid w:val="004A0F90"/>
    <w:rsid w:val="004E5CD6"/>
    <w:rsid w:val="0055349E"/>
    <w:rsid w:val="00607CAF"/>
    <w:rsid w:val="00637300"/>
    <w:rsid w:val="00642563"/>
    <w:rsid w:val="006D4623"/>
    <w:rsid w:val="006E2072"/>
    <w:rsid w:val="006E60FB"/>
    <w:rsid w:val="007A056F"/>
    <w:rsid w:val="007D13D4"/>
    <w:rsid w:val="00841DC9"/>
    <w:rsid w:val="0085219E"/>
    <w:rsid w:val="0085544E"/>
    <w:rsid w:val="00865E31"/>
    <w:rsid w:val="008B1BAE"/>
    <w:rsid w:val="008E6200"/>
    <w:rsid w:val="008F1E82"/>
    <w:rsid w:val="00906CD3"/>
    <w:rsid w:val="00941D67"/>
    <w:rsid w:val="00975A42"/>
    <w:rsid w:val="009826FB"/>
    <w:rsid w:val="00991D9D"/>
    <w:rsid w:val="009D37BC"/>
    <w:rsid w:val="00A37233"/>
    <w:rsid w:val="00A53D18"/>
    <w:rsid w:val="00A64DE4"/>
    <w:rsid w:val="00AE6DB4"/>
    <w:rsid w:val="00B25ADC"/>
    <w:rsid w:val="00B42C83"/>
    <w:rsid w:val="00B57BB3"/>
    <w:rsid w:val="00B73321"/>
    <w:rsid w:val="00B74842"/>
    <w:rsid w:val="00B977AC"/>
    <w:rsid w:val="00BA5332"/>
    <w:rsid w:val="00BB3F52"/>
    <w:rsid w:val="00BC47C0"/>
    <w:rsid w:val="00BD7374"/>
    <w:rsid w:val="00BE4AC2"/>
    <w:rsid w:val="00BF7628"/>
    <w:rsid w:val="00C362FF"/>
    <w:rsid w:val="00C910C7"/>
    <w:rsid w:val="00CD5D89"/>
    <w:rsid w:val="00CE50CE"/>
    <w:rsid w:val="00D61E52"/>
    <w:rsid w:val="00DA1D11"/>
    <w:rsid w:val="00DE2CBD"/>
    <w:rsid w:val="00E13F1C"/>
    <w:rsid w:val="00E15ADA"/>
    <w:rsid w:val="00E21376"/>
    <w:rsid w:val="00E267D1"/>
    <w:rsid w:val="00E42B86"/>
    <w:rsid w:val="00E67C28"/>
    <w:rsid w:val="00EA04B9"/>
    <w:rsid w:val="00EA71C0"/>
    <w:rsid w:val="00EF352B"/>
    <w:rsid w:val="00F45EB8"/>
    <w:rsid w:val="00F52B72"/>
    <w:rsid w:val="00F53435"/>
    <w:rsid w:val="00FA63BF"/>
    <w:rsid w:val="00FB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8B016-45D8-4DD8-BB9F-4604EADA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0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1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13F1C"/>
  </w:style>
  <w:style w:type="paragraph" w:styleId="Header">
    <w:name w:val="header"/>
    <w:basedOn w:val="Normal"/>
    <w:link w:val="HeaderChar"/>
    <w:uiPriority w:val="99"/>
    <w:unhideWhenUsed/>
    <w:rsid w:val="00E13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F1C"/>
  </w:style>
  <w:style w:type="paragraph" w:styleId="Footer">
    <w:name w:val="footer"/>
    <w:basedOn w:val="Normal"/>
    <w:link w:val="FooterChar"/>
    <w:uiPriority w:val="99"/>
    <w:unhideWhenUsed/>
    <w:rsid w:val="00E13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F1C"/>
  </w:style>
  <w:style w:type="paragraph" w:styleId="NoSpacing">
    <w:name w:val="No Spacing"/>
    <w:link w:val="NoSpacingChar"/>
    <w:uiPriority w:val="1"/>
    <w:qFormat/>
    <w:rsid w:val="00E13F1C"/>
    <w:pPr>
      <w:spacing w:after="0" w:line="240" w:lineRule="auto"/>
    </w:pPr>
    <w:rPr>
      <w:rFonts w:eastAsiaTheme="minorEastAsia"/>
    </w:rPr>
  </w:style>
  <w:style w:type="character" w:customStyle="1" w:styleId="NoSpacingChar">
    <w:name w:val="No Spacing Char"/>
    <w:basedOn w:val="DefaultParagraphFont"/>
    <w:link w:val="NoSpacing"/>
    <w:uiPriority w:val="1"/>
    <w:rsid w:val="00E13F1C"/>
    <w:rPr>
      <w:rFonts w:eastAsiaTheme="minorEastAsia"/>
    </w:rPr>
  </w:style>
  <w:style w:type="character" w:styleId="Hyperlink">
    <w:name w:val="Hyperlink"/>
    <w:basedOn w:val="DefaultParagraphFont"/>
    <w:uiPriority w:val="99"/>
    <w:unhideWhenUsed/>
    <w:rsid w:val="000E63E1"/>
    <w:rPr>
      <w:color w:val="0563C1" w:themeColor="hyperlink"/>
      <w:u w:val="single"/>
    </w:rPr>
  </w:style>
  <w:style w:type="paragraph" w:styleId="TOCHeading">
    <w:name w:val="TOC Heading"/>
    <w:basedOn w:val="Heading1"/>
    <w:next w:val="Normal"/>
    <w:uiPriority w:val="39"/>
    <w:unhideWhenUsed/>
    <w:qFormat/>
    <w:rsid w:val="00EA04B9"/>
    <w:pPr>
      <w:outlineLvl w:val="9"/>
    </w:pPr>
  </w:style>
  <w:style w:type="character" w:customStyle="1" w:styleId="Heading2Char">
    <w:name w:val="Heading 2 Char"/>
    <w:basedOn w:val="DefaultParagraphFont"/>
    <w:link w:val="Heading2"/>
    <w:uiPriority w:val="9"/>
    <w:semiHidden/>
    <w:rsid w:val="00EA04B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977A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193">
      <w:bodyDiv w:val="1"/>
      <w:marLeft w:val="0"/>
      <w:marRight w:val="0"/>
      <w:marTop w:val="0"/>
      <w:marBottom w:val="0"/>
      <w:divBdr>
        <w:top w:val="none" w:sz="0" w:space="0" w:color="auto"/>
        <w:left w:val="none" w:sz="0" w:space="0" w:color="auto"/>
        <w:bottom w:val="none" w:sz="0" w:space="0" w:color="auto"/>
        <w:right w:val="none" w:sz="0" w:space="0" w:color="auto"/>
      </w:divBdr>
    </w:div>
    <w:div w:id="351298462">
      <w:bodyDiv w:val="1"/>
      <w:marLeft w:val="0"/>
      <w:marRight w:val="0"/>
      <w:marTop w:val="0"/>
      <w:marBottom w:val="0"/>
      <w:divBdr>
        <w:top w:val="none" w:sz="0" w:space="0" w:color="auto"/>
        <w:left w:val="none" w:sz="0" w:space="0" w:color="auto"/>
        <w:bottom w:val="none" w:sz="0" w:space="0" w:color="auto"/>
        <w:right w:val="none" w:sz="0" w:space="0" w:color="auto"/>
      </w:divBdr>
    </w:div>
    <w:div w:id="506408983">
      <w:bodyDiv w:val="1"/>
      <w:marLeft w:val="0"/>
      <w:marRight w:val="0"/>
      <w:marTop w:val="0"/>
      <w:marBottom w:val="0"/>
      <w:divBdr>
        <w:top w:val="none" w:sz="0" w:space="0" w:color="auto"/>
        <w:left w:val="none" w:sz="0" w:space="0" w:color="auto"/>
        <w:bottom w:val="none" w:sz="0" w:space="0" w:color="auto"/>
        <w:right w:val="none" w:sz="0" w:space="0" w:color="auto"/>
      </w:divBdr>
    </w:div>
    <w:div w:id="580988730">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1069573888">
      <w:bodyDiv w:val="1"/>
      <w:marLeft w:val="0"/>
      <w:marRight w:val="0"/>
      <w:marTop w:val="0"/>
      <w:marBottom w:val="0"/>
      <w:divBdr>
        <w:top w:val="none" w:sz="0" w:space="0" w:color="auto"/>
        <w:left w:val="none" w:sz="0" w:space="0" w:color="auto"/>
        <w:bottom w:val="none" w:sz="0" w:space="0" w:color="auto"/>
        <w:right w:val="none" w:sz="0" w:space="0" w:color="auto"/>
      </w:divBdr>
    </w:div>
    <w:div w:id="1163618983">
      <w:bodyDiv w:val="1"/>
      <w:marLeft w:val="0"/>
      <w:marRight w:val="0"/>
      <w:marTop w:val="0"/>
      <w:marBottom w:val="0"/>
      <w:divBdr>
        <w:top w:val="none" w:sz="0" w:space="0" w:color="auto"/>
        <w:left w:val="none" w:sz="0" w:space="0" w:color="auto"/>
        <w:bottom w:val="none" w:sz="0" w:space="0" w:color="auto"/>
        <w:right w:val="none" w:sz="0" w:space="0" w:color="auto"/>
      </w:divBdr>
    </w:div>
    <w:div w:id="1284656182">
      <w:bodyDiv w:val="1"/>
      <w:marLeft w:val="0"/>
      <w:marRight w:val="0"/>
      <w:marTop w:val="0"/>
      <w:marBottom w:val="0"/>
      <w:divBdr>
        <w:top w:val="none" w:sz="0" w:space="0" w:color="auto"/>
        <w:left w:val="none" w:sz="0" w:space="0" w:color="auto"/>
        <w:bottom w:val="none" w:sz="0" w:space="0" w:color="auto"/>
        <w:right w:val="none" w:sz="0" w:space="0" w:color="auto"/>
      </w:divBdr>
    </w:div>
    <w:div w:id="1653173948">
      <w:bodyDiv w:val="1"/>
      <w:marLeft w:val="0"/>
      <w:marRight w:val="0"/>
      <w:marTop w:val="0"/>
      <w:marBottom w:val="0"/>
      <w:divBdr>
        <w:top w:val="none" w:sz="0" w:space="0" w:color="auto"/>
        <w:left w:val="none" w:sz="0" w:space="0" w:color="auto"/>
        <w:bottom w:val="none" w:sz="0" w:space="0" w:color="auto"/>
        <w:right w:val="none" w:sz="0" w:space="0" w:color="auto"/>
      </w:divBdr>
    </w:div>
    <w:div w:id="1692299437">
      <w:bodyDiv w:val="1"/>
      <w:marLeft w:val="0"/>
      <w:marRight w:val="0"/>
      <w:marTop w:val="0"/>
      <w:marBottom w:val="0"/>
      <w:divBdr>
        <w:top w:val="none" w:sz="0" w:space="0" w:color="auto"/>
        <w:left w:val="none" w:sz="0" w:space="0" w:color="auto"/>
        <w:bottom w:val="none" w:sz="0" w:space="0" w:color="auto"/>
        <w:right w:val="none" w:sz="0" w:space="0" w:color="auto"/>
      </w:divBdr>
    </w:div>
    <w:div w:id="1754011947">
      <w:bodyDiv w:val="1"/>
      <w:marLeft w:val="0"/>
      <w:marRight w:val="0"/>
      <w:marTop w:val="0"/>
      <w:marBottom w:val="0"/>
      <w:divBdr>
        <w:top w:val="none" w:sz="0" w:space="0" w:color="auto"/>
        <w:left w:val="none" w:sz="0" w:space="0" w:color="auto"/>
        <w:bottom w:val="none" w:sz="0" w:space="0" w:color="auto"/>
        <w:right w:val="none" w:sz="0" w:space="0" w:color="auto"/>
      </w:divBdr>
    </w:div>
    <w:div w:id="1901551257">
      <w:bodyDiv w:val="1"/>
      <w:marLeft w:val="0"/>
      <w:marRight w:val="0"/>
      <w:marTop w:val="0"/>
      <w:marBottom w:val="0"/>
      <w:divBdr>
        <w:top w:val="none" w:sz="0" w:space="0" w:color="auto"/>
        <w:left w:val="none" w:sz="0" w:space="0" w:color="auto"/>
        <w:bottom w:val="none" w:sz="0" w:space="0" w:color="auto"/>
        <w:right w:val="none" w:sz="0" w:space="0" w:color="auto"/>
      </w:divBdr>
    </w:div>
    <w:div w:id="19939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AC_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Har18</b:Tag>
    <b:SourceType>InternetSite</b:SourceType>
    <b:Guid>{FF2C5200-CB37-4CD1-A05E-EDD21A0CF5EB}</b:Guid>
    <b:Author>
      <b:Author>
        <b:NameList>
          <b:Person>
            <b:Last>Averkamp</b:Last>
            <b:First>Harold</b:First>
          </b:Person>
        </b:NameList>
      </b:Author>
    </b:Author>
    <b:Title>Introduction to financial accounting</b:Title>
    <b:InternetSiteTitle>Financial Accounting</b:InternetSiteTitle>
    <b:Year>2018</b:Year>
    <b:Month>February</b:Month>
    <b:Day>5</b:Day>
    <b:URL>https://www.accountingcoach.com</b:URL>
    <b:RefOrder>2</b:RefOrder>
  </b:Source>
  <b:Source>
    <b:Tag>Ros18</b:Tag>
    <b:SourceType>InternetSite</b:SourceType>
    <b:Guid>{255E21C7-D384-4960-BCBA-B7CC5F8A89CA}</b:Guid>
    <b:Author>
      <b:Author>
        <b:NameList>
          <b:Person>
            <b:Last>Peavler</b:Last>
            <b:First>Rosemary</b:First>
          </b:Person>
        </b:NameList>
      </b:Author>
    </b:Author>
    <b:Title>Source in an Accounting Transaction</b:Title>
    <b:InternetSiteTitle>The balances mb</b:InternetSiteTitle>
    <b:Year>2018</b:Year>
    <b:Month>June</b:Month>
    <b:Day>25</b:Day>
    <b:URL>https://www.thebalancesmb.com</b:URL>
    <b:RefOrder>3</b:RefOrder>
  </b:Source>
  <b:Source>
    <b:Tag>Bar17</b:Tag>
    <b:SourceType>InternetSite</b:SourceType>
    <b:Guid>{7C532F90-20D2-4504-9C3F-B5A2274195EF}</b:Guid>
    <b:Author>
      <b:Author>
        <b:NameList>
          <b:Person>
            <b:Last>Epstein</b:Last>
            <b:First>Barry</b:First>
          </b:Person>
        </b:NameList>
      </b:Author>
    </b:Author>
    <b:Title>Balance Sheet</b:Title>
    <b:InternetSiteTitle>Investopedia</b:InternetSiteTitle>
    <b:Year>2017</b:Year>
    <b:Month>April</b:Month>
    <b:Day>14</b:Day>
    <b:URL>https://www.investopeia.com</b:URL>
    <b:RefOrder>4</b:RefOrder>
  </b:Source>
  <b:Source>
    <b:Tag>Mon16</b:Tag>
    <b:SourceType>InternetSite</b:SourceType>
    <b:Guid>{E1DF13AD-4E1B-496D-A049-E229B5208251}</b:Guid>
    <b:Author>
      <b:Author>
        <b:NameList>
          <b:Person>
            <b:Last>Daniels</b:Last>
            <b:First>Montimer</b:First>
          </b:Person>
        </b:NameList>
      </b:Author>
    </b:Author>
    <b:Title>Introduction to Transaction Analysis</b:Title>
    <b:InternetSiteTitle>MONEY INSTRUCTOR</b:InternetSiteTitle>
    <b:Year>2016</b:Year>
    <b:Month>May</b:Month>
    <b:Day>12</b:Day>
    <b:URL>https://www.content.moneyinstructor.com</b:URL>
    <b:RefOrder>1</b:RefOrder>
  </b:Source>
</b:Sources>
</file>

<file path=customXml/itemProps1.xml><?xml version="1.0" encoding="utf-8"?>
<ds:datastoreItem xmlns:ds="http://schemas.openxmlformats.org/officeDocument/2006/customXml" ds:itemID="{F7EB5B96-A1C3-44A3-8587-2D1CC645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AC_Writing</Template>
  <TotalTime>226</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meshack karori</cp:lastModifiedBy>
  <cp:revision>1</cp:revision>
  <dcterms:created xsi:type="dcterms:W3CDTF">2020-03-19T08:12:00Z</dcterms:created>
  <dcterms:modified xsi:type="dcterms:W3CDTF">2020-03-19T12:19:00Z</dcterms:modified>
</cp:coreProperties>
</file>