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Informe de Pruebas – Mock Service Worker (MSW)</w:t>
      </w:r>
    </w:p>
    <w:p>
      <w:pPr>
        <w:pStyle w:val="Heading2"/>
        <w:spacing w:after="200" w:before="300"/>
      </w:pPr>
      <w:r>
        <w:t xml:space="preserve">1. Información General</w:t>
      </w:r>
    </w:p>
    <w:p>
      <w:pPr>
        <w:spacing w:after="200"/>
      </w:pPr>
      <w:r>
        <w:rPr>
          <w:b/>
          <w:bCs/>
        </w:rPr>
        <w:t xml:space="preserve">Proyecto: </w:t>
      </w:r>
      <w:r>
        <w:t xml:space="preserve">_______________________________________________</w:t>
      </w:r>
    </w:p>
    <w:p>
      <w:pPr>
        <w:spacing w:after="200"/>
      </w:pPr>
      <w:r>
        <w:rPr>
          <w:b/>
          <w:bCs/>
        </w:rPr>
        <w:t xml:space="preserve">Fecha: </w:t>
      </w:r>
      <w:r>
        <w:t xml:space="preserve">_______________________________________________</w:t>
      </w:r>
    </w:p>
    <w:p>
      <w:pPr>
        <w:spacing w:after="200"/>
      </w:pPr>
      <w:r>
        <w:rPr>
          <w:b/>
          <w:bCs/>
        </w:rPr>
        <w:t xml:space="preserve">Responsable: </w:t>
      </w:r>
      <w:r>
        <w:t xml:space="preserve">_______________________________________________</w:t>
      </w:r>
    </w:p>
    <w:p>
      <w:pPr>
        <w:spacing w:after="200"/>
      </w:pPr>
      <w:r>
        <w:rPr>
          <w:b/>
          <w:bCs/>
        </w:rPr>
        <w:t xml:space="preserve">Objetivo: </w:t>
      </w:r>
      <w:r>
        <w:t xml:space="preserve">_______________________________________________</w:t>
      </w:r>
    </w:p>
    <w:p>
      <w:pPr>
        <w:pBdr>
          <w:bottom w:val="single" w:color="AAAAAA" w:sz="6"/>
        </w:pBdr>
        <w:spacing w:after="300"/>
      </w:pPr>
    </w:p>
    <w:p>
      <w:pPr>
        <w:pStyle w:val="Heading2"/>
        <w:spacing w:after="200" w:before="200"/>
      </w:pPr>
      <w:r>
        <w:t xml:space="preserve">2. Ejecución de Pruebas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400"/>
        <w:gridCol w:w="1100"/>
      </w:tblGrid>
      <w:tr>
        <w:trPr>
          <w:tblHeader/>
        </w:trPr>
        <w:tc>
          <w:tcPr>
            <w:tcW w:type="dxa" w:w="2200"/>
            <w:shd w:fill="D9D9D9" w:color="auto" w:val="clear"/>
          </w:tcPr>
          <w:p>
            <w:r>
              <w:rPr>
                <w:b/>
                <w:bCs/>
              </w:rPr>
              <w:t xml:space="preserve">Caso de Prueba</w:t>
            </w:r>
          </w:p>
        </w:tc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</w:rPr>
              <w:t xml:space="preserve">Acciones Realizadas</w:t>
            </w:r>
          </w:p>
        </w:tc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2400"/>
            <w:shd w:fill="D9D9D9" w:color="auto" w:val="clear"/>
          </w:tcPr>
          <w:p>
            <w:r>
              <w:rPr>
                <w:b/>
                <w:bCs/>
              </w:rPr>
              <w:t xml:space="preserve">Resultado Obtenido</w:t>
            </w:r>
          </w:p>
        </w:tc>
        <w:tc>
          <w:tcPr>
            <w:tcW w:type="dxa" w:w="1100"/>
            <w:shd w:fill="D9D9D9" w:color="auto" w:val="clear"/>
          </w:tcPr>
          <w:p>
            <w:r>
              <w:rPr>
                <w:b/>
                <w:bCs/>
              </w:rPr>
              <w:t xml:space="preserve">Estado (✔ / ✘)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Ejercicio 1.1 – Abrir aplicación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Se muestran las frutas iniciales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Ejercicio 1.2 – Probar API saludo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Se muestra mensaje de saludo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Ejercicio 1.3 – Recargar lista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Lista de frutas se actualiza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Ejercicio 2.1 – Agregar frutas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Aparecen 3 frutas nuevas en la lista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Ejercicio 2.2 – Eliminar frutas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Se eliminan 2 frutas de la lista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Ejercicio 2.3 – Error fruta sin nombre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Aparece mensaje de error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Ejercicio 3.1 – Abrir DevTools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Se muestran logs de MSW en consola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Ejercicio 3.2 – Revisar Console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Aparecen mensajes por cada petición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Ejercicio 3.3 – Revisar Network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Se ven peticiones interceptadas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Ejercicio 4.1 – Cambiar precios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Precios modificados visibles en lista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Ejercicio 4.2 – Agregar fruta inicial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Nueva fruta aparece en la lista inicial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Ejercicio 4.3 – Modificar saludo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El nuevo mensaje se muestra en la app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Ejercicio 5.1 – Crear endpoint barato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Endpoint devuelve frutas &lt; 1.50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Ejercicio 5.2 – Botón frutas baratas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Botón consulta y muestra frutas baratas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5840" w:h="122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2026-08-14T03:45:54.567Z</dcterms:created>
  <dcterms:modified xsi:type="dcterms:W3CDTF">2026-08-14T03:45:54.590Z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