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9865E7">
      <w:r>
        <w:rPr>
          <w:noProof/>
        </w:rPr>
        <w:drawing>
          <wp:inline distT="0" distB="0" distL="0" distR="0">
            <wp:extent cx="4917761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15" cy="19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334B78" w:rsidRDefault="00334B78" w:rsidP="009865E7">
      <w:pPr>
        <w:jc w:val="center"/>
        <w:rPr>
          <w:b/>
          <w:sz w:val="48"/>
        </w:rPr>
      </w:pPr>
    </w:p>
    <w:p w:rsidR="009865E7" w:rsidRPr="009865E7" w:rsidRDefault="00334B78" w:rsidP="009865E7">
      <w:pPr>
        <w:jc w:val="center"/>
        <w:rPr>
          <w:b/>
          <w:sz w:val="48"/>
        </w:rPr>
      </w:pPr>
      <w:r>
        <w:rPr>
          <w:b/>
          <w:sz w:val="48"/>
        </w:rPr>
        <w:t>Chik-ek önépítő téglalapokkal</w:t>
      </w:r>
    </w:p>
    <w:p w:rsidR="009865E7" w:rsidRDefault="009865E7">
      <w:bookmarkStart w:id="0" w:name="_GoBack"/>
      <w:bookmarkEnd w:id="0"/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334B78" w:rsidRDefault="00334B78">
      <w:pPr>
        <w:rPr>
          <w:b/>
          <w:sz w:val="24"/>
        </w:rPr>
      </w:pPr>
    </w:p>
    <w:p w:rsidR="00334B78" w:rsidRDefault="00334B78">
      <w:pPr>
        <w:rPr>
          <w:b/>
          <w:sz w:val="24"/>
        </w:rPr>
      </w:pPr>
    </w:p>
    <w:p w:rsidR="009865E7" w:rsidRPr="009865E7" w:rsidRDefault="009865E7">
      <w:pPr>
        <w:rPr>
          <w:b/>
          <w:sz w:val="24"/>
        </w:rPr>
      </w:pPr>
      <w:r w:rsidRPr="009865E7">
        <w:rPr>
          <w:b/>
          <w:sz w:val="24"/>
        </w:rPr>
        <w:t>Hallgató: Sápi Róbert</w:t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  <w:t xml:space="preserve">Tanár: </w:t>
      </w:r>
      <w:proofErr w:type="gramStart"/>
      <w:r w:rsidRPr="009865E7">
        <w:rPr>
          <w:b/>
          <w:sz w:val="24"/>
        </w:rPr>
        <w:t>Dr.</w:t>
      </w:r>
      <w:r w:rsidR="00334B78">
        <w:rPr>
          <w:b/>
          <w:sz w:val="24"/>
        </w:rPr>
        <w:t>Odry</w:t>
      </w:r>
      <w:proofErr w:type="gramEnd"/>
      <w:r w:rsidR="00334B78">
        <w:rPr>
          <w:b/>
          <w:sz w:val="24"/>
        </w:rPr>
        <w:t xml:space="preserve"> Péter</w:t>
      </w:r>
    </w:p>
    <w:p w:rsidR="009865E7" w:rsidRDefault="009865E7">
      <w:pPr>
        <w:rPr>
          <w:b/>
          <w:sz w:val="24"/>
        </w:rPr>
      </w:pPr>
      <w:r w:rsidRPr="009865E7">
        <w:rPr>
          <w:b/>
          <w:sz w:val="24"/>
        </w:rPr>
        <w:t>Neptunkód: A9D8R0</w:t>
      </w:r>
    </w:p>
    <w:p w:rsidR="009865E7" w:rsidRDefault="00EA22A0">
      <w:pPr>
        <w:rPr>
          <w:b/>
          <w:sz w:val="24"/>
        </w:rPr>
      </w:pPr>
      <w:r>
        <w:rPr>
          <w:b/>
          <w:sz w:val="24"/>
        </w:rPr>
        <w:lastRenderedPageBreak/>
        <w:t>Tartalom</w:t>
      </w: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Pr="00922853" w:rsidRDefault="00922853" w:rsidP="00394F72">
      <w:pPr>
        <w:pStyle w:val="ListParagraph"/>
        <w:ind w:left="360"/>
        <w:rPr>
          <w:rFonts w:cstheme="minorHAnsi"/>
          <w:b/>
          <w:color w:val="222222"/>
          <w:sz w:val="24"/>
          <w:szCs w:val="21"/>
          <w:shd w:val="clear" w:color="auto" w:fill="FFFFFF"/>
        </w:rPr>
      </w:pPr>
      <w:r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lastRenderedPageBreak/>
        <w:t>S</w:t>
      </w:r>
      <w:r w:rsidR="00EA22A0"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t>ztereoskópia</w:t>
      </w:r>
      <w:r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t xml:space="preserve"> alapjai</w:t>
      </w:r>
    </w:p>
    <w:p w:rsidR="00EA22A0" w:rsidRDefault="00EA22A0" w:rsidP="00922853">
      <w:pPr>
        <w:ind w:firstLine="360"/>
        <w:rPr>
          <w:rFonts w:cstheme="minorHAnsi"/>
          <w:color w:val="222222"/>
          <w:shd w:val="clear" w:color="auto" w:fill="FFFFFF"/>
        </w:rPr>
      </w:pPr>
      <w:r w:rsidRPr="00EA22A0">
        <w:rPr>
          <w:rFonts w:cstheme="minorHAnsi"/>
          <w:color w:val="222222"/>
          <w:shd w:val="clear" w:color="auto" w:fill="FFFFFF"/>
        </w:rPr>
        <w:t>A </w:t>
      </w:r>
      <w:r w:rsidRPr="00EA22A0">
        <w:rPr>
          <w:rFonts w:cstheme="minorHAnsi"/>
          <w:bCs/>
          <w:color w:val="222222"/>
          <w:shd w:val="clear" w:color="auto" w:fill="FFFFFF"/>
        </w:rPr>
        <w:t>sztereoszkópia</w:t>
      </w:r>
      <w:r w:rsidRPr="00EA22A0">
        <w:rPr>
          <w:rFonts w:cstheme="minorHAnsi"/>
          <w:color w:val="222222"/>
          <w:shd w:val="clear" w:color="auto" w:fill="FFFFFF"/>
        </w:rPr>
        <w:t xml:space="preserve"> olyan képalkotási módszereket foglal egybe, mely segítségével egy képben a térlátás illúziója kelthető. A térlátás mindennapi szinten úgy valósul meg, hogy a szemeink által észlelt két enyhén eltolt képet agyunk valós időben feldolgozza és </w:t>
      </w:r>
      <w:proofErr w:type="gramStart"/>
      <w:r w:rsidRPr="00EA22A0">
        <w:rPr>
          <w:rFonts w:cstheme="minorHAnsi"/>
          <w:color w:val="222222"/>
          <w:shd w:val="clear" w:color="auto" w:fill="FFFFFF"/>
        </w:rPr>
        <w:t>egybeteszi .Ha</w:t>
      </w:r>
      <w:proofErr w:type="gramEnd"/>
      <w:r w:rsidRPr="00EA22A0">
        <w:rPr>
          <w:rFonts w:cstheme="minorHAnsi"/>
          <w:color w:val="222222"/>
          <w:shd w:val="clear" w:color="auto" w:fill="FFFFFF"/>
        </w:rPr>
        <w:t xml:space="preserve"> tehát két enyhén eltolt pontból készített képet bemutatunk külön a megfelelő szemnek, kialakul egy virtuális </w:t>
      </w:r>
      <w:r w:rsidRPr="00EA22A0">
        <w:rPr>
          <w:rFonts w:cstheme="minorHAnsi"/>
          <w:shd w:val="clear" w:color="auto" w:fill="FFFFFF"/>
        </w:rPr>
        <w:t>mélységérzet</w:t>
      </w:r>
      <w:r w:rsidRPr="00EA22A0">
        <w:rPr>
          <w:rFonts w:cstheme="minorHAnsi"/>
          <w:color w:val="222222"/>
          <w:shd w:val="clear" w:color="auto" w:fill="FFFFFF"/>
        </w:rPr>
        <w:t>.</w:t>
      </w:r>
    </w:p>
    <w:p w:rsidR="00EA22A0" w:rsidRDefault="00EA22A0">
      <w:pPr>
        <w:rPr>
          <w:rFonts w:cstheme="minorHAnsi"/>
          <w:color w:val="222222"/>
          <w:shd w:val="clear" w:color="auto" w:fill="FFFFFF"/>
        </w:rPr>
      </w:pPr>
    </w:p>
    <w:p w:rsidR="004B7AC2" w:rsidRPr="00394F72" w:rsidRDefault="004B7AC2" w:rsidP="00394F72">
      <w:pPr>
        <w:ind w:firstLine="360"/>
        <w:rPr>
          <w:b/>
          <w:sz w:val="24"/>
        </w:rPr>
      </w:pPr>
      <w:r w:rsidRPr="00394F72">
        <w:rPr>
          <w:b/>
          <w:sz w:val="24"/>
        </w:rPr>
        <w:t>A szem és a térbeli látás</w:t>
      </w:r>
    </w:p>
    <w:p w:rsidR="004B7AC2" w:rsidRDefault="004B7AC2" w:rsidP="004B7AC2">
      <w:r>
        <w:t xml:space="preserve"> </w:t>
      </w:r>
      <w:r w:rsidR="00922853">
        <w:tab/>
      </w:r>
      <w:r>
        <w:t xml:space="preserve">Az emberi szem és az agy látási központjának azt a képességét, amellyel a szemlélt tárgyak térbeli alakját és egymáshoz viszonyított térbeli helyzetét két képből meg tudja állapítani, természetes térhatású látásnak, röviden természetes térlátásnak nevezzük. Gyakran idegen szóval sztereoszkópikus látásnak is nevezzük. A két képet a bal és a jobb szemünk állítja elő. Ezekből adódik, hogy a térlátásnak két alapvető feltétele van: </w:t>
      </w:r>
    </w:p>
    <w:p w:rsidR="004B7AC2" w:rsidRDefault="004B7AC2" w:rsidP="004B7AC2">
      <w:pPr>
        <w:pStyle w:val="ListParagraph"/>
        <w:numPr>
          <w:ilvl w:val="0"/>
          <w:numId w:val="1"/>
        </w:numPr>
      </w:pPr>
      <w:r>
        <w:t>a két szemmel látás,</w:t>
      </w:r>
    </w:p>
    <w:p w:rsidR="004B7AC2" w:rsidRPr="004B7AC2" w:rsidRDefault="004B7AC2" w:rsidP="004B7AC2">
      <w:pPr>
        <w:pStyle w:val="ListParagraph"/>
        <w:numPr>
          <w:ilvl w:val="0"/>
          <w:numId w:val="1"/>
        </w:numPr>
        <w:rPr>
          <w:rFonts w:cstheme="minorHAnsi"/>
        </w:rPr>
      </w:pPr>
      <w:r>
        <w:t>a két szem által alkotott két különböző képet az idegrendszer képes legyen egyetlen térhatású képpé egyesíteni. A természetes térlátás megértéséhez szükséges az emberi szem felépítését, tulajdonságait megismerni</w:t>
      </w:r>
    </w:p>
    <w:p w:rsidR="004B7AC2" w:rsidRDefault="004B7AC2" w:rsidP="004B7AC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29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7AC2" w:rsidRDefault="004B7AC2" w:rsidP="004B7AC2">
      <w:pPr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>1.ábra</w:t>
      </w:r>
      <w:r w:rsidR="00582AC4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Az emberi szem felépítése</w:t>
      </w:r>
    </w:p>
    <w:p w:rsidR="004B7AC2" w:rsidRDefault="004B7AC2" w:rsidP="00922853">
      <w:pPr>
        <w:ind w:firstLine="720"/>
        <w:rPr>
          <w:rFonts w:cstheme="minorHAnsi"/>
          <w:color w:val="222222"/>
          <w:shd w:val="clear" w:color="auto" w:fill="FFFFFF"/>
        </w:rPr>
      </w:pPr>
      <w:r w:rsidRPr="00922853">
        <w:rPr>
          <w:rFonts w:cstheme="minorHAnsi"/>
          <w:color w:val="222222"/>
          <w:shd w:val="clear" w:color="auto" w:fill="FFFFFF"/>
        </w:rPr>
        <w:t xml:space="preserve">A látás folyamatában a szem, mint összetett lencserendszer működik. Az optikai képalkotásban a szem egyes részei fénytörő közegként vesznek részt. A bejutó fény mennyiségét a szivárványhártya, mint rekesz automatikusan szabályozza. A szem hátsó falán, az ideghártyán keletkező kép élessége attól függ, hogy annak melyik területén jön létre, az milyen sűrűn ellátott receptorokkal. A szemtengelyünket </w:t>
      </w:r>
      <w:r w:rsidRPr="00922853">
        <w:rPr>
          <w:rFonts w:cstheme="minorHAnsi"/>
          <w:color w:val="222222"/>
          <w:shd w:val="clear" w:color="auto" w:fill="FFFFFF"/>
        </w:rPr>
        <w:lastRenderedPageBreak/>
        <w:t>ösztönösen arra a részletre irányítjuk, amelyet élesen szeretnénk látni. Ehhez az éles képalkotást leginkább befolyásoló szemlencsét a tárgytávolságnak megfelelően fókuszáljuk. A szemizmok segítségével a szemlencse határoló felületének görbületét tudjuk változtatni. Szemünknek ezt az ösztönös tevékenységét </w:t>
      </w:r>
      <w:r w:rsidRPr="00922853">
        <w:rPr>
          <w:rStyle w:val="Strong"/>
          <w:rFonts w:cstheme="minorHAnsi"/>
          <w:color w:val="222222"/>
          <w:bdr w:val="none" w:sz="0" w:space="0" w:color="auto" w:frame="1"/>
          <w:shd w:val="clear" w:color="auto" w:fill="FFFFFF"/>
        </w:rPr>
        <w:t>akkomodáció</w:t>
      </w:r>
      <w:r w:rsidRPr="00922853">
        <w:rPr>
          <w:rFonts w:cstheme="minorHAnsi"/>
          <w:color w:val="222222"/>
          <w:shd w:val="clear" w:color="auto" w:fill="FFFFFF"/>
        </w:rPr>
        <w:t>nak nevezzük. Azt a távolságot, amelyre elhelyezett tárgyat hosszabb időn át szemfáradás nélkül tudjuk figyelni, a tisztalátás távolságának nevezzük, értéke kb. 25 cm. A legkisebb távolság, amelyre még akkomodálni tudjuk szemünket kb. 14 cm. A sárgafolton keletkezett éles képet érzékeljük legnagyobb részletességgel, ugyanis a retinának ezen a részén találhatóak legnagyobb számban az említett receptorok. A látás folyamatának ez a szakasza az optikai szakasz.</w:t>
      </w:r>
    </w:p>
    <w:p w:rsidR="00922853" w:rsidRDefault="00922853" w:rsidP="00922853">
      <w:pPr>
        <w:ind w:firstLine="720"/>
        <w:rPr>
          <w:rFonts w:cstheme="minorHAnsi"/>
          <w:color w:val="222222"/>
          <w:szCs w:val="18"/>
          <w:shd w:val="clear" w:color="auto" w:fill="FFFFFF"/>
        </w:rPr>
      </w:pPr>
      <w:r w:rsidRPr="00922853">
        <w:rPr>
          <w:rFonts w:cstheme="minorHAnsi"/>
          <w:color w:val="222222"/>
          <w:szCs w:val="18"/>
          <w:shd w:val="clear" w:color="auto" w:fill="FFFFFF"/>
        </w:rPr>
        <w:t>A retinán keletkező optikai kép jellemzői: valódi, kicsinyített, fordított állású, görbült és egyenetlen. A látási folyamat második szakaszában, a fiziológiai szakaszban ezt a képet az idegvégződésekben keltett ingerületek segítségével felfogjuk és az agy látásért felelős központjába továbbítjuk. A harmadik szakaszban, egy pszichikai folyamat során áll elő az a tudatunkkal „látott” kép, amely már egyenes állású, valódi nagyságú, egyenletes, sík kép. Ezt az egy szemmel látott sík képet jellemzi a monokuláris látásélesség (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>), vagyis az, hogy milyen finom részleteket vagyunk képesek elkülöníteni egy szemmel való szemléléskor. Ez az átlagos emberi szemre: 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> 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= 1’</w:t>
      </w:r>
      <w:r w:rsidRPr="00922853">
        <w:rPr>
          <w:rFonts w:cstheme="minorHAnsi"/>
          <w:color w:val="222222"/>
          <w:szCs w:val="18"/>
          <w:shd w:val="clear" w:color="auto" w:fill="FFFFFF"/>
        </w:rPr>
        <w:t> (2. ábra)</w:t>
      </w:r>
    </w:p>
    <w:p w:rsidR="00922853" w:rsidRDefault="00922853" w:rsidP="00922853">
      <w:pPr>
        <w:ind w:firstLine="720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714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53" w:rsidRDefault="00922853" w:rsidP="00922853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>2.á</w:t>
      </w:r>
      <w:r w:rsidRPr="00922853">
        <w:rPr>
          <w:rFonts w:cstheme="minorHAnsi"/>
        </w:rPr>
        <w:t>bra</w:t>
      </w:r>
      <w:r w:rsidR="00582AC4">
        <w:rPr>
          <w:rFonts w:cstheme="minorHAnsi"/>
        </w:rPr>
        <w:t xml:space="preserve">: </w:t>
      </w:r>
      <w:r w:rsidR="00582AC4">
        <w:rPr>
          <w:rFonts w:ascii="Verdana" w:hAnsi="Verdana"/>
          <w:color w:val="222222"/>
          <w:sz w:val="18"/>
          <w:szCs w:val="18"/>
          <w:shd w:val="clear" w:color="auto" w:fill="FFFFFF"/>
        </w:rPr>
        <w:t>Monokuláris látásélesség</w:t>
      </w:r>
    </w:p>
    <w:p w:rsidR="00582AC4" w:rsidRDefault="00582AC4" w:rsidP="00582AC4">
      <w:pPr>
        <w:ind w:firstLine="72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Legalább ekkora szöget kell bezárnia két pontszerű részletről érkező képalkotó sugárnak ahhoz, hogy azokat különállóként érzékeljük. Ekkor a sugarak által keltett ingerületek nem szomszédos idegvégződéseken keletkeznek, ami feltétele az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elkülönítésnek.(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3.ábra)</w:t>
      </w:r>
    </w:p>
    <w:p w:rsidR="00582AC4" w:rsidRDefault="00582AC4" w:rsidP="00582AC4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2197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ra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4" w:rsidRDefault="00582AC4" w:rsidP="00582AC4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3.ábra: Idegvégződésekben keltett ingerületek</w:t>
      </w:r>
    </w:p>
    <w:p w:rsidR="00582AC4" w:rsidRDefault="00582AC4" w:rsidP="00582AC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582AC4" w:rsidRP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 xml:space="preserve">A lineáris monokuláris látásélesség vagy más elnevezéssel monokuláris felbontóképesség alatt azt értjük, hogy adott távolságból szemlélve a részleteket, elkülönítésük a részletek mekkora lineáris távolsága mellett lehetséges. Értéke a tisztánlátás távolságában 0,073mm. Az optikai-fotográfiai felbontóképesség 0,02 – 0,03 mm, vagyis fényképezéssel kisebb részleteket tudunk rögzíteni, mint amit </w:t>
      </w:r>
      <w:r w:rsidRPr="00582AC4">
        <w:rPr>
          <w:rFonts w:asciiTheme="minorHAnsi" w:hAnsiTheme="minorHAnsi"/>
          <w:color w:val="222222"/>
          <w:sz w:val="22"/>
          <w:szCs w:val="18"/>
        </w:rPr>
        <w:lastRenderedPageBreak/>
        <w:t>szabad szemmel képesek vagyunk érzékelni. Azért, hogy a képek részletgazdagságát hasznosítani tudjuk, a fotogrammetriai kiértékelések során a képeket többnyire nagyítás mellett szemléljük.</w:t>
      </w:r>
    </w:p>
    <w:p w:rsidR="00582AC4" w:rsidRPr="00582AC4" w:rsidRDefault="00582AC4" w:rsidP="00582A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A természetes sztereoszkópikus vagy binokuláris látáskor szemünkkel külön-külön sík képet érzékelünk, és ezekből tudati tevékenység eredményeképpen jön létre a térbeli kép. A térérzetet az ún. binokulár</w:t>
      </w:r>
      <w:r>
        <w:rPr>
          <w:rFonts w:asciiTheme="minorHAnsi" w:hAnsiTheme="minorHAnsi"/>
          <w:color w:val="222222"/>
          <w:sz w:val="22"/>
          <w:szCs w:val="18"/>
        </w:rPr>
        <w:t>is faktorok okozzák. Ezek a 4</w:t>
      </w:r>
      <w:r w:rsidRPr="00582AC4">
        <w:rPr>
          <w:rFonts w:asciiTheme="minorHAnsi" w:hAnsiTheme="minorHAnsi"/>
          <w:color w:val="222222"/>
          <w:sz w:val="22"/>
          <w:szCs w:val="18"/>
        </w:rPr>
        <w:t>. ábra jelölései szerint: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 xml:space="preserve">konvergencia: a térbeli pontra menő irányok (látótengelyek) által bezárt szög (az ábrán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szögparallaxis: a konvergencia szögek különbözősége (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≠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szem letapogató mozgása</w:t>
      </w:r>
    </w:p>
    <w:p w:rsid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fiziológiai parallaxis (az A és B pontok képi megfelelőinek eltérő fiziológiai távolsága a bal és a jobb szemben)</w:t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drawing>
          <wp:inline distT="0" distB="0" distL="0" distR="0">
            <wp:extent cx="3177831" cy="3695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a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66" cy="37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Theme="minorHAnsi" w:hAnsiTheme="minorHAnsi"/>
          <w:color w:val="222222"/>
          <w:sz w:val="22"/>
          <w:szCs w:val="18"/>
        </w:rPr>
        <w:t xml:space="preserve">4.ábra: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Természetes sztereoszkópikus látás</w:t>
      </w:r>
    </w:p>
    <w:p w:rsidR="00582AC4" w:rsidRPr="00394F72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color w:val="222222"/>
          <w:sz w:val="22"/>
          <w:szCs w:val="18"/>
          <w:shd w:val="clear" w:color="auto" w:fill="FFFFFF"/>
        </w:rPr>
      </w:pPr>
      <w:r w:rsidRPr="00394F72">
        <w:rPr>
          <w:rFonts w:asciiTheme="minorHAnsi" w:hAnsiTheme="minorHAnsi"/>
          <w:color w:val="222222"/>
          <w:sz w:val="22"/>
          <w:szCs w:val="18"/>
          <w:shd w:val="clear" w:color="auto" w:fill="FFFFFF"/>
        </w:rPr>
        <w:t>A sztereoszkópikus felbontóképesség jobb, mint a monokuláris felbontóképesség, 0,5’, vagyis a térfotogrammetriai kiértékeléseknél a sztereoszkópikus szemlélési módot a jobb tájékozódás mellett a pontosabb mérés lehetősége is indokolja.</w:t>
      </w:r>
    </w:p>
    <w:p w:rsidR="004065CA" w:rsidRPr="004065CA" w:rsidRDefault="00394F72" w:rsidP="00394F72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A sztereoskópikus látás fokozásának módjai</w:t>
      </w:r>
      <w:r w:rsidR="00582AC4" w:rsidRPr="004065CA">
        <w:rPr>
          <w:rFonts w:asciiTheme="minorHAnsi" w:hAnsiTheme="minorHAnsi"/>
          <w:b/>
        </w:rPr>
        <w:t xml:space="preserve"> </w:t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4065CA">
        <w:rPr>
          <w:rFonts w:asciiTheme="minorHAnsi" w:hAnsiTheme="minorHAnsi"/>
          <w:sz w:val="22"/>
        </w:rPr>
        <w:t xml:space="preserve">Megfelelő eszközökkel és módszerekkel a tárhatású látás nagyobb távolságra lévő tárgyakra is kiterjeszthető, illetve a mélységérzet növelhető. A p b Y dY 2 </w:t>
      </w:r>
      <w:r w:rsidRPr="004065CA">
        <w:rPr>
          <w:rFonts w:asciiTheme="minorHAnsi" w:hAnsiTheme="minorHAnsi"/>
          <w:sz w:val="22"/>
        </w:rPr>
        <w:sym w:font="Symbol" w:char="F044"/>
      </w:r>
      <w:r w:rsidRPr="004065CA">
        <w:rPr>
          <w:rFonts w:asciiTheme="minorHAnsi" w:hAnsiTheme="minorHAnsi"/>
          <w:sz w:val="22"/>
        </w:rPr>
        <w:sym w:font="Symbol" w:char="F03D"/>
      </w:r>
      <w:r w:rsidRPr="004065CA">
        <w:rPr>
          <w:rFonts w:asciiTheme="minorHAnsi" w:hAnsiTheme="minorHAnsi"/>
          <w:sz w:val="22"/>
        </w:rPr>
        <w:t xml:space="preserve"> képletből látható, hogy a dY értéke úgy növelhető, ha az Y értékét mesterségesen csökkentjük, vagy a szemlélés bázisát növeljük. Mindkét módszernek az a célja, hogy a parallaktikus szögek értéke növekedjen. Nagyító vagy távcső használatakor az Y értéke csökken, mert nagyítással látszólag közelebb kerülnek hozzánk a tárgyak. A parallaktikus szög a nagyítás mértékével megnő (</w:t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’P</w:t>
      </w:r>
      <w:r w:rsidRPr="004065CA">
        <w:rPr>
          <w:rFonts w:asciiTheme="minorHAnsi" w:hAnsiTheme="minorHAnsi"/>
          <w:sz w:val="22"/>
        </w:rPr>
        <w:sym w:font="Symbol" w:char="F03E"/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P).</w:t>
      </w:r>
    </w:p>
    <w:p w:rsidR="004065CA" w:rsidRDefault="004065CA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color w:val="222222"/>
          <w:sz w:val="20"/>
          <w:szCs w:val="18"/>
        </w:rPr>
      </w:pPr>
      <w:r>
        <w:rPr>
          <w:rFonts w:asciiTheme="minorHAnsi" w:hAnsiTheme="minorHAnsi"/>
          <w:noProof/>
          <w:color w:val="222222"/>
          <w:sz w:val="20"/>
          <w:szCs w:val="18"/>
        </w:rPr>
        <w:drawing>
          <wp:inline distT="0" distB="0" distL="0" distR="0">
            <wp:extent cx="3455904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ra 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71" cy="41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  <w:szCs w:val="22"/>
        </w:rPr>
      </w:pPr>
      <w:r w:rsidRPr="00D04641">
        <w:rPr>
          <w:rFonts w:asciiTheme="minorHAnsi" w:hAnsiTheme="minorHAnsi"/>
          <w:color w:val="222222"/>
          <w:sz w:val="22"/>
          <w:szCs w:val="18"/>
        </w:rPr>
        <w:t xml:space="preserve">5.ábra: </w:t>
      </w:r>
      <w:r w:rsidRPr="00D04641">
        <w:rPr>
          <w:rFonts w:asciiTheme="minorHAnsi" w:hAnsiTheme="minorHAnsi"/>
          <w:sz w:val="22"/>
          <w:szCs w:val="22"/>
        </w:rPr>
        <w:t>Térlátás fokozása nagyítással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D04641">
        <w:rPr>
          <w:rFonts w:asciiTheme="minorHAnsi" w:hAnsiTheme="minorHAnsi"/>
          <w:sz w:val="22"/>
        </w:rPr>
        <w:t>Mivel a tárgyak bázisirányú méretei változatlanok maradnak, a dY irányú méretei viszont csökkennek, ekkor az ún. kulisszahatással találkozunk, a tárgyak látszólag ellaposodnak. A térlátás fokozásának másik lehetősége a báz</w:t>
      </w:r>
      <w:r>
        <w:rPr>
          <w:rFonts w:asciiTheme="minorHAnsi" w:hAnsiTheme="minorHAnsi"/>
          <w:sz w:val="22"/>
        </w:rPr>
        <w:t>is növelése, elvi megoldását a 6</w:t>
      </w:r>
      <w:r w:rsidRPr="00D04641">
        <w:rPr>
          <w:rFonts w:asciiTheme="minorHAnsi" w:hAnsiTheme="minorHAnsi"/>
          <w:sz w:val="22"/>
        </w:rPr>
        <w:t>. ábra mutatja.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>
            <wp:extent cx="3048854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ra 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76" cy="23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6.ábra: </w:t>
      </w:r>
      <w:r>
        <w:t xml:space="preserve"> </w:t>
      </w:r>
      <w:r w:rsidRPr="00D04641">
        <w:rPr>
          <w:rFonts w:asciiTheme="minorHAnsi" w:hAnsiTheme="minorHAnsi"/>
          <w:sz w:val="22"/>
        </w:rPr>
        <w:t>A szembázis megnövelése tükrös berendezéssel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</w:pPr>
      <w:r w:rsidRPr="00D04641">
        <w:rPr>
          <w:rFonts w:asciiTheme="minorHAnsi" w:hAnsiTheme="minorHAnsi"/>
        </w:rPr>
        <w:t xml:space="preserve">Ha a P pontot segédeszköz nélkül szemléljük, a szempár által bezárt szög </w:t>
      </w:r>
      <w:r w:rsidRPr="00D04641">
        <w:rPr>
          <w:rFonts w:asciiTheme="minorHAnsi" w:hAnsiTheme="minorHAnsi"/>
        </w:rPr>
        <w:sym w:font="Symbol" w:char="F061"/>
      </w:r>
      <w:r w:rsidR="00394F72">
        <w:rPr>
          <w:rFonts w:asciiTheme="minorHAnsi" w:hAnsiTheme="minorHAnsi"/>
        </w:rPr>
        <w:t>. A bázis irányára közel 45°</w:t>
      </w:r>
      <w:r w:rsidRPr="00D04641">
        <w:rPr>
          <w:rFonts w:asciiTheme="minorHAnsi" w:hAnsiTheme="minorHAnsi"/>
        </w:rPr>
        <w:t xml:space="preserve">-ban elhelyezett tükrökkel megnövelhetjük a szemlélési bázist. A tükrökön keresztül nézve a tárgyakat úgy látjuk, mintha a két szemünk a két külső tükör helyén lenne. Következésképpen a P pontnál jelentkező parallaktikus szög a bázis növekedésével arányosan megnő, </w:t>
      </w:r>
      <w:r w:rsidRPr="00D04641">
        <w:rPr>
          <w:rFonts w:asciiTheme="minorHAnsi" w:hAnsiTheme="minorHAnsi"/>
        </w:rPr>
        <w:sym w:font="Symbol" w:char="F061"/>
      </w:r>
      <w:r w:rsidRPr="00D04641">
        <w:rPr>
          <w:rFonts w:asciiTheme="minorHAnsi" w:hAnsiTheme="minorHAnsi"/>
        </w:rPr>
        <w:t>’-re. Több pont szemlélésekor ugyanilyen mértékben növekszik a parallaktikus szögkülönbség is. Mivel a térbeliség érzete a távolság négyzetével arányosan nő, a pontok távolságkülönbsége a távolsággal lineárisan csökken, a tárgyak mélységkülönbségeit erősen kiemelten, mintegy túlplasztikával látjuk. Ezt az elvet alkalmazzuk az ugyancsak később tárgyalandó tükrös sztereoszkópoknál</w:t>
      </w:r>
      <w:r>
        <w:t>.</w:t>
      </w:r>
    </w:p>
    <w:p w:rsidR="006779AD" w:rsidRDefault="0056712E" w:rsidP="006779AD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56712E">
        <w:rPr>
          <w:rFonts w:asciiTheme="minorHAnsi" w:hAnsiTheme="minorHAnsi"/>
          <w:sz w:val="22"/>
        </w:rPr>
        <w:t xml:space="preserve">A nagyítás és a bázis együttes növelésével érhető el a legnagyobb térhatás. Ha a nagyítással egy v-szeres, a bázis növelésével egy m-szeres javítás érhető el, akkor a mélységkülönbségek megítélésében elért együttes javítás értéke v*m. Ezt a szorzatot totális plasztikának nevezzük. </w:t>
      </w:r>
    </w:p>
    <w:p w:rsidR="006779AD" w:rsidRDefault="006779AD" w:rsidP="006779AD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b/>
        </w:rPr>
      </w:pPr>
      <w:r w:rsidRPr="006779AD">
        <w:rPr>
          <w:rFonts w:asciiTheme="minorHAnsi" w:hAnsiTheme="minorHAnsi"/>
          <w:b/>
        </w:rPr>
        <w:t>Mesterséges térlátás</w:t>
      </w:r>
    </w:p>
    <w:p w:rsidR="006779AD" w:rsidRPr="006779AD" w:rsidRDefault="006779AD" w:rsidP="006779AD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Annak feltételei, hogy egy térfotogrammetriai műszerben a természetes térlátás „mintájára” sík képek alapján térbeli látványt hozzunk létre a következők:</w:t>
      </w:r>
    </w:p>
    <w:p w:rsid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Képpárt kell készíteni adott bázissal és átfedéssel.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bal képet a bal szemünkkel, a jobb képet jobb szemünkkel kell szemlélni.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Szemléléskor a képek relatív helyzete egymáshoz és a bázishoz képest egyezzen meg a felvételkori helyzettel, amelyben a szemlélési bázis a felvételi bázisnak felel meg.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lastRenderedPageBreak/>
        <w:t>A bázisviszony (a bázis és a fényképezési távolság aránya) egyezzen meg a felvételkori bázisviszonnyal. Törekedni kell az ¼-es értékre, amely a tisztalátás távolsága és az átlagos szembázis arányának felel meg.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szemlélési sugárnyaláb egybevágó legyen a felvevő kamera sugárnyalábjával.</w:t>
      </w:r>
    </w:p>
    <w:p w:rsidR="006779AD" w:rsidRDefault="006779AD" w:rsidP="006779A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feltételek teljesülésével a természetes térlátás szerinti két sík képet látunk külön-külön, amelyet a tudatunk állít össze egy térhatású látvánnyá (képpé). A térhatás fokozásának különböző módjai vannak, melyeket a sztereoszkópikus műszerekben alkalmaznak. Ilyenek a szembázis növelése és a nagyítás. A szembázis növelését tükrök segítségével valósítják meg, a nagyítást a szemlélő-berendezésekben elhelyezett nagyítólencsék eredményezik. A két módszer együttes alkalmazásaképpen a totálplasztika vagy túlplasztika látványa jön létre.</w:t>
      </w:r>
    </w:p>
    <w:p w:rsidR="006779AD" w:rsidRDefault="001D6B7C" w:rsidP="001D6B7C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b/>
          <w:color w:val="222222"/>
          <w:szCs w:val="18"/>
        </w:rPr>
      </w:pPr>
      <w:r w:rsidRPr="001D6B7C">
        <w:rPr>
          <w:rFonts w:asciiTheme="minorHAnsi" w:hAnsiTheme="minorHAnsi"/>
          <w:b/>
          <w:color w:val="222222"/>
          <w:szCs w:val="18"/>
        </w:rPr>
        <w:t xml:space="preserve">Sztereoszkópia </w:t>
      </w:r>
      <w:r w:rsidR="00351443">
        <w:rPr>
          <w:rFonts w:asciiTheme="minorHAnsi" w:hAnsiTheme="minorHAnsi"/>
          <w:b/>
          <w:color w:val="222222"/>
          <w:szCs w:val="18"/>
        </w:rPr>
        <w:t xml:space="preserve">modszerei és </w:t>
      </w:r>
      <w:r w:rsidRPr="001D6B7C">
        <w:rPr>
          <w:rFonts w:asciiTheme="minorHAnsi" w:hAnsiTheme="minorHAnsi"/>
          <w:b/>
          <w:color w:val="222222"/>
          <w:szCs w:val="18"/>
        </w:rPr>
        <w:t>alkalmazá</w:t>
      </w:r>
      <w:r w:rsidR="00E5674F" w:rsidRPr="001D6B7C">
        <w:rPr>
          <w:rFonts w:asciiTheme="minorHAnsi" w:hAnsiTheme="minorHAnsi"/>
          <w:b/>
          <w:color w:val="222222"/>
          <w:szCs w:val="18"/>
        </w:rPr>
        <w:t>sa</w:t>
      </w:r>
    </w:p>
    <w:p w:rsidR="00351443" w:rsidRPr="00351443" w:rsidRDefault="00351443" w:rsidP="003514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Fonts w:asciiTheme="minorHAnsi" w:hAnsiTheme="minorHAnsi"/>
          <w:color w:val="222222"/>
          <w:sz w:val="22"/>
          <w:szCs w:val="18"/>
        </w:rPr>
        <w:t>A sztereoszkópikus eszközök és módszerek különböző módokon biztosítják a sztereoszkópikus látás feltételeinek teljesülését. Néhány példa a megvalósításra:</w:t>
      </w:r>
    </w:p>
    <w:p w:rsidR="00351443" w:rsidRDefault="00351443" w:rsidP="00351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Style w:val="Emphasis"/>
          <w:rFonts w:asciiTheme="minorHAnsi" w:hAnsiTheme="minorHAnsi"/>
          <w:i w:val="0"/>
          <w:color w:val="222222"/>
          <w:sz w:val="22"/>
          <w:szCs w:val="18"/>
          <w:bdr w:val="none" w:sz="0" w:space="0" w:color="auto" w:frame="1"/>
        </w:rPr>
        <w:t>Sztereoszkópok</w:t>
      </w:r>
      <w:r w:rsidRPr="00351443">
        <w:rPr>
          <w:rFonts w:asciiTheme="minorHAnsi" w:hAnsiTheme="minorHAnsi"/>
          <w:color w:val="222222"/>
          <w:sz w:val="22"/>
          <w:szCs w:val="18"/>
        </w:rPr>
        <w:t>: képpár képeinek osztott szemlélésére alkalmas eszközök. Ilyenek például a lencsés- vagy zseb sztereoszkópok, a tükrös sztereoszkóp, binokuláris távcsövek és mikroszkópok, stb... A digitális fotogrammetriai munkaállomásoknál is találkozhatunk azzal a megoldással, ahol a képernyőn megjelenik a képpár mindkét képe, ezt egy képernyő elé lehajtható sztereoszkópon keresztül szemléljünk, és így a valóságnak megfelelő térbeli látvány mellett végezhetjük a kiértékelést.</w:t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drawing>
          <wp:inline distT="0" distB="0" distL="0" distR="0">
            <wp:extent cx="6000750" cy="30189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3842_sztereografikus_new_york_a_mult_szazadbo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31" cy="30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color w:val="222222"/>
          <w:sz w:val="22"/>
          <w:szCs w:val="18"/>
        </w:rPr>
        <w:t>7.ábra:</w:t>
      </w:r>
      <w:r w:rsidR="004F1406">
        <w:rPr>
          <w:rFonts w:asciiTheme="minorHAnsi" w:hAnsiTheme="minorHAnsi"/>
          <w:color w:val="222222"/>
          <w:sz w:val="22"/>
          <w:szCs w:val="18"/>
        </w:rPr>
        <w:t xml:space="preserve"> Sztereografikus kép</w:t>
      </w: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lastRenderedPageBreak/>
        <w:drawing>
          <wp:inline distT="0" distB="0" distL="0" distR="0">
            <wp:extent cx="4295775" cy="3414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ewster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44" cy="3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color w:val="222222"/>
          <w:sz w:val="22"/>
          <w:szCs w:val="18"/>
        </w:rPr>
        <w:t>7.ábra: Sztereoszkóp</w:t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Pr="00351443" w:rsidRDefault="00351443" w:rsidP="004F1406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Style w:val="Emphasis"/>
          <w:rFonts w:asciiTheme="minorHAnsi" w:hAnsiTheme="minorHAnsi"/>
          <w:i w:val="0"/>
          <w:iCs w:val="0"/>
          <w:color w:val="222222"/>
          <w:sz w:val="22"/>
          <w:szCs w:val="18"/>
        </w:rPr>
      </w:pPr>
    </w:p>
    <w:p w:rsidR="00351443" w:rsidRPr="00351443" w:rsidRDefault="00351443" w:rsidP="00351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Style w:val="Emphasis"/>
          <w:rFonts w:asciiTheme="minorHAnsi" w:hAnsiTheme="minorHAnsi"/>
          <w:i w:val="0"/>
          <w:color w:val="222222"/>
          <w:sz w:val="22"/>
          <w:szCs w:val="18"/>
          <w:bdr w:val="none" w:sz="0" w:space="0" w:color="auto" w:frame="1"/>
        </w:rPr>
        <w:t>Anaglif eljárás</w:t>
      </w:r>
      <w:r w:rsidRPr="00351443">
        <w:rPr>
          <w:rFonts w:asciiTheme="minorHAnsi" w:hAnsiTheme="minorHAnsi"/>
          <w:color w:val="222222"/>
          <w:sz w:val="22"/>
          <w:szCs w:val="18"/>
        </w:rPr>
        <w:t>: különböző színnel egymás mellé nyomtatott képek színszűrős szemüvegen keresztül történő szemlélése. A nyomtatás színeinek megfelelőek a színszűrők a szemüveg lencséiben. A lencse a szűrő színével megegyező színt átengedi, a másik színt kiszűri. Ezzel megvalósítja a képek szétválasztását. A leggyakoribb a vörös-cián és a vörös-zöld színpáros. A módszer hátránya, hogy a valóságtól eltérő színeket kell alkalmaznunk, ami az interpretációt nehezítheti.</w:t>
      </w:r>
    </w:p>
    <w:p w:rsidR="001D6B7C" w:rsidRPr="00351443" w:rsidRDefault="001D6B7C" w:rsidP="001D6B7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8"/>
          <w:szCs w:val="18"/>
        </w:rPr>
      </w:pPr>
    </w:p>
    <w:p w:rsidR="00095257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drawing>
          <wp:inline distT="0" distB="0" distL="0" distR="0">
            <wp:extent cx="3886200" cy="21764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839749_012f4537a3e87c8944912ff08fd0cdef_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16" cy="21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6" w:rsidRPr="002A4D61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2"/>
        </w:rPr>
      </w:pPr>
      <w:r w:rsidRPr="002A4D61">
        <w:rPr>
          <w:rFonts w:asciiTheme="minorHAnsi" w:hAnsiTheme="minorHAnsi"/>
          <w:sz w:val="22"/>
        </w:rPr>
        <w:t>8.ábra</w:t>
      </w:r>
      <w:r w:rsidR="002A4D61" w:rsidRPr="002A4D61">
        <w:rPr>
          <w:rFonts w:asciiTheme="minorHAnsi" w:hAnsiTheme="minorHAnsi"/>
          <w:sz w:val="22"/>
        </w:rPr>
        <w:t>: Anaglif kép</w:t>
      </w:r>
    </w:p>
    <w:p w:rsidR="002A4D61" w:rsidRDefault="002A4D61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lastRenderedPageBreak/>
        <w:drawing>
          <wp:inline distT="0" distB="0" distL="0" distR="0">
            <wp:extent cx="4724400" cy="191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-hazilag_screenshot_20110417175212_original_760x76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21" cy="19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1" w:rsidRDefault="002A4D61" w:rsidP="002A4D61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8.ábra: Anaglif szemüveg</w:t>
      </w:r>
    </w:p>
    <w:p w:rsidR="002A4D61" w:rsidRPr="003F0843" w:rsidRDefault="002A4D61" w:rsidP="003F08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Hasonlóan működik a ún. </w:t>
      </w:r>
      <w:r w:rsidRPr="003F0843">
        <w:rPr>
          <w:rStyle w:val="Emphasis"/>
          <w:rFonts w:asciiTheme="minorHAnsi" w:hAnsiTheme="minorHAnsi"/>
          <w:color w:val="222222"/>
          <w:sz w:val="22"/>
          <w:szCs w:val="18"/>
          <w:bdr w:val="none" w:sz="0" w:space="0" w:color="auto" w:frame="1"/>
        </w:rPr>
        <w:t>polárszűrős szemlélés</w:t>
      </w:r>
      <w:r w:rsidRPr="003F0843">
        <w:rPr>
          <w:rFonts w:asciiTheme="minorHAnsi" w:hAnsiTheme="minorHAnsi"/>
          <w:color w:val="222222"/>
          <w:sz w:val="22"/>
          <w:szCs w:val="18"/>
        </w:rPr>
        <w:t>. Ekkor a képpár képeit más-más síkba polarizáltan vetítik, amelyet a képek síkjának megfelelően polarizált szemüveggel tehetünk térhatásúvá.</w:t>
      </w:r>
    </w:p>
    <w:p w:rsidR="002A4D61" w:rsidRPr="003F0843" w:rsidRDefault="002A4D61" w:rsidP="003F08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Digitális képek térbeli kiértékelésénél lehetséges megoldás a képek </w:t>
      </w:r>
      <w:r w:rsidRPr="003F0843">
        <w:rPr>
          <w:rStyle w:val="Emphasis"/>
          <w:rFonts w:asciiTheme="minorHAnsi" w:hAnsiTheme="minorHAnsi"/>
          <w:color w:val="222222"/>
          <w:sz w:val="22"/>
          <w:szCs w:val="18"/>
          <w:bdr w:val="none" w:sz="0" w:space="0" w:color="auto" w:frame="1"/>
        </w:rPr>
        <w:t>különböző frekvencián történő vetítés</w:t>
      </w:r>
      <w:r w:rsidRPr="003F0843">
        <w:rPr>
          <w:rFonts w:asciiTheme="minorHAnsi" w:hAnsiTheme="minorHAnsi"/>
          <w:color w:val="222222"/>
          <w:sz w:val="22"/>
          <w:szCs w:val="18"/>
        </w:rPr>
        <w:t>e és ennek szemlélése egy folyadékkristályos szemüvegen keresztül, amelyet a számítógép vezérel a vetítés frekvenciájával szinkronban.</w:t>
      </w:r>
    </w:p>
    <w:p w:rsidR="003F0843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2A4D61" w:rsidRPr="003F0843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Az előzőekben ismertetett megoldásoktól egészen eltérő az a módszer a mesterséges térhatás elérésére, amikor egyetlen kép és egy speciális szemüveg segítségével idézhetünk elő térbeli látványt. Digitális képek esetén alkalmazható akkor, ha ismerjük a területet vagy objektumot leíró felületmodellt. A terület teljes magassági kiterjedését a színkép tartományai szerint felosztjuk és a pixeleket magasságuk szerint a színkép egyes színeivel „színkódoljuk”, vagyis az azonos magassági tartományba tartozó képelemek azonos színt kapnak. Az eljárásnál alkalmazott szemüveg, amellyel a képet szemléljük, egy plánparalel üveglemeznek felel meg, ami a fénysugarakat a színek vagyis a hullámhosszuk szerint különböző mértékben téríti el önmagával párhuzamosan. Ezzel az egyes magassági tartományok között a más-más mértékű eltérítés miatt a színek közötti fiziológiai parallaxist (9.3.1.1 fejezet) idéz elő mesterségesen. Ez az eljárás csupán a látvány előidézésére szolgál, ugyanis a térbeli kiértékelések egyik célja a magassági adatnyerés, itt viszont a magassági adatok ismerete feltétele a sztereo szemlélésnek.</w:t>
      </w:r>
    </w:p>
    <w:p w:rsidR="002A4D61" w:rsidRPr="003F0843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 felsorolt példákon kívül számos más módja is létezik a mesterséges sztereoszkópikus szemlélésnek. Ezen a területen nemrég magyar diákok által kifejlesztett eszközök és módszerek részesültek rangos hazai és nemzetközi elismerésben. Emellett meg kell említenünk azokat a megoldásokat is, amelyek során több kép alapján történik a térbeli kiértékelés –akár automatikusan-, de eközben nincs mód térbeli szemlélésre. Másik esetben a lézerszkenneres térbeli adatnyerést és a fotogrammetriai képalkotást kombinálják, és úgy jutunk képalapú (raszteres) térbeli végeredményhez, hogy közben klasszikus értelemben vett fotogrammetriai kiértékelés nem történik.</w:t>
      </w:r>
    </w:p>
    <w:p w:rsidR="002A4D61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 számítástechnika fejlődése, a naponta újabb és újabb szoftverek megjelenése megújították a térfotogrammetriai kiértékelések hagyományos módszereit.</w:t>
      </w:r>
    </w:p>
    <w:p w:rsidR="003F0843" w:rsidRPr="00334B78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b/>
          <w:color w:val="222222"/>
          <w:szCs w:val="18"/>
          <w:lang w:val="de-DE"/>
        </w:rPr>
      </w:pPr>
      <w:r w:rsidRPr="00334B78">
        <w:rPr>
          <w:rFonts w:asciiTheme="minorHAnsi" w:hAnsiTheme="minorHAnsi"/>
          <w:b/>
          <w:color w:val="222222"/>
          <w:szCs w:val="18"/>
          <w:lang w:val="de-DE"/>
        </w:rPr>
        <w:lastRenderedPageBreak/>
        <w:t>Felhasznált irodalom</w:t>
      </w:r>
    </w:p>
    <w:p w:rsidR="003F0843" w:rsidRPr="00334B78" w:rsidRDefault="00C25A1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  <w:hyperlink r:id="rId18" w:history="1">
        <w:r w:rsidR="003F0843" w:rsidRPr="00334B78">
          <w:rPr>
            <w:rStyle w:val="Hyperlink"/>
            <w:rFonts w:asciiTheme="minorHAnsi" w:hAnsiTheme="minorHAnsi"/>
            <w:sz w:val="22"/>
            <w:szCs w:val="18"/>
            <w:lang w:val="de-DE"/>
          </w:rPr>
          <w:t>https://hu.wikipedia.org/wiki/Sztereoszk%C3%B3pia</w:t>
        </w:r>
      </w:hyperlink>
    </w:p>
    <w:p w:rsidR="003F0843" w:rsidRPr="00334B78" w:rsidRDefault="00C25A1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  <w:hyperlink r:id="rId19" w:history="1">
        <w:r w:rsidR="003F0843" w:rsidRPr="00334B78">
          <w:rPr>
            <w:rStyle w:val="Hyperlink"/>
            <w:rFonts w:asciiTheme="minorHAnsi" w:hAnsiTheme="minorHAnsi"/>
            <w:sz w:val="22"/>
            <w:szCs w:val="18"/>
            <w:lang w:val="de-DE"/>
          </w:rPr>
          <w:t>http://www.kepzesevolucioja.hu/dmdocuments/4ap/20_2241_010_100915.pdf</w:t>
        </w:r>
      </w:hyperlink>
    </w:p>
    <w:p w:rsidR="003F0843" w:rsidRPr="00334B78" w:rsidRDefault="00C25A1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  <w:hyperlink r:id="rId20" w:history="1">
        <w:r w:rsidR="003F0843" w:rsidRPr="00334B78">
          <w:rPr>
            <w:rStyle w:val="Hyperlink"/>
            <w:rFonts w:asciiTheme="minorHAnsi" w:hAnsiTheme="minorHAnsi"/>
            <w:sz w:val="22"/>
            <w:szCs w:val="18"/>
            <w:lang w:val="de-DE"/>
          </w:rPr>
          <w:t>http://www.tankonyvtar.hu/hu/tartalom/tamop412A/2011-0042_muszaki_optika/adatok.html</w:t>
        </w:r>
      </w:hyperlink>
    </w:p>
    <w:p w:rsidR="003F0843" w:rsidRPr="00334B78" w:rsidRDefault="00C25A1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  <w:hyperlink r:id="rId21" w:history="1">
        <w:r w:rsidR="003F0843" w:rsidRPr="00334B78">
          <w:rPr>
            <w:rStyle w:val="Hyperlink"/>
            <w:rFonts w:asciiTheme="minorHAnsi" w:hAnsiTheme="minorHAnsi"/>
            <w:sz w:val="22"/>
            <w:szCs w:val="18"/>
            <w:lang w:val="de-DE"/>
          </w:rPr>
          <w:t>https://pixinfo.com/cikkek/3d-fotozas-nem-3d-kepes-fenykepezogeppel/</w:t>
        </w:r>
      </w:hyperlink>
    </w:p>
    <w:p w:rsidR="003F0843" w:rsidRPr="00334B78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</w:p>
    <w:p w:rsidR="002A4D61" w:rsidRPr="00334B78" w:rsidRDefault="002A4D61" w:rsidP="002A4D61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  <w:lang w:val="de-DE"/>
        </w:rPr>
      </w:pPr>
    </w:p>
    <w:p w:rsidR="002A4D61" w:rsidRPr="00334B78" w:rsidRDefault="002A4D61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  <w:lang w:val="de-DE"/>
        </w:rPr>
      </w:pPr>
    </w:p>
    <w:p w:rsidR="004F1406" w:rsidRPr="00334B78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  <w:lang w:val="de-DE"/>
        </w:rPr>
      </w:pPr>
    </w:p>
    <w:p w:rsidR="00D04641" w:rsidRPr="00334B78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  <w:lang w:val="de-DE"/>
        </w:rPr>
      </w:pPr>
    </w:p>
    <w:p w:rsidR="00D04641" w:rsidRPr="00334B78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  <w:lang w:val="de-DE"/>
        </w:rPr>
      </w:pPr>
    </w:p>
    <w:p w:rsidR="00D04641" w:rsidRPr="00334B78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  <w:lang w:val="de-DE"/>
        </w:rPr>
      </w:pPr>
    </w:p>
    <w:p w:rsidR="00D04641" w:rsidRPr="00334B78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color w:val="222222"/>
          <w:sz w:val="18"/>
          <w:szCs w:val="18"/>
          <w:lang w:val="de-DE"/>
        </w:rPr>
      </w:pPr>
    </w:p>
    <w:p w:rsidR="00582AC4" w:rsidRPr="00334B78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  <w:lang w:val="de-DE"/>
        </w:rPr>
      </w:pPr>
    </w:p>
    <w:p w:rsidR="00582AC4" w:rsidRPr="00334B78" w:rsidRDefault="00582AC4" w:rsidP="00582AC4">
      <w:pPr>
        <w:rPr>
          <w:color w:val="222222"/>
          <w:szCs w:val="18"/>
          <w:shd w:val="clear" w:color="auto" w:fill="FFFFFF"/>
          <w:lang w:val="de-DE"/>
        </w:rPr>
      </w:pPr>
    </w:p>
    <w:p w:rsidR="00582AC4" w:rsidRPr="00334B78" w:rsidRDefault="00582AC4" w:rsidP="00582AC4">
      <w:pPr>
        <w:ind w:firstLine="720"/>
        <w:rPr>
          <w:rFonts w:cstheme="minorHAnsi"/>
          <w:sz w:val="18"/>
          <w:lang w:val="de-DE"/>
        </w:rPr>
      </w:pPr>
    </w:p>
    <w:sectPr w:rsidR="00582AC4" w:rsidRPr="00334B78" w:rsidSect="00334B78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16" w:rsidRDefault="00C25A16" w:rsidP="006779AD">
      <w:pPr>
        <w:spacing w:after="0" w:line="240" w:lineRule="auto"/>
      </w:pPr>
      <w:r>
        <w:separator/>
      </w:r>
    </w:p>
  </w:endnote>
  <w:endnote w:type="continuationSeparator" w:id="0">
    <w:p w:rsidR="00C25A16" w:rsidRDefault="00C25A16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3935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74F" w:rsidRDefault="00E56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B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779AD" w:rsidRDefault="0067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16" w:rsidRDefault="00C25A16" w:rsidP="006779AD">
      <w:pPr>
        <w:spacing w:after="0" w:line="240" w:lineRule="auto"/>
      </w:pPr>
      <w:r>
        <w:separator/>
      </w:r>
    </w:p>
  </w:footnote>
  <w:footnote w:type="continuationSeparator" w:id="0">
    <w:p w:rsidR="00C25A16" w:rsidRDefault="00C25A16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95257"/>
    <w:rsid w:val="001B3B8A"/>
    <w:rsid w:val="001D6B7C"/>
    <w:rsid w:val="00275810"/>
    <w:rsid w:val="002A4D61"/>
    <w:rsid w:val="00334B78"/>
    <w:rsid w:val="00351443"/>
    <w:rsid w:val="00394F72"/>
    <w:rsid w:val="003F0843"/>
    <w:rsid w:val="004065CA"/>
    <w:rsid w:val="004B7AC2"/>
    <w:rsid w:val="004F1406"/>
    <w:rsid w:val="0056712E"/>
    <w:rsid w:val="00582AC4"/>
    <w:rsid w:val="006779AD"/>
    <w:rsid w:val="006D1F35"/>
    <w:rsid w:val="00922853"/>
    <w:rsid w:val="00930CBF"/>
    <w:rsid w:val="009865E7"/>
    <w:rsid w:val="00C25A16"/>
    <w:rsid w:val="00D04641"/>
    <w:rsid w:val="00E5674F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EFD8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hu.wikipedia.org/wiki/Sztereoszk%C3%B3p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info.com/cikkek/3d-fotozas-nem-3d-kepes-fenykepezogeppel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www.tankonyvtar.hu/hu/tartalom/tamop412A/2011-0042_muszaki_optika/adat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://www.kepzesevolucioja.hu/dmdocuments/4ap/20_2241_010_10091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7</cp:revision>
  <dcterms:created xsi:type="dcterms:W3CDTF">2017-12-12T14:10:00Z</dcterms:created>
  <dcterms:modified xsi:type="dcterms:W3CDTF">2018-01-26T05:39:00Z</dcterms:modified>
</cp:coreProperties>
</file>