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56"/>
          <w:szCs w:val="56"/>
        </w:rPr>
        <w:t xml:space="preserve">Test Plan</w:t>
      </w:r>
    </w:p>
    <w:p>
      <w:pPr>
        <w:spacing w:after="400"/>
      </w:pPr>
      <w:r>
        <w:rPr>
          <w:b/>
          <w:bCs/>
          <w:color w:val="1F4E78"/>
          <w:sz w:val="32"/>
          <w:szCs w:val="32"/>
        </w:rPr>
        <w:t xml:space="preserve">QA Engagement for an E-Commerce Platform (OpenCart)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shd w:fill="1F4E78" w:val="clear"/>
            <w:tcMar>
              <w:top w:type="dxa" w:w="80"/>
              <w:left w:type="dxa" w:w="100"/>
              <w:bottom w:type="dxa" w:w="80"/>
              <w:right w:type="dxa" w:w="100"/>
            </w:tcMar>
          </w:tcPr>
          <w:p>
            <w:r>
              <w:rPr>
                <w:b/>
                <w:bCs/>
                <w:color w:val="FFFFFF"/>
                <w:sz w:val="20"/>
                <w:szCs w:val="20"/>
              </w:rPr>
              <w:t xml:space="preserve">Field</w:t>
            </w:r>
          </w:p>
        </w:tc>
        <w:tc>
          <w:tcPr>
            <w:tcW w:type="dxa" w:w="7000"/>
            <w:shd w:fill="1F4E78" w:val="clear"/>
            <w:tcMar>
              <w:top w:type="dxa" w:w="80"/>
              <w:left w:type="dxa" w:w="100"/>
              <w:bottom w:type="dxa" w:w="80"/>
              <w:right w:type="dxa" w:w="100"/>
            </w:tcMar>
          </w:tcPr>
          <w:p>
            <w:r>
              <w:rPr>
                <w:b/>
                <w:bCs/>
                <w:color w:val="FFFFFF"/>
                <w:sz w:val="20"/>
                <w:szCs w:val="20"/>
              </w:rPr>
              <w:t xml:space="preserve">Details</w:t>
            </w:r>
          </w:p>
        </w:tc>
      </w:tr>
      <w:tr>
        <w:tc>
          <w:tcPr>
            <w:tcW w:type="dxa" w:w="3200"/>
            <w:tcMar>
              <w:top w:type="dxa" w:w="80"/>
              <w:left w:type="dxa" w:w="100"/>
              <w:bottom w:type="dxa" w:w="80"/>
              <w:right w:type="dxa" w:w="100"/>
            </w:tcMar>
          </w:tcPr>
          <w:p>
            <w:r>
              <w:rPr>
                <w:b w:val="false"/>
                <w:bCs w:val="false"/>
                <w:sz w:val="20"/>
                <w:szCs w:val="20"/>
              </w:rPr>
              <w:t xml:space="preserve">Project</w:t>
            </w:r>
          </w:p>
        </w:tc>
        <w:tc>
          <w:tcPr>
            <w:tcW w:type="dxa" w:w="7000"/>
            <w:tcMar>
              <w:top w:type="dxa" w:w="80"/>
              <w:left w:type="dxa" w:w="100"/>
              <w:bottom w:type="dxa" w:w="80"/>
              <w:right w:type="dxa" w:w="100"/>
            </w:tcMar>
          </w:tcPr>
          <w:p>
            <w:r>
              <w:rPr>
                <w:b w:val="false"/>
                <w:bCs w:val="false"/>
                <w:sz w:val="20"/>
                <w:szCs w:val="20"/>
              </w:rPr>
              <w:t xml:space="preserve">Manual QA Testing of OpenCart E-Commerce Storefront &amp; Admin Panel</w:t>
            </w:r>
          </w:p>
        </w:tc>
      </w:tr>
      <w:tr>
        <w:tc>
          <w:tcPr>
            <w:tcW w:type="dxa" w:w="3200"/>
            <w:tcMar>
              <w:top w:type="dxa" w:w="80"/>
              <w:left w:type="dxa" w:w="100"/>
              <w:bottom w:type="dxa" w:w="80"/>
              <w:right w:type="dxa" w:w="100"/>
            </w:tcMar>
          </w:tcPr>
          <w:p>
            <w:r>
              <w:rPr>
                <w:b w:val="false"/>
                <w:bCs w:val="false"/>
                <w:sz w:val="20"/>
                <w:szCs w:val="20"/>
              </w:rPr>
              <w:t xml:space="preserve">Application Under Test (AUT)</w:t>
            </w:r>
          </w:p>
        </w:tc>
        <w:tc>
          <w:tcPr>
            <w:tcW w:type="dxa" w:w="7000"/>
            <w:tcMar>
              <w:top w:type="dxa" w:w="80"/>
              <w:left w:type="dxa" w:w="100"/>
              <w:bottom w:type="dxa" w:w="80"/>
              <w:right w:type="dxa" w:w="100"/>
            </w:tcMar>
          </w:tcPr>
          <w:p>
            <w:r>
              <w:rPr>
                <w:b w:val="false"/>
                <w:bCs w:val="false"/>
                <w:sz w:val="20"/>
                <w:szCs w:val="20"/>
              </w:rPr>
              <w:t xml:space="preserve">akshaya-qa.infinityfreeapp.com (Storefront)
akshaya-qa.infinityfreeapp.com/admin (Admin Panel)</w:t>
            </w:r>
          </w:p>
        </w:tc>
      </w:tr>
      <w:tr>
        <w:tc>
          <w:tcPr>
            <w:tcW w:type="dxa" w:w="3200"/>
            <w:tcMar>
              <w:top w:type="dxa" w:w="80"/>
              <w:left w:type="dxa" w:w="100"/>
              <w:bottom w:type="dxa" w:w="80"/>
              <w:right w:type="dxa" w:w="100"/>
            </w:tcMar>
          </w:tcPr>
          <w:p>
            <w:r>
              <w:rPr>
                <w:b w:val="false"/>
                <w:bCs w:val="false"/>
                <w:sz w:val="20"/>
                <w:szCs w:val="20"/>
              </w:rPr>
              <w:t xml:space="preserve">Tester</w:t>
            </w:r>
          </w:p>
        </w:tc>
        <w:tc>
          <w:tcPr>
            <w:tcW w:type="dxa" w:w="7000"/>
            <w:tcMar>
              <w:top w:type="dxa" w:w="80"/>
              <w:left w:type="dxa" w:w="100"/>
              <w:bottom w:type="dxa" w:w="80"/>
              <w:right w:type="dxa" w:w="100"/>
            </w:tcMar>
          </w:tcPr>
          <w:p>
            <w:r>
              <w:rPr>
                <w:b w:val="false"/>
                <w:bCs w:val="false"/>
                <w:sz w:val="20"/>
                <w:szCs w:val="20"/>
              </w:rPr>
              <w:t xml:space="preserve">Akshaya</w:t>
            </w:r>
          </w:p>
        </w:tc>
      </w:tr>
      <w:tr>
        <w:tc>
          <w:tcPr>
            <w:tcW w:type="dxa" w:w="3200"/>
            <w:tcMar>
              <w:top w:type="dxa" w:w="80"/>
              <w:left w:type="dxa" w:w="100"/>
              <w:bottom w:type="dxa" w:w="80"/>
              <w:right w:type="dxa" w:w="100"/>
            </w:tcMar>
          </w:tcPr>
          <w:p>
            <w:r>
              <w:rPr>
                <w:b w:val="false"/>
                <w:bCs w:val="false"/>
                <w:sz w:val="20"/>
                <w:szCs w:val="20"/>
              </w:rPr>
              <w:t xml:space="preserve">Environment</w:t>
            </w:r>
          </w:p>
        </w:tc>
        <w:tc>
          <w:tcPr>
            <w:tcW w:type="dxa" w:w="7000"/>
            <w:tcMar>
              <w:top w:type="dxa" w:w="80"/>
              <w:left w:type="dxa" w:w="100"/>
              <w:bottom w:type="dxa" w:w="80"/>
              <w:right w:type="dxa" w:w="100"/>
            </w:tcMar>
          </w:tcPr>
          <w:p>
            <w:r>
              <w:rPr>
                <w:b w:val="false"/>
                <w:bCs w:val="false"/>
                <w:sz w:val="20"/>
                <w:szCs w:val="20"/>
              </w:rPr>
              <w:t xml:space="preserve">OpenCart 4.1.0.3, Chrome Browser, Windows 10, MySQL (InfinityFree hosting)</w:t>
            </w:r>
          </w:p>
        </w:tc>
      </w:tr>
      <w:tr>
        <w:tc>
          <w:tcPr>
            <w:tcW w:type="dxa" w:w="3200"/>
            <w:tcMar>
              <w:top w:type="dxa" w:w="80"/>
              <w:left w:type="dxa" w:w="100"/>
              <w:bottom w:type="dxa" w:w="80"/>
              <w:right w:type="dxa" w:w="100"/>
            </w:tcMar>
          </w:tcPr>
          <w:p>
            <w:r>
              <w:rPr>
                <w:b w:val="false"/>
                <w:bCs w:val="false"/>
                <w:sz w:val="20"/>
                <w:szCs w:val="20"/>
              </w:rPr>
              <w:t xml:space="preserve">Document Version</w:t>
            </w:r>
          </w:p>
        </w:tc>
        <w:tc>
          <w:tcPr>
            <w:tcW w:type="dxa" w:w="7000"/>
            <w:tcMar>
              <w:top w:type="dxa" w:w="80"/>
              <w:left w:type="dxa" w:w="100"/>
              <w:bottom w:type="dxa" w:w="80"/>
              <w:right w:type="dxa" w:w="100"/>
            </w:tcMar>
          </w:tcPr>
          <w:p>
            <w:r>
              <w:rPr>
                <w:b w:val="false"/>
                <w:bCs w:val="false"/>
                <w:sz w:val="20"/>
                <w:szCs w:val="20"/>
              </w:rPr>
              <w:t xml:space="preserve">1.0</w:t>
            </w:r>
          </w:p>
        </w:tc>
      </w:tr>
      <w:tr>
        <w:tc>
          <w:tcPr>
            <w:tcW w:type="dxa" w:w="3200"/>
            <w:tcMar>
              <w:top w:type="dxa" w:w="80"/>
              <w:left w:type="dxa" w:w="100"/>
              <w:bottom w:type="dxa" w:w="80"/>
              <w:right w:type="dxa" w:w="100"/>
            </w:tcMar>
          </w:tcPr>
          <w:p>
            <w:r>
              <w:rPr>
                <w:b w:val="false"/>
                <w:bCs w:val="false"/>
                <w:sz w:val="20"/>
                <w:szCs w:val="20"/>
              </w:rPr>
              <w:t xml:space="preserve">Date</w:t>
            </w:r>
          </w:p>
        </w:tc>
        <w:tc>
          <w:tcPr>
            <w:tcW w:type="dxa" w:w="7000"/>
            <w:tcMar>
              <w:top w:type="dxa" w:w="80"/>
              <w:left w:type="dxa" w:w="100"/>
              <w:bottom w:type="dxa" w:w="80"/>
              <w:right w:type="dxa" w:w="100"/>
            </w:tcMar>
          </w:tcPr>
          <w:p>
            <w:r>
              <w:rPr>
                <w:b w:val="false"/>
                <w:bCs w:val="false"/>
                <w:sz w:val="20"/>
                <w:szCs w:val="20"/>
              </w:rPr>
              <w:t xml:space="preserve">20 August 2026</w:t>
            </w:r>
          </w:p>
        </w:tc>
      </w:tr>
    </w:tbl>
    <w:p>
      <w:r>
        <w:br w:type="page"/>
      </w:r>
    </w:p>
    <w:p>
      <w:pPr>
        <w:pStyle w:val="Heading1"/>
        <w:spacing w:after="150" w:before="300"/>
      </w:pPr>
      <w:r>
        <w:t xml:space="preserve">1. Objective</w:t>
      </w:r>
    </w:p>
    <w:p>
      <w:pPr>
        <w:spacing w:after="150"/>
      </w:pPr>
      <w:r>
        <w:t xml:space="preserve">The objective of this testing engagement is to validate the core functionality of the OpenCart-based e-commerce storefront and its administration panel prior to release, ensuring that customers can register, browse, search, purchase products, and that store administrators can manage orders reliably. Testing covers functional correctness, data integrity between the front-end and the backend database, and defect tracking through a complete lifecycle.</w:t>
      </w:r>
    </w:p>
    <w:p>
      <w:pPr>
        <w:pStyle w:val="Heading1"/>
        <w:spacing w:after="150" w:before="300"/>
      </w:pPr>
      <w:r>
        <w:t xml:space="preserve">2. Scope</w:t>
      </w:r>
    </w:p>
    <w:p>
      <w:pPr>
        <w:spacing w:after="150"/>
      </w:pPr>
      <w:r>
        <w:rPr>
          <w:b/>
          <w:bCs/>
        </w:rPr>
        <w:t xml:space="preserve">2.1 In Scope</w:t>
      </w:r>
    </w:p>
    <w:p>
      <w:pPr>
        <w:pStyle w:val="ListParagraph"/>
        <w:numPr>
          <w:ilvl w:val="0"/>
          <w:numId w:val="1"/>
        </w:numPr>
        <w:spacing w:after="80"/>
      </w:pPr>
      <w:r>
        <w:t xml:space="preserve">Customer Registration &amp; Login</w:t>
      </w:r>
    </w:p>
    <w:p>
      <w:pPr>
        <w:pStyle w:val="ListParagraph"/>
        <w:numPr>
          <w:ilvl w:val="0"/>
          <w:numId w:val="1"/>
        </w:numPr>
        <w:spacing w:after="80"/>
      </w:pPr>
      <w:r>
        <w:t xml:space="preserve">Product Browsing, Search &amp; Filtering</w:t>
      </w:r>
    </w:p>
    <w:p>
      <w:pPr>
        <w:pStyle w:val="ListParagraph"/>
        <w:numPr>
          <w:ilvl w:val="0"/>
          <w:numId w:val="1"/>
        </w:numPr>
        <w:spacing w:after="80"/>
      </w:pPr>
      <w:r>
        <w:t xml:space="preserve">Shopping Cart (Add / Update / Remove items)</w:t>
      </w:r>
    </w:p>
    <w:p>
      <w:pPr>
        <w:pStyle w:val="ListParagraph"/>
        <w:numPr>
          <w:ilvl w:val="0"/>
          <w:numId w:val="1"/>
        </w:numPr>
        <w:spacing w:after="80"/>
      </w:pPr>
      <w:r>
        <w:t xml:space="preserve">Coupon / Discount Code Application</w:t>
      </w:r>
    </w:p>
    <w:p>
      <w:pPr>
        <w:pStyle w:val="ListParagraph"/>
        <w:numPr>
          <w:ilvl w:val="0"/>
          <w:numId w:val="1"/>
        </w:numPr>
        <w:spacing w:after="80"/>
      </w:pPr>
      <w:r>
        <w:t xml:space="preserve">Checkout Process (Guest &amp; Registered)</w:t>
      </w:r>
    </w:p>
    <w:p>
      <w:pPr>
        <w:pStyle w:val="ListParagraph"/>
        <w:numPr>
          <w:ilvl w:val="0"/>
          <w:numId w:val="1"/>
        </w:numPr>
        <w:spacing w:after="80"/>
      </w:pPr>
      <w:r>
        <w:t xml:space="preserve">Order Confirmation</w:t>
      </w:r>
    </w:p>
    <w:p>
      <w:pPr>
        <w:pStyle w:val="ListParagraph"/>
        <w:numPr>
          <w:ilvl w:val="0"/>
          <w:numId w:val="1"/>
        </w:numPr>
        <w:spacing w:after="80"/>
      </w:pPr>
      <w:r>
        <w:t xml:space="preserve">Admin Panel — Order Status Management</w:t>
      </w:r>
    </w:p>
    <w:p>
      <w:pPr>
        <w:pStyle w:val="ListParagraph"/>
        <w:numPr>
          <w:ilvl w:val="0"/>
          <w:numId w:val="1"/>
        </w:numPr>
        <w:spacing w:after="80"/>
      </w:pPr>
      <w:r>
        <w:t xml:space="preserve">Backend data validation via SQL (MySQL database)</w:t>
      </w:r>
    </w:p>
    <w:p>
      <w:pPr>
        <w:spacing w:after="150"/>
      </w:pPr>
      <w:r>
        <w:rPr>
          <w:b/>
          <w:bCs/>
        </w:rPr>
        <w:t xml:space="preserve">2.2 Out of Scope</w:t>
      </w:r>
    </w:p>
    <w:p>
      <w:pPr>
        <w:pStyle w:val="ListParagraph"/>
        <w:numPr>
          <w:ilvl w:val="0"/>
          <w:numId w:val="1"/>
        </w:numPr>
        <w:spacing w:after="80"/>
      </w:pPr>
      <w:r>
        <w:t xml:space="preserve">Real payment gateway processing (sandbox/offline payment methods only)</w:t>
      </w:r>
    </w:p>
    <w:p>
      <w:pPr>
        <w:pStyle w:val="ListParagraph"/>
        <w:numPr>
          <w:ilvl w:val="0"/>
          <w:numId w:val="1"/>
        </w:numPr>
        <w:spacing w:after="80"/>
      </w:pPr>
      <w:r>
        <w:t xml:space="preserve">Third-party shipping API integrations</w:t>
      </w:r>
    </w:p>
    <w:p>
      <w:pPr>
        <w:pStyle w:val="ListParagraph"/>
        <w:numPr>
          <w:ilvl w:val="0"/>
          <w:numId w:val="1"/>
        </w:numPr>
        <w:spacing w:after="80"/>
      </w:pPr>
      <w:r>
        <w:t xml:space="preserve">Performance / Load Testing</w:t>
      </w:r>
    </w:p>
    <w:p>
      <w:pPr>
        <w:pStyle w:val="ListParagraph"/>
        <w:numPr>
          <w:ilvl w:val="0"/>
          <w:numId w:val="1"/>
        </w:numPr>
        <w:spacing w:after="80"/>
      </w:pPr>
      <w:r>
        <w:t xml:space="preserve">Mobile app testing (browser-based storefront only)</w:t>
      </w:r>
    </w:p>
    <w:p>
      <w:pPr>
        <w:pStyle w:val="Heading1"/>
        <w:spacing w:after="150" w:before="300"/>
      </w:pPr>
      <w:r>
        <w:t xml:space="preserve">3. Test Approach</w:t>
      </w:r>
    </w:p>
    <w:p>
      <w:pPr>
        <w:spacing w:after="150"/>
      </w:pPr>
      <w:r>
        <w:t xml:space="preserve">Testing will be conducted manually across multiple cycles. The following test types will be executed, in this order, over the course of the engagement:</w:t>
      </w:r>
    </w:p>
    <w:p>
      <w:pPr>
        <w:pStyle w:val="ListParagraph"/>
        <w:numPr>
          <w:ilvl w:val="0"/>
          <w:numId w:val="1"/>
        </w:numPr>
        <w:spacing w:after="80"/>
      </w:pPr>
      <w:r>
        <w:t xml:space="preserve">Smoke Testing — after each build/setup change, to confirm the application is stable enough for deeper testing</w:t>
      </w:r>
    </w:p>
    <w:p>
      <w:pPr>
        <w:pStyle w:val="ListParagraph"/>
        <w:numPr>
          <w:ilvl w:val="0"/>
          <w:numId w:val="1"/>
        </w:numPr>
        <w:spacing w:after="80"/>
      </w:pPr>
      <w:r>
        <w:t xml:space="preserve">Functional Testing — full execution of the designed test case suite against all in-scope modules</w:t>
      </w:r>
    </w:p>
    <w:p>
      <w:pPr>
        <w:pStyle w:val="ListParagraph"/>
        <w:numPr>
          <w:ilvl w:val="0"/>
          <w:numId w:val="1"/>
        </w:numPr>
        <w:spacing w:after="80"/>
      </w:pPr>
      <w:r>
        <w:t xml:space="preserve">Sanity Testing — quick, focused checks after a specific defect fix</w:t>
      </w:r>
    </w:p>
    <w:p>
      <w:pPr>
        <w:pStyle w:val="ListParagraph"/>
        <w:numPr>
          <w:ilvl w:val="0"/>
          <w:numId w:val="1"/>
        </w:numPr>
        <w:spacing w:after="80"/>
      </w:pPr>
      <w:r>
        <w:t xml:space="preserve">Regression Testing — re-running related test cases after any defect fix to confirm no new issues were introduced</w:t>
      </w:r>
    </w:p>
    <w:p>
      <w:pPr>
        <w:pStyle w:val="ListParagraph"/>
        <w:numPr>
          <w:ilvl w:val="0"/>
          <w:numId w:val="1"/>
        </w:numPr>
        <w:spacing w:after="80"/>
      </w:pPr>
      <w:r>
        <w:t xml:space="preserve">User Acceptance Testing (UAT) — scenario-based testing from an end customer's perspective</w:t>
      </w:r>
    </w:p>
    <w:p>
      <w:pPr>
        <w:pStyle w:val="ListParagraph"/>
        <w:numPr>
          <w:ilvl w:val="0"/>
          <w:numId w:val="1"/>
        </w:numPr>
        <w:spacing w:after="80"/>
      </w:pPr>
      <w:r>
        <w:t xml:space="preserve">Backend Data Validation — SQL queries against the MySQL database to confirm UI actions are correctly persisted</w:t>
      </w:r>
    </w:p>
    <w:p>
      <w:pPr>
        <w:pStyle w:val="Heading1"/>
        <w:spacing w:after="150" w:before="300"/>
      </w:pPr>
      <w:r>
        <w:t xml:space="preserve">4. Entry Criteria</w:t>
      </w:r>
    </w:p>
    <w:p>
      <w:pPr>
        <w:pStyle w:val="ListParagraph"/>
        <w:numPr>
          <w:ilvl w:val="0"/>
          <w:numId w:val="1"/>
        </w:numPr>
        <w:spacing w:after="80"/>
      </w:pPr>
      <w:r>
        <w:t xml:space="preserve">OpenCart application is installed, accessible, and the admin panel is reachable</w:t>
      </w:r>
    </w:p>
    <w:p>
      <w:pPr>
        <w:pStyle w:val="ListParagraph"/>
        <w:numPr>
          <w:ilvl w:val="0"/>
          <w:numId w:val="1"/>
        </w:numPr>
        <w:spacing w:after="80"/>
      </w:pPr>
      <w:r>
        <w:t xml:space="preserve">Test cases and Requirement Traceability Matrix (RTM) are reviewed and finalized</w:t>
      </w:r>
    </w:p>
    <w:p>
      <w:pPr>
        <w:pStyle w:val="ListParagraph"/>
        <w:numPr>
          <w:ilvl w:val="0"/>
          <w:numId w:val="1"/>
        </w:numPr>
        <w:spacing w:after="80"/>
      </w:pPr>
      <w:r>
        <w:t xml:space="preserve">Test data (sample products, categories, coupon codes) is available in the store</w:t>
      </w:r>
    </w:p>
    <w:p>
      <w:pPr>
        <w:pStyle w:val="Heading1"/>
        <w:spacing w:after="150" w:before="300"/>
      </w:pPr>
      <w:r>
        <w:t xml:space="preserve">5. Exit Criteria</w:t>
      </w:r>
    </w:p>
    <w:p>
      <w:pPr>
        <w:pStyle w:val="ListParagraph"/>
        <w:numPr>
          <w:ilvl w:val="0"/>
          <w:numId w:val="1"/>
        </w:numPr>
        <w:spacing w:after="80"/>
      </w:pPr>
      <w:r>
        <w:t xml:space="preserve">100% of planned test cases have been executed</w:t>
      </w:r>
    </w:p>
    <w:p>
      <w:pPr>
        <w:pStyle w:val="ListParagraph"/>
        <w:numPr>
          <w:ilvl w:val="0"/>
          <w:numId w:val="1"/>
        </w:numPr>
        <w:spacing w:after="80"/>
      </w:pPr>
      <w:r>
        <w:t xml:space="preserve">No open defects with severity Critical or High remain unresolved</w:t>
      </w:r>
    </w:p>
    <w:p>
      <w:pPr>
        <w:pStyle w:val="ListParagraph"/>
        <w:numPr>
          <w:ilvl w:val="0"/>
          <w:numId w:val="1"/>
        </w:numPr>
        <w:spacing w:after="80"/>
      </w:pPr>
      <w:r>
        <w:t xml:space="preserve">At least 95% of test cases pass on the final regression cycle</w:t>
      </w:r>
    </w:p>
    <w:p>
      <w:pPr>
        <w:pStyle w:val="ListParagraph"/>
        <w:numPr>
          <w:ilvl w:val="0"/>
          <w:numId w:val="1"/>
        </w:numPr>
        <w:spacing w:after="80"/>
      </w:pPr>
      <w:r>
        <w:t xml:space="preserve">All requirements in the RTM are mapped to at least one executed test case</w:t>
      </w:r>
    </w:p>
    <w:p>
      <w:pPr>
        <w:pStyle w:val="Heading1"/>
        <w:spacing w:after="150" w:before="300"/>
      </w:pPr>
      <w:r>
        <w:t xml:space="preserve">6. Test Environment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shd w:fill="1F4E78" w:val="clear"/>
            <w:tcMar>
              <w:top w:type="dxa" w:w="80"/>
              <w:left w:type="dxa" w:w="100"/>
              <w:bottom w:type="dxa" w:w="80"/>
              <w:right w:type="dxa" w:w="100"/>
            </w:tcMar>
          </w:tcPr>
          <w:p>
            <w:r>
              <w:rPr>
                <w:b/>
                <w:bCs/>
                <w:color w:val="FFFFFF"/>
                <w:sz w:val="20"/>
                <w:szCs w:val="20"/>
              </w:rPr>
              <w:t xml:space="preserve">Item</w:t>
            </w:r>
          </w:p>
        </w:tc>
        <w:tc>
          <w:tcPr>
            <w:tcW w:type="dxa" w:w="7000"/>
            <w:shd w:fill="1F4E78" w:val="clear"/>
            <w:tcMar>
              <w:top w:type="dxa" w:w="80"/>
              <w:left w:type="dxa" w:w="100"/>
              <w:bottom w:type="dxa" w:w="80"/>
              <w:right w:type="dxa" w:w="100"/>
            </w:tcMar>
          </w:tcPr>
          <w:p>
            <w:r>
              <w:rPr>
                <w:b/>
                <w:bCs/>
                <w:color w:val="FFFFFF"/>
                <w:sz w:val="20"/>
                <w:szCs w:val="20"/>
              </w:rPr>
              <w:t xml:space="preserve">Details</w:t>
            </w:r>
          </w:p>
        </w:tc>
      </w:tr>
      <w:tr>
        <w:tc>
          <w:tcPr>
            <w:tcW w:type="dxa" w:w="3200"/>
            <w:tcMar>
              <w:top w:type="dxa" w:w="80"/>
              <w:left w:type="dxa" w:w="100"/>
              <w:bottom w:type="dxa" w:w="80"/>
              <w:right w:type="dxa" w:w="100"/>
            </w:tcMar>
          </w:tcPr>
          <w:p>
            <w:r>
              <w:rPr>
                <w:b w:val="false"/>
                <w:bCs w:val="false"/>
                <w:sz w:val="20"/>
                <w:szCs w:val="20"/>
              </w:rPr>
              <w:t xml:space="preserve">Application</w:t>
            </w:r>
          </w:p>
        </w:tc>
        <w:tc>
          <w:tcPr>
            <w:tcW w:type="dxa" w:w="7000"/>
            <w:tcMar>
              <w:top w:type="dxa" w:w="80"/>
              <w:left w:type="dxa" w:w="100"/>
              <w:bottom w:type="dxa" w:w="80"/>
              <w:right w:type="dxa" w:w="100"/>
            </w:tcMar>
          </w:tcPr>
          <w:p>
            <w:r>
              <w:rPr>
                <w:b w:val="false"/>
                <w:bCs w:val="false"/>
                <w:sz w:val="20"/>
                <w:szCs w:val="20"/>
              </w:rPr>
              <w:t xml:space="preserve">OpenCart v4.1.0.3</w:t>
            </w:r>
          </w:p>
        </w:tc>
      </w:tr>
      <w:tr>
        <w:tc>
          <w:tcPr>
            <w:tcW w:type="dxa" w:w="3200"/>
            <w:tcMar>
              <w:top w:type="dxa" w:w="80"/>
              <w:left w:type="dxa" w:w="100"/>
              <w:bottom w:type="dxa" w:w="80"/>
              <w:right w:type="dxa" w:w="100"/>
            </w:tcMar>
          </w:tcPr>
          <w:p>
            <w:r>
              <w:rPr>
                <w:b w:val="false"/>
                <w:bCs w:val="false"/>
                <w:sz w:val="20"/>
                <w:szCs w:val="20"/>
              </w:rPr>
              <w:t xml:space="preserve">Storefront URL</w:t>
            </w:r>
          </w:p>
        </w:tc>
        <w:tc>
          <w:tcPr>
            <w:tcW w:type="dxa" w:w="7000"/>
            <w:tcMar>
              <w:top w:type="dxa" w:w="80"/>
              <w:left w:type="dxa" w:w="100"/>
              <w:bottom w:type="dxa" w:w="80"/>
              <w:right w:type="dxa" w:w="100"/>
            </w:tcMar>
          </w:tcPr>
          <w:p>
            <w:r>
              <w:rPr>
                <w:b w:val="false"/>
                <w:bCs w:val="false"/>
                <w:sz w:val="20"/>
                <w:szCs w:val="20"/>
              </w:rPr>
              <w:t xml:space="preserve">https://akshaya-qa.infinityfreeapp.com</w:t>
            </w:r>
          </w:p>
        </w:tc>
      </w:tr>
      <w:tr>
        <w:tc>
          <w:tcPr>
            <w:tcW w:type="dxa" w:w="3200"/>
            <w:tcMar>
              <w:top w:type="dxa" w:w="80"/>
              <w:left w:type="dxa" w:w="100"/>
              <w:bottom w:type="dxa" w:w="80"/>
              <w:right w:type="dxa" w:w="100"/>
            </w:tcMar>
          </w:tcPr>
          <w:p>
            <w:r>
              <w:rPr>
                <w:b w:val="false"/>
                <w:bCs w:val="false"/>
                <w:sz w:val="20"/>
                <w:szCs w:val="20"/>
              </w:rPr>
              <w:t xml:space="preserve">Admin URL</w:t>
            </w:r>
          </w:p>
        </w:tc>
        <w:tc>
          <w:tcPr>
            <w:tcW w:type="dxa" w:w="7000"/>
            <w:tcMar>
              <w:top w:type="dxa" w:w="80"/>
              <w:left w:type="dxa" w:w="100"/>
              <w:bottom w:type="dxa" w:w="80"/>
              <w:right w:type="dxa" w:w="100"/>
            </w:tcMar>
          </w:tcPr>
          <w:p>
            <w:r>
              <w:rPr>
                <w:b w:val="false"/>
                <w:bCs w:val="false"/>
                <w:sz w:val="20"/>
                <w:szCs w:val="20"/>
              </w:rPr>
              <w:t xml:space="preserve">https://akshaya-qa.infinityfreeapp.com/admin</w:t>
            </w:r>
          </w:p>
        </w:tc>
      </w:tr>
      <w:tr>
        <w:tc>
          <w:tcPr>
            <w:tcW w:type="dxa" w:w="3200"/>
            <w:tcMar>
              <w:top w:type="dxa" w:w="80"/>
              <w:left w:type="dxa" w:w="100"/>
              <w:bottom w:type="dxa" w:w="80"/>
              <w:right w:type="dxa" w:w="100"/>
            </w:tcMar>
          </w:tcPr>
          <w:p>
            <w:r>
              <w:rPr>
                <w:b w:val="false"/>
                <w:bCs w:val="false"/>
                <w:sz w:val="20"/>
                <w:szCs w:val="20"/>
              </w:rPr>
              <w:t xml:space="preserve">Database</w:t>
            </w:r>
          </w:p>
        </w:tc>
        <w:tc>
          <w:tcPr>
            <w:tcW w:type="dxa" w:w="7000"/>
            <w:tcMar>
              <w:top w:type="dxa" w:w="80"/>
              <w:left w:type="dxa" w:w="100"/>
              <w:bottom w:type="dxa" w:w="80"/>
              <w:right w:type="dxa" w:w="100"/>
            </w:tcMar>
          </w:tcPr>
          <w:p>
            <w:r>
              <w:rPr>
                <w:b w:val="false"/>
                <w:bCs w:val="false"/>
                <w:sz w:val="20"/>
                <w:szCs w:val="20"/>
              </w:rPr>
              <w:t xml:space="preserve">MySQL (accessed via phpMyAdmin), table prefix: ocedb2_</w:t>
            </w:r>
          </w:p>
        </w:tc>
      </w:tr>
      <w:tr>
        <w:tc>
          <w:tcPr>
            <w:tcW w:type="dxa" w:w="3200"/>
            <w:tcMar>
              <w:top w:type="dxa" w:w="80"/>
              <w:left w:type="dxa" w:w="100"/>
              <w:bottom w:type="dxa" w:w="80"/>
              <w:right w:type="dxa" w:w="100"/>
            </w:tcMar>
          </w:tcPr>
          <w:p>
            <w:r>
              <w:rPr>
                <w:b w:val="false"/>
                <w:bCs w:val="false"/>
                <w:sz w:val="20"/>
                <w:szCs w:val="20"/>
              </w:rPr>
              <w:t xml:space="preserve">Browser</w:t>
            </w:r>
          </w:p>
        </w:tc>
        <w:tc>
          <w:tcPr>
            <w:tcW w:type="dxa" w:w="7000"/>
            <w:tcMar>
              <w:top w:type="dxa" w:w="80"/>
              <w:left w:type="dxa" w:w="100"/>
              <w:bottom w:type="dxa" w:w="80"/>
              <w:right w:type="dxa" w:w="100"/>
            </w:tcMar>
          </w:tcPr>
          <w:p>
            <w:r>
              <w:rPr>
                <w:b w:val="false"/>
                <w:bCs w:val="false"/>
                <w:sz w:val="20"/>
                <w:szCs w:val="20"/>
              </w:rPr>
              <w:t xml:space="preserve">Google Chrome (latest)</w:t>
            </w:r>
          </w:p>
        </w:tc>
      </w:tr>
      <w:tr>
        <w:tc>
          <w:tcPr>
            <w:tcW w:type="dxa" w:w="3200"/>
            <w:tcMar>
              <w:top w:type="dxa" w:w="80"/>
              <w:left w:type="dxa" w:w="100"/>
              <w:bottom w:type="dxa" w:w="80"/>
              <w:right w:type="dxa" w:w="100"/>
            </w:tcMar>
          </w:tcPr>
          <w:p>
            <w:r>
              <w:rPr>
                <w:b w:val="false"/>
                <w:bCs w:val="false"/>
                <w:sz w:val="20"/>
                <w:szCs w:val="20"/>
              </w:rPr>
              <w:t xml:space="preserve">Operating System</w:t>
            </w:r>
          </w:p>
        </w:tc>
        <w:tc>
          <w:tcPr>
            <w:tcW w:type="dxa" w:w="7000"/>
            <w:tcMar>
              <w:top w:type="dxa" w:w="80"/>
              <w:left w:type="dxa" w:w="100"/>
              <w:bottom w:type="dxa" w:w="80"/>
              <w:right w:type="dxa" w:w="100"/>
            </w:tcMar>
          </w:tcPr>
          <w:p>
            <w:r>
              <w:rPr>
                <w:b w:val="false"/>
                <w:bCs w:val="false"/>
                <w:sz w:val="20"/>
                <w:szCs w:val="20"/>
              </w:rPr>
              <w:t xml:space="preserve">Windows 10</w:t>
            </w:r>
          </w:p>
        </w:tc>
      </w:tr>
      <w:tr>
        <w:tc>
          <w:tcPr>
            <w:tcW w:type="dxa" w:w="3200"/>
            <w:tcMar>
              <w:top w:type="dxa" w:w="80"/>
              <w:left w:type="dxa" w:w="100"/>
              <w:bottom w:type="dxa" w:w="80"/>
              <w:right w:type="dxa" w:w="100"/>
            </w:tcMar>
          </w:tcPr>
          <w:p>
            <w:r>
              <w:rPr>
                <w:b w:val="false"/>
                <w:bCs w:val="false"/>
                <w:sz w:val="20"/>
                <w:szCs w:val="20"/>
              </w:rPr>
              <w:t xml:space="preserve">Defect Tracking Tool</w:t>
            </w:r>
          </w:p>
        </w:tc>
        <w:tc>
          <w:tcPr>
            <w:tcW w:type="dxa" w:w="7000"/>
            <w:tcMar>
              <w:top w:type="dxa" w:w="80"/>
              <w:left w:type="dxa" w:w="100"/>
              <w:bottom w:type="dxa" w:w="80"/>
              <w:right w:type="dxa" w:w="100"/>
            </w:tcMar>
          </w:tcPr>
          <w:p>
            <w:r>
              <w:rPr>
                <w:b w:val="false"/>
                <w:bCs w:val="false"/>
                <w:sz w:val="20"/>
                <w:szCs w:val="20"/>
              </w:rPr>
              <w:t xml:space="preserve">JIRA</w:t>
            </w:r>
          </w:p>
        </w:tc>
      </w:tr>
      <w:tr>
        <w:tc>
          <w:tcPr>
            <w:tcW w:type="dxa" w:w="3200"/>
            <w:tcMar>
              <w:top w:type="dxa" w:w="80"/>
              <w:left w:type="dxa" w:w="100"/>
              <w:bottom w:type="dxa" w:w="80"/>
              <w:right w:type="dxa" w:w="100"/>
            </w:tcMar>
          </w:tcPr>
          <w:p>
            <w:r>
              <w:rPr>
                <w:b w:val="false"/>
                <w:bCs w:val="false"/>
                <w:sz w:val="20"/>
                <w:szCs w:val="20"/>
              </w:rPr>
              <w:t xml:space="preserve">Test Case Management</w:t>
            </w:r>
          </w:p>
        </w:tc>
        <w:tc>
          <w:tcPr>
            <w:tcW w:type="dxa" w:w="7000"/>
            <w:tcMar>
              <w:top w:type="dxa" w:w="80"/>
              <w:left w:type="dxa" w:w="100"/>
              <w:bottom w:type="dxa" w:w="80"/>
              <w:right w:type="dxa" w:w="100"/>
            </w:tcMar>
          </w:tcPr>
          <w:p>
            <w:r>
              <w:rPr>
                <w:b w:val="false"/>
                <w:bCs w:val="false"/>
                <w:sz w:val="20"/>
                <w:szCs w:val="20"/>
              </w:rPr>
              <w:t xml:space="preserve">MS Excel</w:t>
            </w:r>
          </w:p>
        </w:tc>
      </w:tr>
    </w:tbl>
    <w:p>
      <w:pPr>
        <w:pStyle w:val="Heading1"/>
        <w:spacing w:after="150" w:before="300"/>
      </w:pPr>
      <w:r>
        <w:t xml:space="preserve">7. Roles &amp; Responsibilities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shd w:fill="1F4E78" w:val="clear"/>
            <w:tcMar>
              <w:top w:type="dxa" w:w="80"/>
              <w:left w:type="dxa" w:w="100"/>
              <w:bottom w:type="dxa" w:w="80"/>
              <w:right w:type="dxa" w:w="100"/>
            </w:tcMar>
          </w:tcPr>
          <w:p>
            <w:r>
              <w:rPr>
                <w:b/>
                <w:bCs/>
                <w:color w:val="FFFFFF"/>
                <w:sz w:val="20"/>
                <w:szCs w:val="20"/>
              </w:rPr>
              <w:t xml:space="preserve">Role</w:t>
            </w:r>
          </w:p>
        </w:tc>
        <w:tc>
          <w:tcPr>
            <w:tcW w:type="dxa" w:w="7000"/>
            <w:shd w:fill="1F4E78" w:val="clear"/>
            <w:tcMar>
              <w:top w:type="dxa" w:w="80"/>
              <w:left w:type="dxa" w:w="100"/>
              <w:bottom w:type="dxa" w:w="80"/>
              <w:right w:type="dxa" w:w="100"/>
            </w:tcMar>
          </w:tcPr>
          <w:p>
            <w:r>
              <w:rPr>
                <w:b/>
                <w:bCs/>
                <w:color w:val="FFFFFF"/>
                <w:sz w:val="20"/>
                <w:szCs w:val="20"/>
              </w:rPr>
              <w:t xml:space="preserve">Responsibility</w:t>
            </w:r>
          </w:p>
        </w:tc>
      </w:tr>
      <w:tr>
        <w:tc>
          <w:tcPr>
            <w:tcW w:type="dxa" w:w="3200"/>
            <w:tcMar>
              <w:top w:type="dxa" w:w="80"/>
              <w:left w:type="dxa" w:w="100"/>
              <w:bottom w:type="dxa" w:w="80"/>
              <w:right w:type="dxa" w:w="100"/>
            </w:tcMar>
          </w:tcPr>
          <w:p>
            <w:r>
              <w:rPr>
                <w:b w:val="false"/>
                <w:bCs w:val="false"/>
                <w:sz w:val="20"/>
                <w:szCs w:val="20"/>
              </w:rPr>
              <w:t xml:space="preserve">QA Tester (Akshaya)</w:t>
            </w:r>
          </w:p>
        </w:tc>
        <w:tc>
          <w:tcPr>
            <w:tcW w:type="dxa" w:w="7000"/>
            <w:tcMar>
              <w:top w:type="dxa" w:w="80"/>
              <w:left w:type="dxa" w:w="100"/>
              <w:bottom w:type="dxa" w:w="80"/>
              <w:right w:type="dxa" w:w="100"/>
            </w:tcMar>
          </w:tcPr>
          <w:p>
            <w:r>
              <w:rPr>
                <w:b w:val="false"/>
                <w:bCs w:val="false"/>
                <w:sz w:val="20"/>
                <w:szCs w:val="20"/>
              </w:rPr>
              <w:t xml:space="preserve">Test planning, test case design, execution, defect logging, SQL validation, reporting</w:t>
            </w:r>
          </w:p>
        </w:tc>
      </w:tr>
    </w:tbl>
    <w:p>
      <w:pPr>
        <w:pStyle w:val="Heading1"/>
        <w:spacing w:after="150" w:before="300"/>
      </w:pPr>
      <w:r>
        <w:t xml:space="preserve">8. Risks &amp; Mitigations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shd w:fill="1F4E78" w:val="clear"/>
            <w:tcMar>
              <w:top w:type="dxa" w:w="80"/>
              <w:left w:type="dxa" w:w="100"/>
              <w:bottom w:type="dxa" w:w="80"/>
              <w:right w:type="dxa" w:w="100"/>
            </w:tcMar>
          </w:tcPr>
          <w:p>
            <w:r>
              <w:rPr>
                <w:b/>
                <w:bCs/>
                <w:color w:val="FFFFFF"/>
                <w:sz w:val="20"/>
                <w:szCs w:val="20"/>
              </w:rPr>
              <w:t xml:space="preserve">Risk</w:t>
            </w:r>
          </w:p>
        </w:tc>
        <w:tc>
          <w:tcPr>
            <w:tcW w:type="dxa" w:w="7000"/>
            <w:shd w:fill="1F4E78" w:val="clear"/>
            <w:tcMar>
              <w:top w:type="dxa" w:w="80"/>
              <w:left w:type="dxa" w:w="100"/>
              <w:bottom w:type="dxa" w:w="80"/>
              <w:right w:type="dxa" w:w="100"/>
            </w:tcMar>
          </w:tcPr>
          <w:p>
            <w:r>
              <w:rPr>
                <w:b/>
                <w:bCs/>
                <w:color w:val="FFFFFF"/>
                <w:sz w:val="20"/>
                <w:szCs w:val="20"/>
              </w:rPr>
              <w:t xml:space="preserve">Mitigation</w:t>
            </w:r>
          </w:p>
        </w:tc>
      </w:tr>
      <w:tr>
        <w:tc>
          <w:tcPr>
            <w:tcW w:type="dxa" w:w="3200"/>
            <w:tcMar>
              <w:top w:type="dxa" w:w="80"/>
              <w:left w:type="dxa" w:w="100"/>
              <w:bottom w:type="dxa" w:w="80"/>
              <w:right w:type="dxa" w:w="100"/>
            </w:tcMar>
          </w:tcPr>
          <w:p>
            <w:r>
              <w:rPr>
                <w:b w:val="false"/>
                <w:bCs w:val="false"/>
                <w:sz w:val="20"/>
                <w:szCs w:val="20"/>
              </w:rPr>
              <w:t xml:space="preserve">Free hosting environment may have downtime or performance limits</w:t>
            </w:r>
          </w:p>
        </w:tc>
        <w:tc>
          <w:tcPr>
            <w:tcW w:type="dxa" w:w="7000"/>
            <w:tcMar>
              <w:top w:type="dxa" w:w="80"/>
              <w:left w:type="dxa" w:w="100"/>
              <w:bottom w:type="dxa" w:w="80"/>
              <w:right w:type="dxa" w:w="100"/>
            </w:tcMar>
          </w:tcPr>
          <w:p>
            <w:r>
              <w:rPr>
                <w:b w:val="false"/>
                <w:bCs w:val="false"/>
                <w:sz w:val="20"/>
                <w:szCs w:val="20"/>
              </w:rPr>
              <w:t xml:space="preserve">Retest affected cases once environment is stable; note any environment-caused failures separately from application defects</w:t>
            </w:r>
          </w:p>
        </w:tc>
      </w:tr>
      <w:tr>
        <w:tc>
          <w:tcPr>
            <w:tcW w:type="dxa" w:w="3200"/>
            <w:tcMar>
              <w:top w:type="dxa" w:w="80"/>
              <w:left w:type="dxa" w:w="100"/>
              <w:bottom w:type="dxa" w:w="80"/>
              <w:right w:type="dxa" w:w="100"/>
            </w:tcMar>
          </w:tcPr>
          <w:p>
            <w:r>
              <w:rPr>
                <w:b w:val="false"/>
                <w:bCs w:val="false"/>
                <w:sz w:val="20"/>
                <w:szCs w:val="20"/>
              </w:rPr>
              <w:t xml:space="preserve">Real payment gateways cannot be tested</w:t>
            </w:r>
          </w:p>
        </w:tc>
        <w:tc>
          <w:tcPr>
            <w:tcW w:type="dxa" w:w="7000"/>
            <w:tcMar>
              <w:top w:type="dxa" w:w="80"/>
              <w:left w:type="dxa" w:w="100"/>
              <w:bottom w:type="dxa" w:w="80"/>
              <w:right w:type="dxa" w:w="100"/>
            </w:tcMar>
          </w:tcPr>
          <w:p>
            <w:r>
              <w:rPr>
                <w:b w:val="false"/>
                <w:bCs w:val="false"/>
                <w:sz w:val="20"/>
                <w:szCs w:val="20"/>
              </w:rPr>
              <w:t xml:space="preserve">Use OpenCart's offline/cash-on-delivery payment method to validate the checkout flow end-to-end</w:t>
            </w:r>
          </w:p>
        </w:tc>
      </w:tr>
      <w:tr>
        <w:tc>
          <w:tcPr>
            <w:tcW w:type="dxa" w:w="3200"/>
            <w:tcMar>
              <w:top w:type="dxa" w:w="80"/>
              <w:left w:type="dxa" w:w="100"/>
              <w:bottom w:type="dxa" w:w="80"/>
              <w:right w:type="dxa" w:w="100"/>
            </w:tcMar>
          </w:tcPr>
          <w:p>
            <w:r>
              <w:rPr>
                <w:b w:val="false"/>
                <w:bCs w:val="false"/>
                <w:sz w:val="20"/>
                <w:szCs w:val="20"/>
              </w:rPr>
              <w:t xml:space="preserve">Sample/demo data may not cover all edge cases</w:t>
            </w:r>
          </w:p>
        </w:tc>
        <w:tc>
          <w:tcPr>
            <w:tcW w:type="dxa" w:w="7000"/>
            <w:tcMar>
              <w:top w:type="dxa" w:w="80"/>
              <w:left w:type="dxa" w:w="100"/>
              <w:bottom w:type="dxa" w:w="80"/>
              <w:right w:type="dxa" w:w="100"/>
            </w:tcMar>
          </w:tcPr>
          <w:p>
            <w:r>
              <w:rPr>
                <w:b w:val="false"/>
                <w:bCs w:val="false"/>
                <w:sz w:val="20"/>
                <w:szCs w:val="20"/>
              </w:rPr>
              <w:t xml:space="preserve">Manually create additional test data (products, coupons, customers) as needed</w:t>
            </w:r>
          </w:p>
        </w:tc>
      </w:tr>
    </w:tbl>
    <w:p>
      <w:pPr>
        <w:pStyle w:val="Heading1"/>
        <w:spacing w:after="150" w:before="300"/>
      </w:pPr>
      <w:r>
        <w:t xml:space="preserve">9. Deliverables</w:t>
      </w:r>
    </w:p>
    <w:p>
      <w:pPr>
        <w:pStyle w:val="ListParagraph"/>
        <w:numPr>
          <w:ilvl w:val="0"/>
          <w:numId w:val="1"/>
        </w:numPr>
        <w:spacing w:after="80"/>
      </w:pPr>
      <w:r>
        <w:t xml:space="preserve">Test Plan (this document)</w:t>
      </w:r>
    </w:p>
    <w:p>
      <w:pPr>
        <w:pStyle w:val="ListParagraph"/>
        <w:numPr>
          <w:ilvl w:val="0"/>
          <w:numId w:val="1"/>
        </w:numPr>
        <w:spacing w:after="80"/>
      </w:pPr>
      <w:r>
        <w:t xml:space="preserve">Requirement Traceability Matrix (RTM)</w:t>
      </w:r>
    </w:p>
    <w:p>
      <w:pPr>
        <w:pStyle w:val="ListParagraph"/>
        <w:numPr>
          <w:ilvl w:val="0"/>
          <w:numId w:val="1"/>
        </w:numPr>
        <w:spacing w:after="80"/>
      </w:pPr>
      <w:r>
        <w:t xml:space="preserve">Test Case Suite (Excel)</w:t>
      </w:r>
    </w:p>
    <w:p>
      <w:pPr>
        <w:pStyle w:val="ListParagraph"/>
        <w:numPr>
          <w:ilvl w:val="0"/>
          <w:numId w:val="1"/>
        </w:numPr>
        <w:spacing w:after="80"/>
      </w:pPr>
      <w:r>
        <w:t xml:space="preserve">Defect Reports (JIRA)</w:t>
      </w:r>
    </w:p>
    <w:p>
      <w:pPr>
        <w:pStyle w:val="ListParagraph"/>
        <w:numPr>
          <w:ilvl w:val="0"/>
          <w:numId w:val="1"/>
        </w:numPr>
        <w:spacing w:after="80"/>
      </w:pPr>
      <w:r>
        <w:t xml:space="preserve">SQL Backend Validation Checklist</w:t>
      </w:r>
    </w:p>
    <w:p>
      <w:pPr>
        <w:pStyle w:val="ListParagraph"/>
        <w:numPr>
          <w:ilvl w:val="0"/>
          <w:numId w:val="1"/>
        </w:numPr>
        <w:spacing w:after="80"/>
      </w:pPr>
      <w:r>
        <w:t xml:space="preserve">Final Test Summary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2026-08-20T04:58:10.813Z</dcterms:created>
  <dcterms:modified xsi:type="dcterms:W3CDTF">2026-08-20T04:58:10.814Z</dcterms:modified>
</cp:coreProperties>
</file>

<file path=docProps/custom.xml><?xml version="1.0" encoding="utf-8"?>
<Properties xmlns="http://schemas.openxmlformats.org/officeDocument/2006/custom-properties" xmlns:vt="http://schemas.openxmlformats.org/officeDocument/2006/docPropsVTypes"/>
</file>