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91117" w14:textId="77777777" w:rsidR="00502B5D" w:rsidRPr="006F5E4A" w:rsidRDefault="00000000">
      <w:pPr>
        <w:spacing w:after="0" w:line="360" w:lineRule="auto"/>
        <w:jc w:val="center"/>
        <w:rPr>
          <w:lang w:val="ru-RU"/>
        </w:rPr>
      </w:pPr>
      <w:r w:rsidRPr="006F5E4A">
        <w:rPr>
          <w:rFonts w:eastAsia="Times New Roman"/>
          <w:lang w:val="ru-RU"/>
        </w:rPr>
        <w:t>ФРАГМЕНТ ВЫПУСКНОЙ КВАЛИФИКАЦИОННОЙ РАБОТЫ</w:t>
      </w:r>
    </w:p>
    <w:p w14:paraId="6B515B25" w14:textId="77777777" w:rsidR="00502B5D" w:rsidRPr="006F5E4A" w:rsidRDefault="00000000">
      <w:pPr>
        <w:spacing w:after="0" w:line="360" w:lineRule="auto"/>
        <w:jc w:val="center"/>
        <w:rPr>
          <w:lang w:val="ru-RU"/>
        </w:rPr>
      </w:pPr>
      <w:r w:rsidRPr="006F5E4A">
        <w:rPr>
          <w:rFonts w:eastAsia="Times New Roman"/>
          <w:lang w:val="ru-RU"/>
        </w:rPr>
        <w:t>«РАЗРАБОТКА СИСТЕМЫ ДЛЯ ПРОВЕРКИ ВЫПУСКНЫХ КВАЛИФИКАЦИОННЫХ РАБОТ НА ОСНОВЕ НЕЙРОСЕТЕВОЙ ПРОВЕРКИ»</w:t>
      </w:r>
    </w:p>
    <w:p w14:paraId="2B2298B2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1. Решаемая проблема, её практическая значимость и инженерная, научная новизна</w:t>
      </w:r>
    </w:p>
    <w:p w14:paraId="6948C10C" w14:textId="7096A956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Подготовка и сопровождение выпускных квалификационных работ является одним из наиболее трудоёмких процессов в образовательной организации. Научному руководителю</w:t>
      </w:r>
      <w:r w:rsidR="006F5E4A">
        <w:rPr>
          <w:rFonts w:eastAsia="Times New Roman"/>
          <w:lang w:val="ru-RU"/>
        </w:rPr>
        <w:t xml:space="preserve"> </w:t>
      </w:r>
      <w:r w:rsidRPr="006F5E4A">
        <w:rPr>
          <w:rFonts w:eastAsia="Times New Roman"/>
          <w:lang w:val="ru-RU"/>
        </w:rPr>
        <w:t>необходимо анализировать структуру работы, содержание разделов, логическую связанность текста, соответствие формулировок теме исследования и полноту раскрытия поставленных задач. При ручной проверке таких материалов возрастает нагрузка на преподавателя, увеличиваются сроки получения обратной связи и возникает риск неоднородности оценки разных работ.</w:t>
      </w:r>
    </w:p>
    <w:p w14:paraId="2722E824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Существующие цифровые решения, применяемые при сопровождении ВКР, как правило, ориентированы на хранение документов, маршрутизацию согласований и контроль версий файлов. При этом автоматическая интеллектуальная проверка текста нередко ограничивается формальными критериями или проверкой заимствований и не даёт развёрнутого содержательного анализа разделов работы. В результате студент получает замечания поздно, а преподаватель вынужден повторно выполнять однотипные операции первичной проверки.</w:t>
      </w:r>
    </w:p>
    <w:p w14:paraId="01306D72" w14:textId="3B508561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Практическая значимость работы заключается в разработке подсистемы нейросетевой проверки ВКР, интегрируемой в общ</w:t>
      </w:r>
      <w:r w:rsidR="006F5E4A">
        <w:rPr>
          <w:rFonts w:eastAsia="Times New Roman"/>
          <w:lang w:val="ru-RU"/>
        </w:rPr>
        <w:t>ую информационную систему</w:t>
      </w:r>
      <w:r w:rsidRPr="006F5E4A">
        <w:rPr>
          <w:rFonts w:eastAsia="Times New Roman"/>
          <w:lang w:val="ru-RU"/>
        </w:rPr>
        <w:t xml:space="preserve"> выпускных квалификационных работ. Использование такой подсистемы позволяет автоматически принимать загруженную работу, выделять её текстовое содержимое, передавать фрагменты на анализ во внешнюю большую языковую модель, формировать замечания по содержанию и сохранять результаты в информационной системе. Это сокращает время первичного анализа, повышает оперативность обратной связи и делает процесс взаимодействия студентов и преподавателей более прозрачным.</w:t>
      </w:r>
    </w:p>
    <w:p w14:paraId="39E36304" w14:textId="179CEBEA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lastRenderedPageBreak/>
        <w:t xml:space="preserve">Инженерная и научная новизна работы состоит в реализации гибридного подхода к анализу ВКР. В разработанной системе объединяются возможности внешней </w:t>
      </w:r>
      <w:r w:rsidR="006F5E4A">
        <w:rPr>
          <w:rFonts w:eastAsia="Times New Roman"/>
          <w:lang w:val="ru-RU"/>
        </w:rPr>
        <w:t>языковой модели</w:t>
      </w:r>
      <w:r w:rsidRPr="006F5E4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GigaChat</w:t>
      </w:r>
      <w:r w:rsidRPr="006F5E4A">
        <w:rPr>
          <w:rFonts w:eastAsia="Times New Roman"/>
          <w:lang w:val="ru-RU"/>
        </w:rPr>
        <w:t xml:space="preserve">, выполняющей содержательный анализ текстовых фрагментов и модели </w:t>
      </w:r>
      <w:r>
        <w:rPr>
          <w:rFonts w:eastAsia="Times New Roman"/>
        </w:rPr>
        <w:t>sentence</w:t>
      </w:r>
      <w:r w:rsidRPr="006F5E4A">
        <w:rPr>
          <w:rFonts w:eastAsia="Times New Roman"/>
          <w:lang w:val="ru-RU"/>
        </w:rPr>
        <w:t>-</w:t>
      </w:r>
      <w:r>
        <w:rPr>
          <w:rFonts w:eastAsia="Times New Roman"/>
        </w:rPr>
        <w:t>transformers</w:t>
      </w:r>
      <w:r w:rsidRPr="006F5E4A">
        <w:rPr>
          <w:rFonts w:eastAsia="Times New Roman"/>
          <w:lang w:val="ru-RU"/>
        </w:rPr>
        <w:t xml:space="preserve">, используемой для построения </w:t>
      </w:r>
      <w:r w:rsidR="006F5E4A">
        <w:rPr>
          <w:rFonts w:eastAsia="Times New Roman"/>
          <w:lang w:val="ru-RU"/>
        </w:rPr>
        <w:t xml:space="preserve">числовых </w:t>
      </w:r>
      <w:r w:rsidRPr="006F5E4A">
        <w:rPr>
          <w:rFonts w:eastAsia="Times New Roman"/>
          <w:lang w:val="ru-RU"/>
        </w:rPr>
        <w:t xml:space="preserve">векторов и оценки семантической близости текста. Дополнительная новизна заключается в выделении подсистемы проверки в отдельный </w:t>
      </w:r>
      <w:r>
        <w:rPr>
          <w:rFonts w:eastAsia="Times New Roman"/>
        </w:rPr>
        <w:t>AI</w:t>
      </w:r>
      <w:r w:rsidRPr="006F5E4A">
        <w:rPr>
          <w:rFonts w:eastAsia="Times New Roman"/>
          <w:lang w:val="ru-RU"/>
        </w:rPr>
        <w:t xml:space="preserve">-модуль, взаимодействующий с </w:t>
      </w:r>
      <w:r>
        <w:rPr>
          <w:rFonts w:eastAsia="Times New Roman"/>
        </w:rPr>
        <w:t>backend</w:t>
      </w:r>
      <w:r w:rsidRPr="006F5E4A">
        <w:rPr>
          <w:rFonts w:eastAsia="Times New Roman"/>
          <w:lang w:val="ru-RU"/>
        </w:rPr>
        <w:t xml:space="preserve"> и пользовательским интерфейсом по </w:t>
      </w:r>
      <w:r>
        <w:rPr>
          <w:rFonts w:eastAsia="Times New Roman"/>
        </w:rPr>
        <w:t>API</w:t>
      </w:r>
      <w:r w:rsidRPr="006F5E4A">
        <w:rPr>
          <w:rFonts w:eastAsia="Times New Roman"/>
          <w:lang w:val="ru-RU"/>
        </w:rPr>
        <w:t>, что обеспечивает масштабируемость и повторное использование разработанного решения в составе общей информационной системы.</w:t>
      </w:r>
    </w:p>
    <w:p w14:paraId="635A578F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2. Конкретные задачи и календарный план выполнения работ</w:t>
      </w:r>
    </w:p>
    <w:p w14:paraId="1BDDFCB7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Для достижения поставленной цели в работе решаются следующие задачи:</w:t>
      </w:r>
    </w:p>
    <w:p w14:paraId="2E34C44F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– анализ предметной области и существующих подходов к проверке учебных и научных текстов;</w:t>
      </w:r>
    </w:p>
    <w:p w14:paraId="395BDDA5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– формирование требований к подсистеме нейросетевой проверки ВКР;</w:t>
      </w:r>
    </w:p>
    <w:p w14:paraId="1452DFB5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– проектирование архитектуры взаимодействия </w:t>
      </w:r>
      <w:r>
        <w:rPr>
          <w:rFonts w:eastAsia="Times New Roman"/>
        </w:rPr>
        <w:t>frontend</w:t>
      </w:r>
      <w:r w:rsidRPr="006F5E4A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backend</w:t>
      </w:r>
      <w:r w:rsidRPr="006F5E4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AI</w:t>
      </w:r>
      <w:r w:rsidRPr="006F5E4A">
        <w:rPr>
          <w:rFonts w:eastAsia="Times New Roman"/>
          <w:lang w:val="ru-RU"/>
        </w:rPr>
        <w:t>-модуля;</w:t>
      </w:r>
    </w:p>
    <w:p w14:paraId="4A5CD149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– разработка механизма загрузки ВКР и извлечения текстового содержимого;</w:t>
      </w:r>
    </w:p>
    <w:p w14:paraId="65D5AFA4" w14:textId="359C87B3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– интеграция внешней </w:t>
      </w:r>
      <w:r w:rsidR="006F5E4A">
        <w:rPr>
          <w:rFonts w:eastAsia="Times New Roman"/>
          <w:lang w:val="ru-RU"/>
        </w:rPr>
        <w:t>языковой модели</w:t>
      </w:r>
      <w:r w:rsidRPr="006F5E4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GigaChat</w:t>
      </w:r>
      <w:r w:rsidRPr="006F5E4A">
        <w:rPr>
          <w:rFonts w:eastAsia="Times New Roman"/>
          <w:lang w:val="ru-RU"/>
        </w:rPr>
        <w:t xml:space="preserve"> для содержательного анализа текста;</w:t>
      </w:r>
    </w:p>
    <w:p w14:paraId="51C0036A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– интеграция модели </w:t>
      </w:r>
      <w:r>
        <w:rPr>
          <w:rFonts w:eastAsia="Times New Roman"/>
        </w:rPr>
        <w:t>sentence</w:t>
      </w:r>
      <w:r w:rsidRPr="006F5E4A">
        <w:rPr>
          <w:rFonts w:eastAsia="Times New Roman"/>
          <w:lang w:val="ru-RU"/>
        </w:rPr>
        <w:t>-</w:t>
      </w:r>
      <w:r>
        <w:rPr>
          <w:rFonts w:eastAsia="Times New Roman"/>
        </w:rPr>
        <w:t>transformers</w:t>
      </w:r>
      <w:r w:rsidRPr="006F5E4A">
        <w:rPr>
          <w:rFonts w:eastAsia="Times New Roman"/>
          <w:lang w:val="ru-RU"/>
        </w:rPr>
        <w:t xml:space="preserve"> для расчёта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>-векторов;</w:t>
      </w:r>
    </w:p>
    <w:p w14:paraId="4E4FD55F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– реализация </w:t>
      </w:r>
      <w:r>
        <w:rPr>
          <w:rFonts w:eastAsia="Times New Roman"/>
        </w:rPr>
        <w:t>API</w:t>
      </w:r>
      <w:r w:rsidRPr="006F5E4A">
        <w:rPr>
          <w:rFonts w:eastAsia="Times New Roman"/>
          <w:lang w:val="ru-RU"/>
        </w:rPr>
        <w:t xml:space="preserve"> для запуска анализа и сохранения результатов проверки;</w:t>
      </w:r>
    </w:p>
    <w:p w14:paraId="67B96B83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– тестирование подсистемы на загружаемых выпускных квалификационных работах;</w:t>
      </w:r>
    </w:p>
    <w:p w14:paraId="4F5E5DCD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– оформление пояснительной записки и подготовка демонстрационных материалов.</w:t>
      </w:r>
    </w:p>
    <w:p w14:paraId="724159CF" w14:textId="77777777" w:rsidR="00502B5D" w:rsidRDefault="00000000">
      <w:pPr>
        <w:spacing w:after="0" w:line="360" w:lineRule="auto"/>
        <w:jc w:val="both"/>
        <w:rPr>
          <w:rFonts w:eastAsia="Times New Roman"/>
          <w:lang w:val="ru-RU"/>
        </w:rPr>
      </w:pPr>
      <w:r w:rsidRPr="006F5E4A">
        <w:rPr>
          <w:rFonts w:eastAsia="Times New Roman"/>
          <w:lang w:val="ru-RU"/>
        </w:rPr>
        <w:t>Календарный план выполнения работ представлен в таблице 1:</w:t>
      </w:r>
    </w:p>
    <w:p w14:paraId="39A5DB4E" w14:textId="77777777" w:rsidR="00690F6F" w:rsidRDefault="00690F6F">
      <w:pPr>
        <w:spacing w:after="0" w:line="360" w:lineRule="auto"/>
        <w:jc w:val="both"/>
        <w:rPr>
          <w:rFonts w:eastAsia="Times New Roman"/>
          <w:lang w:val="ru-RU"/>
        </w:rPr>
      </w:pPr>
    </w:p>
    <w:p w14:paraId="2EBB6F0D" w14:textId="77777777" w:rsidR="00690F6F" w:rsidRDefault="00690F6F">
      <w:pPr>
        <w:spacing w:after="0" w:line="360" w:lineRule="auto"/>
        <w:jc w:val="both"/>
        <w:rPr>
          <w:rFonts w:eastAsia="Times New Roman"/>
          <w:lang w:val="ru-RU"/>
        </w:rPr>
      </w:pPr>
    </w:p>
    <w:p w14:paraId="04550F95" w14:textId="77777777" w:rsidR="00690F6F" w:rsidRDefault="00690F6F">
      <w:pPr>
        <w:spacing w:after="0" w:line="360" w:lineRule="auto"/>
        <w:jc w:val="both"/>
        <w:rPr>
          <w:rFonts w:eastAsia="Times New Roman"/>
          <w:lang w:val="ru-RU"/>
        </w:rPr>
      </w:pPr>
    </w:p>
    <w:p w14:paraId="10725F13" w14:textId="77777777" w:rsidR="00690F6F" w:rsidRPr="006F5E4A" w:rsidRDefault="00690F6F">
      <w:pPr>
        <w:spacing w:after="0" w:line="360" w:lineRule="auto"/>
        <w:jc w:val="both"/>
        <w:rPr>
          <w:lang w:val="ru-RU"/>
        </w:rPr>
      </w:pPr>
    </w:p>
    <w:p w14:paraId="501F6052" w14:textId="77777777" w:rsidR="00502B5D" w:rsidRDefault="00000000">
      <w:pPr>
        <w:spacing w:after="0" w:line="360" w:lineRule="auto"/>
        <w:jc w:val="center"/>
      </w:pPr>
      <w:r>
        <w:rPr>
          <w:rFonts w:eastAsia="Times New Roman"/>
        </w:rPr>
        <w:lastRenderedPageBreak/>
        <w:t>Таблица 1 – Календарный план выполнения работ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502B5D" w14:paraId="61E7A458" w14:textId="77777777" w:rsidTr="006F5E4A">
        <w:tc>
          <w:tcPr>
            <w:tcW w:w="3326" w:type="dxa"/>
          </w:tcPr>
          <w:p w14:paraId="5EBF0905" w14:textId="77777777" w:rsidR="00502B5D" w:rsidRDefault="00000000">
            <w:pPr>
              <w:jc w:val="center"/>
            </w:pPr>
            <w:r>
              <w:rPr>
                <w:rFonts w:eastAsia="Times New Roman"/>
                <w:b/>
              </w:rPr>
              <w:t>Этап</w:t>
            </w:r>
          </w:p>
        </w:tc>
        <w:tc>
          <w:tcPr>
            <w:tcW w:w="3326" w:type="dxa"/>
          </w:tcPr>
          <w:p w14:paraId="61C9FFD9" w14:textId="77777777" w:rsidR="00502B5D" w:rsidRDefault="00000000">
            <w:pPr>
              <w:jc w:val="center"/>
            </w:pPr>
            <w:r>
              <w:rPr>
                <w:rFonts w:eastAsia="Times New Roman"/>
                <w:b/>
              </w:rPr>
              <w:t>Содержание работ</w:t>
            </w:r>
          </w:p>
        </w:tc>
        <w:tc>
          <w:tcPr>
            <w:tcW w:w="3326" w:type="dxa"/>
          </w:tcPr>
          <w:p w14:paraId="1D690B6A" w14:textId="77777777" w:rsidR="00502B5D" w:rsidRDefault="00000000">
            <w:pPr>
              <w:jc w:val="center"/>
            </w:pPr>
            <w:r>
              <w:rPr>
                <w:rFonts w:eastAsia="Times New Roman"/>
                <w:b/>
              </w:rPr>
              <w:t>Срок</w:t>
            </w:r>
          </w:p>
        </w:tc>
      </w:tr>
      <w:tr w:rsidR="00502B5D" w14:paraId="47A2CB13" w14:textId="77777777" w:rsidTr="006F5E4A">
        <w:tc>
          <w:tcPr>
            <w:tcW w:w="3326" w:type="dxa"/>
          </w:tcPr>
          <w:p w14:paraId="0E989EB6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326" w:type="dxa"/>
          </w:tcPr>
          <w:p w14:paraId="100D5E53" w14:textId="77777777" w:rsidR="00502B5D" w:rsidRPr="006F5E4A" w:rsidRDefault="00000000">
            <w:pPr>
              <w:jc w:val="center"/>
              <w:rPr>
                <w:lang w:val="ru-RU"/>
              </w:rPr>
            </w:pPr>
            <w:r w:rsidRPr="006F5E4A">
              <w:rPr>
                <w:rFonts w:eastAsia="Times New Roman"/>
                <w:lang w:val="ru-RU"/>
              </w:rPr>
              <w:t>Анализ предметной области и аналогов</w:t>
            </w:r>
          </w:p>
        </w:tc>
        <w:tc>
          <w:tcPr>
            <w:tcW w:w="3326" w:type="dxa"/>
          </w:tcPr>
          <w:p w14:paraId="6BE83E16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февраль</w:t>
            </w:r>
          </w:p>
        </w:tc>
      </w:tr>
      <w:tr w:rsidR="00502B5D" w14:paraId="38641B77" w14:textId="77777777" w:rsidTr="006F5E4A">
        <w:tc>
          <w:tcPr>
            <w:tcW w:w="3326" w:type="dxa"/>
          </w:tcPr>
          <w:p w14:paraId="4B55861F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326" w:type="dxa"/>
          </w:tcPr>
          <w:p w14:paraId="2B073485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Формирование требований к системе</w:t>
            </w:r>
          </w:p>
        </w:tc>
        <w:tc>
          <w:tcPr>
            <w:tcW w:w="3326" w:type="dxa"/>
          </w:tcPr>
          <w:p w14:paraId="4E76A350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февраль</w:t>
            </w:r>
          </w:p>
        </w:tc>
      </w:tr>
      <w:tr w:rsidR="00502B5D" w14:paraId="73B99ED0" w14:textId="77777777" w:rsidTr="006F5E4A">
        <w:tc>
          <w:tcPr>
            <w:tcW w:w="3326" w:type="dxa"/>
          </w:tcPr>
          <w:p w14:paraId="737E712E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326" w:type="dxa"/>
          </w:tcPr>
          <w:p w14:paraId="54C8E074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Проектирование архитектуры подсистемы</w:t>
            </w:r>
          </w:p>
        </w:tc>
        <w:tc>
          <w:tcPr>
            <w:tcW w:w="3326" w:type="dxa"/>
          </w:tcPr>
          <w:p w14:paraId="3957ADF7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март</w:t>
            </w:r>
          </w:p>
        </w:tc>
      </w:tr>
      <w:tr w:rsidR="00502B5D" w14:paraId="57C2D3D0" w14:textId="77777777" w:rsidTr="006F5E4A">
        <w:tc>
          <w:tcPr>
            <w:tcW w:w="3326" w:type="dxa"/>
          </w:tcPr>
          <w:p w14:paraId="330E99B5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326" w:type="dxa"/>
          </w:tcPr>
          <w:p w14:paraId="522B903E" w14:textId="77777777" w:rsidR="00502B5D" w:rsidRPr="006F5E4A" w:rsidRDefault="00000000">
            <w:pPr>
              <w:jc w:val="center"/>
              <w:rPr>
                <w:lang w:val="ru-RU"/>
              </w:rPr>
            </w:pPr>
            <w:r w:rsidRPr="006F5E4A">
              <w:rPr>
                <w:rFonts w:eastAsia="Times New Roman"/>
                <w:lang w:val="ru-RU"/>
              </w:rPr>
              <w:t>Реализация механизма загрузки и обработки текста</w:t>
            </w:r>
          </w:p>
        </w:tc>
        <w:tc>
          <w:tcPr>
            <w:tcW w:w="3326" w:type="dxa"/>
          </w:tcPr>
          <w:p w14:paraId="6C496C0B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март</w:t>
            </w:r>
          </w:p>
        </w:tc>
      </w:tr>
      <w:tr w:rsidR="00502B5D" w14:paraId="61FC48B0" w14:textId="77777777" w:rsidTr="006F5E4A">
        <w:tc>
          <w:tcPr>
            <w:tcW w:w="3326" w:type="dxa"/>
          </w:tcPr>
          <w:p w14:paraId="6844A91A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3326" w:type="dxa"/>
          </w:tcPr>
          <w:p w14:paraId="2D1842C8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Интеграция GigaChat</w:t>
            </w:r>
          </w:p>
        </w:tc>
        <w:tc>
          <w:tcPr>
            <w:tcW w:w="3326" w:type="dxa"/>
          </w:tcPr>
          <w:p w14:paraId="16C6C18F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апрель</w:t>
            </w:r>
          </w:p>
        </w:tc>
      </w:tr>
      <w:tr w:rsidR="00502B5D" w14:paraId="6494623D" w14:textId="77777777" w:rsidTr="006F5E4A">
        <w:tc>
          <w:tcPr>
            <w:tcW w:w="3326" w:type="dxa"/>
          </w:tcPr>
          <w:p w14:paraId="267D7B8E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3326" w:type="dxa"/>
          </w:tcPr>
          <w:p w14:paraId="36F9B47A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Интеграция sentence-transformers</w:t>
            </w:r>
          </w:p>
        </w:tc>
        <w:tc>
          <w:tcPr>
            <w:tcW w:w="3326" w:type="dxa"/>
          </w:tcPr>
          <w:p w14:paraId="248D8783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апрель</w:t>
            </w:r>
          </w:p>
        </w:tc>
      </w:tr>
      <w:tr w:rsidR="00502B5D" w14:paraId="52F5F947" w14:textId="77777777" w:rsidTr="006F5E4A">
        <w:tc>
          <w:tcPr>
            <w:tcW w:w="3326" w:type="dxa"/>
          </w:tcPr>
          <w:p w14:paraId="2B899A19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3326" w:type="dxa"/>
          </w:tcPr>
          <w:p w14:paraId="58E9860D" w14:textId="77777777" w:rsidR="00502B5D" w:rsidRPr="006F5E4A" w:rsidRDefault="00000000">
            <w:pPr>
              <w:jc w:val="center"/>
              <w:rPr>
                <w:lang w:val="ru-RU"/>
              </w:rPr>
            </w:pPr>
            <w:r w:rsidRPr="006F5E4A">
              <w:rPr>
                <w:rFonts w:eastAsia="Times New Roman"/>
                <w:lang w:val="ru-RU"/>
              </w:rPr>
              <w:t xml:space="preserve">Разработка </w:t>
            </w:r>
            <w:r>
              <w:rPr>
                <w:rFonts w:eastAsia="Times New Roman"/>
              </w:rPr>
              <w:t>API</w:t>
            </w:r>
            <w:r w:rsidRPr="006F5E4A">
              <w:rPr>
                <w:rFonts w:eastAsia="Times New Roman"/>
                <w:lang w:val="ru-RU"/>
              </w:rPr>
              <w:t xml:space="preserve"> и сохранение результатов</w:t>
            </w:r>
          </w:p>
        </w:tc>
        <w:tc>
          <w:tcPr>
            <w:tcW w:w="3326" w:type="dxa"/>
          </w:tcPr>
          <w:p w14:paraId="11C879D1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апрель</w:t>
            </w:r>
          </w:p>
        </w:tc>
      </w:tr>
      <w:tr w:rsidR="00502B5D" w14:paraId="17D88F55" w14:textId="77777777" w:rsidTr="006F5E4A">
        <w:tc>
          <w:tcPr>
            <w:tcW w:w="3326" w:type="dxa"/>
          </w:tcPr>
          <w:p w14:paraId="4168F508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3326" w:type="dxa"/>
          </w:tcPr>
          <w:p w14:paraId="728CFE62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Тестирование подсистемы</w:t>
            </w:r>
          </w:p>
        </w:tc>
        <w:tc>
          <w:tcPr>
            <w:tcW w:w="3326" w:type="dxa"/>
          </w:tcPr>
          <w:p w14:paraId="2607E493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май</w:t>
            </w:r>
          </w:p>
        </w:tc>
      </w:tr>
      <w:tr w:rsidR="00502B5D" w14:paraId="4602879A" w14:textId="77777777" w:rsidTr="006F5E4A">
        <w:tc>
          <w:tcPr>
            <w:tcW w:w="3326" w:type="dxa"/>
          </w:tcPr>
          <w:p w14:paraId="69FF5EA2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3326" w:type="dxa"/>
          </w:tcPr>
          <w:p w14:paraId="04DE53E2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Оформление ВКР</w:t>
            </w:r>
          </w:p>
        </w:tc>
        <w:tc>
          <w:tcPr>
            <w:tcW w:w="3326" w:type="dxa"/>
          </w:tcPr>
          <w:p w14:paraId="6044AF36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май</w:t>
            </w:r>
          </w:p>
        </w:tc>
      </w:tr>
    </w:tbl>
    <w:p w14:paraId="6A1908BE" w14:textId="77777777" w:rsidR="00502B5D" w:rsidRDefault="00502B5D">
      <w:pPr>
        <w:spacing w:after="0" w:line="360" w:lineRule="auto"/>
        <w:jc w:val="both"/>
      </w:pPr>
    </w:p>
    <w:p w14:paraId="5D714D25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ГЛАВА 3. АРХИТЕКТУРА И РЕАЛИЗАЦИЯ ПОДСИСТЕМЫ НЕЙРОСЕТЕВОЙ ПРОВЕРКИ</w:t>
      </w:r>
    </w:p>
    <w:p w14:paraId="5EA96266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3.1 Общая архитектура системы</w:t>
      </w:r>
    </w:p>
    <w:p w14:paraId="2330DAB8" w14:textId="758BD112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Архитектура разработанной системы реализована по принципу клиент-серверного взаимодействия с выделением специализированного модуля интеллектуального анализа. Пользователь через </w:t>
      </w:r>
      <w:r>
        <w:rPr>
          <w:rFonts w:eastAsia="Times New Roman"/>
        </w:rPr>
        <w:t>web</w:t>
      </w:r>
      <w:r w:rsidRPr="006F5E4A">
        <w:rPr>
          <w:rFonts w:eastAsia="Times New Roman"/>
          <w:lang w:val="ru-RU"/>
        </w:rPr>
        <w:t xml:space="preserve">-интерфейс загружает выпускную квалификационную работу, после чего </w:t>
      </w:r>
      <w:r>
        <w:rPr>
          <w:rFonts w:eastAsia="Times New Roman"/>
        </w:rPr>
        <w:t>backend</w:t>
      </w:r>
      <w:r w:rsidRPr="006F5E4A">
        <w:rPr>
          <w:rFonts w:eastAsia="Times New Roman"/>
          <w:lang w:val="ru-RU"/>
        </w:rPr>
        <w:t xml:space="preserve"> принимает файл, сохраняет метаданные, инициирует обработку и передаёт запрос в </w:t>
      </w:r>
      <w:r>
        <w:rPr>
          <w:rFonts w:eastAsia="Times New Roman"/>
        </w:rPr>
        <w:t>AI</w:t>
      </w:r>
      <w:r w:rsidRPr="006F5E4A">
        <w:rPr>
          <w:rFonts w:eastAsia="Times New Roman"/>
          <w:lang w:val="ru-RU"/>
        </w:rPr>
        <w:t xml:space="preserve">-модуль проверки. </w:t>
      </w:r>
      <w:r>
        <w:rPr>
          <w:rFonts w:eastAsia="Times New Roman"/>
        </w:rPr>
        <w:t>AI</w:t>
      </w:r>
      <w:r w:rsidRPr="006F5E4A">
        <w:rPr>
          <w:rFonts w:eastAsia="Times New Roman"/>
          <w:lang w:val="ru-RU"/>
        </w:rPr>
        <w:t xml:space="preserve">-модуль подготавливает текст, формирует запросы во внешнюю </w:t>
      </w:r>
      <w:r w:rsidR="004C25B6">
        <w:rPr>
          <w:rFonts w:eastAsia="Times New Roman"/>
          <w:lang w:val="ru-RU"/>
        </w:rPr>
        <w:t>языковую модель</w:t>
      </w:r>
      <w:r w:rsidRPr="006F5E4A">
        <w:rPr>
          <w:rFonts w:eastAsia="Times New Roman"/>
          <w:lang w:val="ru-RU"/>
        </w:rPr>
        <w:t xml:space="preserve"> и выполняет расчёт </w:t>
      </w:r>
      <w:r w:rsidR="004C25B6">
        <w:rPr>
          <w:rFonts w:eastAsia="Times New Roman"/>
          <w:lang w:val="ru-RU"/>
        </w:rPr>
        <w:t>числовых векторов</w:t>
      </w:r>
      <w:r w:rsidRPr="006F5E4A">
        <w:rPr>
          <w:rFonts w:eastAsia="Times New Roman"/>
          <w:lang w:val="ru-RU"/>
        </w:rPr>
        <w:t xml:space="preserve"> с помощью модели </w:t>
      </w:r>
      <w:r>
        <w:rPr>
          <w:rFonts w:eastAsia="Times New Roman"/>
        </w:rPr>
        <w:t>sentence</w:t>
      </w:r>
      <w:r w:rsidRPr="006F5E4A">
        <w:rPr>
          <w:rFonts w:eastAsia="Times New Roman"/>
          <w:lang w:val="ru-RU"/>
        </w:rPr>
        <w:t>-</w:t>
      </w:r>
      <w:r>
        <w:rPr>
          <w:rFonts w:eastAsia="Times New Roman"/>
        </w:rPr>
        <w:t>transformers</w:t>
      </w:r>
      <w:r w:rsidRPr="006F5E4A">
        <w:rPr>
          <w:rFonts w:eastAsia="Times New Roman"/>
          <w:lang w:val="ru-RU"/>
        </w:rPr>
        <w:t>.</w:t>
      </w:r>
    </w:p>
    <w:p w14:paraId="24437B65" w14:textId="77777777" w:rsidR="00502B5D" w:rsidRDefault="00000000">
      <w:pPr>
        <w:spacing w:after="0" w:line="360" w:lineRule="auto"/>
        <w:jc w:val="center"/>
      </w:pPr>
      <w:r>
        <w:rPr>
          <w:rFonts w:eastAsia="Times New Roman"/>
          <w:noProof/>
        </w:rPr>
        <w:lastRenderedPageBreak/>
        <w:drawing>
          <wp:inline distT="0" distB="0" distL="0" distR="0" wp14:anchorId="56B73D61" wp14:editId="4EBA834F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vkr_a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8E28" w14:textId="77777777" w:rsidR="00502B5D" w:rsidRPr="006F5E4A" w:rsidRDefault="00000000">
      <w:pPr>
        <w:spacing w:after="0" w:line="360" w:lineRule="auto"/>
        <w:jc w:val="center"/>
        <w:rPr>
          <w:lang w:val="ru-RU"/>
        </w:rPr>
      </w:pPr>
      <w:r w:rsidRPr="006F5E4A">
        <w:rPr>
          <w:rFonts w:eastAsia="Times New Roman"/>
          <w:lang w:val="ru-RU"/>
        </w:rPr>
        <w:t>Рисунок 1 – Схема взаимодействия модулей системы нейросетевой проверки</w:t>
      </w:r>
    </w:p>
    <w:p w14:paraId="271784C7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Разрабатываемая подсистема предназначена для автоматизированного первичного анализа ВКР по содержательным и семантическим признакам. Основной поток данных в системе включает: загрузку файла пользователем; извлечение текста и сохранение служебной информации; разбиение документа на фрагменты; передачу подготовленных текстов во внешний языковой сервис; вычисление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>-векторов; формирование итогового результата проверки и отображение отчёта пользователю.</w:t>
      </w:r>
    </w:p>
    <w:p w14:paraId="4C4D7D84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3.2 Описание модулей системы</w:t>
      </w:r>
    </w:p>
    <w:p w14:paraId="53D505C5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3.2.1 Пользовательский модуль</w:t>
      </w:r>
    </w:p>
    <w:p w14:paraId="2E4B4816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Пользовательский модуль реализован в виде </w:t>
      </w:r>
      <w:r>
        <w:rPr>
          <w:rFonts w:eastAsia="Times New Roman"/>
        </w:rPr>
        <w:t>web</w:t>
      </w:r>
      <w:r w:rsidRPr="006F5E4A">
        <w:rPr>
          <w:rFonts w:eastAsia="Times New Roman"/>
          <w:lang w:val="ru-RU"/>
        </w:rPr>
        <w:t>-интерфейса и обеспечивает загрузку файла ВКР, запуск проверки и просмотр результатов анализа. Через интерфейс пользователь получает доступ к списку загруженных работ, их статусам и сформированным замечаниям.</w:t>
      </w:r>
    </w:p>
    <w:p w14:paraId="19192E97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 xml:space="preserve">3.2.2 </w:t>
      </w:r>
      <w:r>
        <w:rPr>
          <w:rFonts w:eastAsia="Times New Roman"/>
          <w:b/>
        </w:rPr>
        <w:t>Backend</w:t>
      </w:r>
      <w:r w:rsidRPr="006F5E4A">
        <w:rPr>
          <w:rFonts w:eastAsia="Times New Roman"/>
          <w:b/>
          <w:lang w:val="ru-RU"/>
        </w:rPr>
        <w:t>-модуль</w:t>
      </w:r>
    </w:p>
    <w:p w14:paraId="761D0BFA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>
        <w:rPr>
          <w:rFonts w:eastAsia="Times New Roman"/>
        </w:rPr>
        <w:t>Backend</w:t>
      </w:r>
      <w:r w:rsidRPr="006F5E4A">
        <w:rPr>
          <w:rFonts w:eastAsia="Times New Roman"/>
          <w:lang w:val="ru-RU"/>
        </w:rPr>
        <w:t xml:space="preserve"> обеспечивает маршрутизацию запросов между интерфейсом, хранилищем данных и </w:t>
      </w:r>
      <w:r>
        <w:rPr>
          <w:rFonts w:eastAsia="Times New Roman"/>
        </w:rPr>
        <w:t>AI</w:t>
      </w:r>
      <w:r w:rsidRPr="006F5E4A">
        <w:rPr>
          <w:rFonts w:eastAsia="Times New Roman"/>
          <w:lang w:val="ru-RU"/>
        </w:rPr>
        <w:t xml:space="preserve">-модулем. В его задачи входят аутентификация пользователей, приём </w:t>
      </w:r>
      <w:r w:rsidRPr="006F5E4A">
        <w:rPr>
          <w:rFonts w:eastAsia="Times New Roman"/>
          <w:lang w:val="ru-RU"/>
        </w:rPr>
        <w:lastRenderedPageBreak/>
        <w:t>файлов, сохранение сведений о работе, постановка задачи на анализ и выдача результата в удобном для клиента формате.</w:t>
      </w:r>
    </w:p>
    <w:p w14:paraId="53616DB4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3.2.3 Модуль нейросетевой проверки</w:t>
      </w:r>
    </w:p>
    <w:p w14:paraId="5BBA8435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>
        <w:rPr>
          <w:rFonts w:eastAsia="Times New Roman"/>
        </w:rPr>
        <w:t>AI</w:t>
      </w:r>
      <w:r w:rsidRPr="006F5E4A">
        <w:rPr>
          <w:rFonts w:eastAsia="Times New Roman"/>
          <w:lang w:val="ru-RU"/>
        </w:rPr>
        <w:t xml:space="preserve">-модуль выполняет основную интеллектуальную обработку текста. Он отвечает за нормализацию данных, разбиение документа на логические фрагменты, формирование промптов, вызов внешней языковой модели и вычисление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>-векторов. Результатом работы модуля является структурированный отчёт, содержащий текстовые замечания и числовые признаки анализа.</w:t>
      </w:r>
    </w:p>
    <w:p w14:paraId="1D6EBBB9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 xml:space="preserve">3.2.4 Внешний </w:t>
      </w:r>
      <w:r>
        <w:rPr>
          <w:rFonts w:eastAsia="Times New Roman"/>
          <w:b/>
        </w:rPr>
        <w:t>LLM</w:t>
      </w:r>
      <w:r w:rsidRPr="006F5E4A">
        <w:rPr>
          <w:rFonts w:eastAsia="Times New Roman"/>
          <w:b/>
          <w:lang w:val="ru-RU"/>
        </w:rPr>
        <w:t>-сервис</w:t>
      </w:r>
    </w:p>
    <w:p w14:paraId="3C247336" w14:textId="46246B89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Внешняя модель </w:t>
      </w:r>
      <w:r>
        <w:rPr>
          <w:rFonts w:eastAsia="Times New Roman"/>
        </w:rPr>
        <w:t>GigaChat</w:t>
      </w:r>
      <w:r w:rsidRPr="006F5E4A">
        <w:rPr>
          <w:rFonts w:eastAsia="Times New Roman"/>
          <w:lang w:val="ru-RU"/>
        </w:rPr>
        <w:t xml:space="preserve"> используется для содержательного анализа загруженных фрагментов текста. Сервис формирует поясн</w:t>
      </w:r>
      <w:r w:rsidR="004C25B6">
        <w:rPr>
          <w:rFonts w:eastAsia="Times New Roman"/>
          <w:lang w:val="ru-RU"/>
        </w:rPr>
        <w:t>яющие</w:t>
      </w:r>
      <w:r w:rsidRPr="006F5E4A">
        <w:rPr>
          <w:rFonts w:eastAsia="Times New Roman"/>
          <w:lang w:val="ru-RU"/>
        </w:rPr>
        <w:t xml:space="preserve"> текстовые замечания, позволяющие выявлять недостаточно раскрытые разделы, логические разрывы и несоответствие содержимого теме работы.</w:t>
      </w:r>
    </w:p>
    <w:p w14:paraId="5D64B1A3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3.2.5 Модуль хранения данных</w:t>
      </w:r>
    </w:p>
    <w:p w14:paraId="7AFF9DF1" w14:textId="38F8F92C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Подсистема хранения данных обеспечивает сохранение информации о пользователях, загруженных ВКР, статусах обработки, полученных ответах </w:t>
      </w:r>
      <w:r w:rsidR="004C25B6">
        <w:rPr>
          <w:rFonts w:eastAsia="Times New Roman"/>
          <w:lang w:val="ru-RU"/>
        </w:rPr>
        <w:t>языковой модели</w:t>
      </w:r>
      <w:r w:rsidRPr="006F5E4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>-векторах либо ссылках на них. Наличие централизованного хранилища позволяет повторно использовать результаты анализа и интегрировать подсистему в общий репозиторий выпускных квалификационных работ.</w:t>
      </w:r>
    </w:p>
    <w:p w14:paraId="3B5B1DB0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3.3 Входные и выходные данные</w:t>
      </w:r>
    </w:p>
    <w:p w14:paraId="318EBB96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Входные данные системы включают файл ВКР, метаданные о работе и авторе, извлечённый текст документа, а также набор параметров анализа. После загрузки файл преобразуется в текстовое представление, которое разбивается на логические фрагменты или смысловые блоки для последующей обработки.</w:t>
      </w:r>
    </w:p>
    <w:p w14:paraId="4BBF2A61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 xml:space="preserve">Выходными данными подсистемы являются статус выполнения проверки, структурированный отчёт с замечаниями по содержанию, ответы внешней </w:t>
      </w:r>
      <w:r>
        <w:rPr>
          <w:rFonts w:eastAsia="Times New Roman"/>
        </w:rPr>
        <w:t>LLM</w:t>
      </w:r>
      <w:r w:rsidRPr="006F5E4A">
        <w:rPr>
          <w:rFonts w:eastAsia="Times New Roman"/>
          <w:lang w:val="ru-RU"/>
        </w:rPr>
        <w:t xml:space="preserve">, рассчитанные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 xml:space="preserve">-векторы, а также агрегированные показатели анализа, </w:t>
      </w:r>
      <w:r w:rsidRPr="006F5E4A">
        <w:rPr>
          <w:rFonts w:eastAsia="Times New Roman"/>
          <w:lang w:val="ru-RU"/>
        </w:rPr>
        <w:lastRenderedPageBreak/>
        <w:t>используемые для отображения результатов в пользовательском интерфейсе. Такой подход позволяет представлять результат проверки не только в виде итогового текста замечаний, но и в виде формализованных данных, пригодных для последующего хранения и сравнения.</w:t>
      </w:r>
    </w:p>
    <w:p w14:paraId="7FC9B09D" w14:textId="77777777" w:rsidR="00502B5D" w:rsidRPr="006F5E4A" w:rsidRDefault="00502B5D">
      <w:pPr>
        <w:spacing w:after="0" w:line="360" w:lineRule="auto"/>
        <w:jc w:val="both"/>
        <w:rPr>
          <w:lang w:val="ru-RU"/>
        </w:rPr>
      </w:pPr>
    </w:p>
    <w:p w14:paraId="77896E05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ГЛАВА 4. ИСПОЛЬЗУЕМЫЕ ДАННЫЕ И ИХ СТРУКТУРА</w:t>
      </w:r>
    </w:p>
    <w:p w14:paraId="6E4EA0BD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4.1 Источники и назначение данных</w:t>
      </w:r>
    </w:p>
    <w:p w14:paraId="5979544A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В разрабатываемой подсистеме используются данные, поступающие из загружаемых пользователями выпускных квалификационных работ. В отличие от классических задач обучения модели с учителем, в данной работе основной акцент сделан на использовании готовых моделей для анализа текста в режиме эксплуатации. Поэтому основным датасетом выступает корпус текстов ВКР и связанных с ними служебных сущностей, формируемый в процессе работы системы.</w:t>
      </w:r>
    </w:p>
    <w:p w14:paraId="1EA38ECD" w14:textId="77777777" w:rsidR="00502B5D" w:rsidRDefault="00000000">
      <w:pPr>
        <w:spacing w:after="0" w:line="360" w:lineRule="auto"/>
        <w:jc w:val="both"/>
        <w:rPr>
          <w:rFonts w:eastAsia="Times New Roman"/>
          <w:lang w:val="ru-RU"/>
        </w:rPr>
      </w:pPr>
      <w:r w:rsidRPr="006F5E4A">
        <w:rPr>
          <w:rFonts w:eastAsia="Times New Roman"/>
          <w:lang w:val="ru-RU"/>
        </w:rPr>
        <w:t xml:space="preserve">Назначение набора данных состоит в обеспечении полного цикла анализа документа: от сохранения исходного текста до хранения промежуточных фрагментов,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 xml:space="preserve">-представлений и результатов, полученных от внешней </w:t>
      </w:r>
      <w:r>
        <w:rPr>
          <w:rFonts w:eastAsia="Times New Roman"/>
        </w:rPr>
        <w:t>LLM</w:t>
      </w:r>
      <w:r w:rsidRPr="006F5E4A">
        <w:rPr>
          <w:rFonts w:eastAsia="Times New Roman"/>
          <w:lang w:val="ru-RU"/>
        </w:rPr>
        <w:t>. Такая структура позволяет выполнять повторный анализ, сравнивать фрагменты между собой и использовать накопленные результаты в дальнейших исследованиях.</w:t>
      </w:r>
    </w:p>
    <w:p w14:paraId="26250065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5E11927A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57996BD7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0DDA6AF3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7C3F8A18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51F493D8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49D42F4F" w14:textId="77777777" w:rsidR="004C25B6" w:rsidRDefault="004C25B6">
      <w:pPr>
        <w:spacing w:after="0" w:line="360" w:lineRule="auto"/>
        <w:jc w:val="both"/>
        <w:rPr>
          <w:rFonts w:eastAsia="Times New Roman"/>
          <w:lang w:val="ru-RU"/>
        </w:rPr>
      </w:pPr>
    </w:p>
    <w:p w14:paraId="4AAB0C25" w14:textId="77777777" w:rsidR="004C25B6" w:rsidRPr="006F5E4A" w:rsidRDefault="004C25B6">
      <w:pPr>
        <w:spacing w:after="0" w:line="360" w:lineRule="auto"/>
        <w:jc w:val="both"/>
        <w:rPr>
          <w:lang w:val="ru-RU"/>
        </w:rPr>
      </w:pPr>
    </w:p>
    <w:p w14:paraId="03AA01E1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lastRenderedPageBreak/>
        <w:t>4.2 Структура и состав данных</w:t>
      </w:r>
    </w:p>
    <w:p w14:paraId="2C16B914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Основные сущности используемого набора данных представлены в таблице 2.</w:t>
      </w:r>
    </w:p>
    <w:p w14:paraId="7EC711C6" w14:textId="77777777" w:rsidR="00502B5D" w:rsidRPr="006F5E4A" w:rsidRDefault="00000000">
      <w:pPr>
        <w:spacing w:after="0" w:line="360" w:lineRule="auto"/>
        <w:jc w:val="center"/>
        <w:rPr>
          <w:lang w:val="ru-RU"/>
        </w:rPr>
      </w:pPr>
      <w:r w:rsidRPr="006F5E4A">
        <w:rPr>
          <w:rFonts w:eastAsia="Times New Roman"/>
          <w:lang w:val="ru-RU"/>
        </w:rPr>
        <w:t>Таблица 2 – Состав данных подсистемы нейросетевой проверки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502B5D" w14:paraId="437352DD" w14:textId="77777777" w:rsidTr="004C25B6">
        <w:tc>
          <w:tcPr>
            <w:tcW w:w="3326" w:type="dxa"/>
          </w:tcPr>
          <w:p w14:paraId="3601CD25" w14:textId="77777777" w:rsidR="00502B5D" w:rsidRDefault="00000000">
            <w:pPr>
              <w:jc w:val="center"/>
            </w:pPr>
            <w:r>
              <w:rPr>
                <w:rFonts w:eastAsia="Times New Roman"/>
                <w:b/>
              </w:rPr>
              <w:t>Наименование поля</w:t>
            </w:r>
          </w:p>
        </w:tc>
        <w:tc>
          <w:tcPr>
            <w:tcW w:w="3326" w:type="dxa"/>
          </w:tcPr>
          <w:p w14:paraId="7E27D3C9" w14:textId="77777777" w:rsidR="00502B5D" w:rsidRDefault="00000000">
            <w:pPr>
              <w:jc w:val="center"/>
            </w:pPr>
            <w:r>
              <w:rPr>
                <w:rFonts w:eastAsia="Times New Roman"/>
                <w:b/>
              </w:rPr>
              <w:t>Описание</w:t>
            </w:r>
          </w:p>
        </w:tc>
        <w:tc>
          <w:tcPr>
            <w:tcW w:w="3326" w:type="dxa"/>
          </w:tcPr>
          <w:p w14:paraId="58F4D3EF" w14:textId="77777777" w:rsidR="00502B5D" w:rsidRDefault="00000000">
            <w:pPr>
              <w:jc w:val="center"/>
            </w:pPr>
            <w:r>
              <w:rPr>
                <w:rFonts w:eastAsia="Times New Roman"/>
                <w:b/>
              </w:rPr>
              <w:t>Тип данных</w:t>
            </w:r>
          </w:p>
        </w:tc>
      </w:tr>
      <w:tr w:rsidR="00502B5D" w14:paraId="7BA2D663" w14:textId="77777777" w:rsidTr="004C25B6">
        <w:tc>
          <w:tcPr>
            <w:tcW w:w="3326" w:type="dxa"/>
          </w:tcPr>
          <w:p w14:paraId="3A3EB65C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work_id</w:t>
            </w:r>
          </w:p>
        </w:tc>
        <w:tc>
          <w:tcPr>
            <w:tcW w:w="3326" w:type="dxa"/>
          </w:tcPr>
          <w:p w14:paraId="12E6CB9B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Уникальный идентификатор загруженной ВКР</w:t>
            </w:r>
          </w:p>
        </w:tc>
        <w:tc>
          <w:tcPr>
            <w:tcW w:w="3326" w:type="dxa"/>
          </w:tcPr>
          <w:p w14:paraId="3B1DA72A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Числовой</w:t>
            </w:r>
          </w:p>
        </w:tc>
      </w:tr>
      <w:tr w:rsidR="00502B5D" w14:paraId="02EDC0E4" w14:textId="77777777" w:rsidTr="004C25B6">
        <w:tc>
          <w:tcPr>
            <w:tcW w:w="3326" w:type="dxa"/>
          </w:tcPr>
          <w:p w14:paraId="310795E4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3326" w:type="dxa"/>
          </w:tcPr>
          <w:p w14:paraId="0B0E2479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Наименование выпускной квалификационной работы</w:t>
            </w:r>
          </w:p>
        </w:tc>
        <w:tc>
          <w:tcPr>
            <w:tcW w:w="3326" w:type="dxa"/>
          </w:tcPr>
          <w:p w14:paraId="3899E4DD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Строковый</w:t>
            </w:r>
          </w:p>
        </w:tc>
      </w:tr>
      <w:tr w:rsidR="00502B5D" w14:paraId="66CD1BC5" w14:textId="77777777" w:rsidTr="004C25B6">
        <w:tc>
          <w:tcPr>
            <w:tcW w:w="3326" w:type="dxa"/>
          </w:tcPr>
          <w:p w14:paraId="760D8CB1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author</w:t>
            </w:r>
          </w:p>
        </w:tc>
        <w:tc>
          <w:tcPr>
            <w:tcW w:w="3326" w:type="dxa"/>
          </w:tcPr>
          <w:p w14:paraId="00DB6668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ФИО автора работы</w:t>
            </w:r>
          </w:p>
        </w:tc>
        <w:tc>
          <w:tcPr>
            <w:tcW w:w="3326" w:type="dxa"/>
          </w:tcPr>
          <w:p w14:paraId="7BF450CF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Строковый</w:t>
            </w:r>
          </w:p>
        </w:tc>
      </w:tr>
      <w:tr w:rsidR="00502B5D" w14:paraId="490EFA61" w14:textId="77777777" w:rsidTr="004C25B6">
        <w:tc>
          <w:tcPr>
            <w:tcW w:w="3326" w:type="dxa"/>
          </w:tcPr>
          <w:p w14:paraId="65AF42A2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file_name</w:t>
            </w:r>
          </w:p>
        </w:tc>
        <w:tc>
          <w:tcPr>
            <w:tcW w:w="3326" w:type="dxa"/>
          </w:tcPr>
          <w:p w14:paraId="0F9C3A8A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Имя загруженного файла</w:t>
            </w:r>
          </w:p>
        </w:tc>
        <w:tc>
          <w:tcPr>
            <w:tcW w:w="3326" w:type="dxa"/>
          </w:tcPr>
          <w:p w14:paraId="777E7302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Строковый</w:t>
            </w:r>
          </w:p>
        </w:tc>
      </w:tr>
      <w:tr w:rsidR="00502B5D" w14:paraId="4DC215A8" w14:textId="77777777" w:rsidTr="004C25B6">
        <w:tc>
          <w:tcPr>
            <w:tcW w:w="3326" w:type="dxa"/>
          </w:tcPr>
          <w:p w14:paraId="5EA82F62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full_text</w:t>
            </w:r>
          </w:p>
        </w:tc>
        <w:tc>
          <w:tcPr>
            <w:tcW w:w="3326" w:type="dxa"/>
          </w:tcPr>
          <w:p w14:paraId="752E9BC3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Полный извлечённый текст документа</w:t>
            </w:r>
          </w:p>
        </w:tc>
        <w:tc>
          <w:tcPr>
            <w:tcW w:w="3326" w:type="dxa"/>
          </w:tcPr>
          <w:p w14:paraId="181A8DE4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Текстовый</w:t>
            </w:r>
          </w:p>
        </w:tc>
      </w:tr>
      <w:tr w:rsidR="00502B5D" w14:paraId="02173544" w14:textId="77777777" w:rsidTr="004C25B6">
        <w:tc>
          <w:tcPr>
            <w:tcW w:w="3326" w:type="dxa"/>
          </w:tcPr>
          <w:p w14:paraId="29C59FDB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chunk_text</w:t>
            </w:r>
          </w:p>
        </w:tc>
        <w:tc>
          <w:tcPr>
            <w:tcW w:w="3326" w:type="dxa"/>
          </w:tcPr>
          <w:p w14:paraId="1D925586" w14:textId="77777777" w:rsidR="00502B5D" w:rsidRPr="006F5E4A" w:rsidRDefault="00000000">
            <w:pPr>
              <w:jc w:val="both"/>
              <w:rPr>
                <w:lang w:val="ru-RU"/>
              </w:rPr>
            </w:pPr>
            <w:r w:rsidRPr="006F5E4A">
              <w:rPr>
                <w:rFonts w:eastAsia="Times New Roman"/>
                <w:lang w:val="ru-RU"/>
              </w:rPr>
              <w:t>Фрагмент текста, направляемый на анализ</w:t>
            </w:r>
          </w:p>
        </w:tc>
        <w:tc>
          <w:tcPr>
            <w:tcW w:w="3326" w:type="dxa"/>
          </w:tcPr>
          <w:p w14:paraId="11E7BBAA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Текстовый</w:t>
            </w:r>
          </w:p>
        </w:tc>
      </w:tr>
      <w:tr w:rsidR="00502B5D" w14:paraId="1059F53A" w14:textId="77777777" w:rsidTr="004C25B6">
        <w:tc>
          <w:tcPr>
            <w:tcW w:w="3326" w:type="dxa"/>
          </w:tcPr>
          <w:p w14:paraId="4F631046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chunk_index</w:t>
            </w:r>
          </w:p>
        </w:tc>
        <w:tc>
          <w:tcPr>
            <w:tcW w:w="3326" w:type="dxa"/>
          </w:tcPr>
          <w:p w14:paraId="26742B78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Порядковый номер фрагмента</w:t>
            </w:r>
          </w:p>
        </w:tc>
        <w:tc>
          <w:tcPr>
            <w:tcW w:w="3326" w:type="dxa"/>
          </w:tcPr>
          <w:p w14:paraId="51B46380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Числовой</w:t>
            </w:r>
          </w:p>
        </w:tc>
      </w:tr>
      <w:tr w:rsidR="00502B5D" w14:paraId="6F1832E8" w14:textId="77777777" w:rsidTr="004C25B6">
        <w:tc>
          <w:tcPr>
            <w:tcW w:w="3326" w:type="dxa"/>
          </w:tcPr>
          <w:p w14:paraId="66216FBC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embedding_vector</w:t>
            </w:r>
          </w:p>
        </w:tc>
        <w:tc>
          <w:tcPr>
            <w:tcW w:w="3326" w:type="dxa"/>
          </w:tcPr>
          <w:p w14:paraId="2BC86BF2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Векторное представление фрагмента</w:t>
            </w:r>
          </w:p>
        </w:tc>
        <w:tc>
          <w:tcPr>
            <w:tcW w:w="3326" w:type="dxa"/>
          </w:tcPr>
          <w:p w14:paraId="42E1E4ED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Массив чисел</w:t>
            </w:r>
          </w:p>
        </w:tc>
      </w:tr>
      <w:tr w:rsidR="00502B5D" w14:paraId="099DFD7A" w14:textId="77777777" w:rsidTr="004C25B6">
        <w:tc>
          <w:tcPr>
            <w:tcW w:w="3326" w:type="dxa"/>
          </w:tcPr>
          <w:p w14:paraId="0E65F42E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llm_prompt</w:t>
            </w:r>
          </w:p>
        </w:tc>
        <w:tc>
          <w:tcPr>
            <w:tcW w:w="3326" w:type="dxa"/>
          </w:tcPr>
          <w:p w14:paraId="785552F6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Сформированный запрос к GigaChat</w:t>
            </w:r>
          </w:p>
        </w:tc>
        <w:tc>
          <w:tcPr>
            <w:tcW w:w="3326" w:type="dxa"/>
          </w:tcPr>
          <w:p w14:paraId="7C5CA7CA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Текстовый</w:t>
            </w:r>
          </w:p>
        </w:tc>
      </w:tr>
      <w:tr w:rsidR="00502B5D" w14:paraId="6B2F16D4" w14:textId="77777777" w:rsidTr="004C25B6">
        <w:tc>
          <w:tcPr>
            <w:tcW w:w="3326" w:type="dxa"/>
          </w:tcPr>
          <w:p w14:paraId="0D11E600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llm_response</w:t>
            </w:r>
          </w:p>
        </w:tc>
        <w:tc>
          <w:tcPr>
            <w:tcW w:w="3326" w:type="dxa"/>
          </w:tcPr>
          <w:p w14:paraId="02B135B7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Ответ внешней языковой модели</w:t>
            </w:r>
          </w:p>
        </w:tc>
        <w:tc>
          <w:tcPr>
            <w:tcW w:w="3326" w:type="dxa"/>
          </w:tcPr>
          <w:p w14:paraId="63666B4B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Текстовый</w:t>
            </w:r>
          </w:p>
        </w:tc>
      </w:tr>
      <w:tr w:rsidR="00502B5D" w14:paraId="060EB718" w14:textId="77777777" w:rsidTr="004C25B6">
        <w:tc>
          <w:tcPr>
            <w:tcW w:w="3326" w:type="dxa"/>
          </w:tcPr>
          <w:p w14:paraId="088BBA28" w14:textId="77777777" w:rsidR="00502B5D" w:rsidRDefault="00000000">
            <w:pPr>
              <w:jc w:val="both"/>
            </w:pPr>
            <w:r>
              <w:rPr>
                <w:rFonts w:eastAsia="Times New Roman"/>
              </w:rPr>
              <w:t>analysis_status</w:t>
            </w:r>
          </w:p>
        </w:tc>
        <w:tc>
          <w:tcPr>
            <w:tcW w:w="3326" w:type="dxa"/>
          </w:tcPr>
          <w:p w14:paraId="73713CD0" w14:textId="77777777" w:rsidR="00502B5D" w:rsidRPr="006F5E4A" w:rsidRDefault="00000000">
            <w:pPr>
              <w:jc w:val="both"/>
              <w:rPr>
                <w:lang w:val="ru-RU"/>
              </w:rPr>
            </w:pPr>
            <w:r w:rsidRPr="006F5E4A">
              <w:rPr>
                <w:rFonts w:eastAsia="Times New Roman"/>
                <w:lang w:val="ru-RU"/>
              </w:rPr>
              <w:t>Состояние и результат обработки работы</w:t>
            </w:r>
          </w:p>
        </w:tc>
        <w:tc>
          <w:tcPr>
            <w:tcW w:w="3326" w:type="dxa"/>
          </w:tcPr>
          <w:p w14:paraId="5A36DED0" w14:textId="77777777" w:rsidR="00502B5D" w:rsidRDefault="00000000">
            <w:pPr>
              <w:jc w:val="center"/>
            </w:pPr>
            <w:r>
              <w:rPr>
                <w:rFonts w:eastAsia="Times New Roman"/>
              </w:rPr>
              <w:t>Категориальный</w:t>
            </w:r>
          </w:p>
        </w:tc>
      </w:tr>
    </w:tbl>
    <w:p w14:paraId="7D92CBE9" w14:textId="77777777" w:rsidR="00502B5D" w:rsidRDefault="00000000">
      <w:pPr>
        <w:spacing w:after="0" w:line="360" w:lineRule="auto"/>
      </w:pPr>
      <w:r>
        <w:rPr>
          <w:rFonts w:eastAsia="Times New Roman"/>
          <w:b/>
        </w:rPr>
        <w:t>4.3 Предварительная обработка данных</w:t>
      </w:r>
    </w:p>
    <w:p w14:paraId="03A5B2B1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Перед анализом данные проходят предварительную обработку. На первом этапе выполняется приём файла и извлечение текстового содержимого документа. Далее текст очищается от лишних служебных символов, приводится к единому представлению и, при необходимости, разбивается на разделы, абзацы или смысловые фрагменты. Такое разбиение позволяет не передавать весь документ в модель целиком, а анализировать его по частям, что повышает управляемость и интерпретируемость результатов.</w:t>
      </w:r>
    </w:p>
    <w:p w14:paraId="06C4EC52" w14:textId="584446FC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lastRenderedPageBreak/>
        <w:t xml:space="preserve">На следующем этапе для каждого фрагмента может вычисляться </w:t>
      </w:r>
      <w:r>
        <w:rPr>
          <w:rFonts w:eastAsia="Times New Roman"/>
        </w:rPr>
        <w:t>embedding</w:t>
      </w:r>
      <w:r w:rsidRPr="006F5E4A">
        <w:rPr>
          <w:rFonts w:eastAsia="Times New Roman"/>
          <w:lang w:val="ru-RU"/>
        </w:rPr>
        <w:t xml:space="preserve">-вектор с помощью модели </w:t>
      </w:r>
      <w:r>
        <w:rPr>
          <w:rFonts w:eastAsia="Times New Roman"/>
        </w:rPr>
        <w:t>sentence</w:t>
      </w:r>
      <w:r w:rsidRPr="006F5E4A">
        <w:rPr>
          <w:rFonts w:eastAsia="Times New Roman"/>
          <w:lang w:val="ru-RU"/>
        </w:rPr>
        <w:t>-</w:t>
      </w:r>
      <w:r>
        <w:rPr>
          <w:rFonts w:eastAsia="Times New Roman"/>
        </w:rPr>
        <w:t>transformers</w:t>
      </w:r>
      <w:r w:rsidRPr="006F5E4A">
        <w:rPr>
          <w:rFonts w:eastAsia="Times New Roman"/>
          <w:lang w:val="ru-RU"/>
        </w:rPr>
        <w:t xml:space="preserve">. Векторные представления используются для оценки семантической близости текстов, сравнения фрагментов и подготовки признаков для дальнейшей аналитики. Параллельно формируются запросы во внешнюю </w:t>
      </w:r>
      <w:r w:rsidR="00CA45F6">
        <w:rPr>
          <w:rFonts w:eastAsia="Times New Roman"/>
          <w:lang w:val="ru-RU"/>
        </w:rPr>
        <w:t>языковую модель</w:t>
      </w:r>
      <w:r w:rsidRPr="006F5E4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GigaChat</w:t>
      </w:r>
      <w:r w:rsidRPr="006F5E4A">
        <w:rPr>
          <w:rFonts w:eastAsia="Times New Roman"/>
          <w:lang w:val="ru-RU"/>
        </w:rPr>
        <w:t>, ответы которой сохраняются вместе с исходным текстом и метаданными анализа.</w:t>
      </w:r>
    </w:p>
    <w:p w14:paraId="4BAACC39" w14:textId="77777777" w:rsidR="00502B5D" w:rsidRPr="006F5E4A" w:rsidRDefault="00000000">
      <w:pPr>
        <w:spacing w:after="0" w:line="360" w:lineRule="auto"/>
        <w:rPr>
          <w:lang w:val="ru-RU"/>
        </w:rPr>
      </w:pPr>
      <w:r w:rsidRPr="006F5E4A">
        <w:rPr>
          <w:rFonts w:eastAsia="Times New Roman"/>
          <w:b/>
          <w:lang w:val="ru-RU"/>
        </w:rPr>
        <w:t>4.4 Перспективы развития набора данных</w:t>
      </w:r>
    </w:p>
    <w:p w14:paraId="726976A7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Перспективным направлением развития является формирование размеченного датасета на основе экспертных замечаний преподавателей и результатов реальных проверок. Накопление такой выборки позволит в дальнейшем оценивать качество нейросетевой проверки, сравнивать автоматические рекомендации с экспертным мнением и использовать собранные данные для настройки собственных моделей ранжирования и классификации.</w:t>
      </w:r>
    </w:p>
    <w:p w14:paraId="52F9DD9A" w14:textId="77777777" w:rsidR="00502B5D" w:rsidRPr="006F5E4A" w:rsidRDefault="00000000">
      <w:pPr>
        <w:spacing w:after="0" w:line="360" w:lineRule="auto"/>
        <w:jc w:val="both"/>
        <w:rPr>
          <w:lang w:val="ru-RU"/>
        </w:rPr>
      </w:pPr>
      <w:r w:rsidRPr="006F5E4A">
        <w:rPr>
          <w:rFonts w:eastAsia="Times New Roman"/>
          <w:lang w:val="ru-RU"/>
        </w:rPr>
        <w:t>Таким образом, предложенная структура данных обеспечивает работу текущей версии подсистемы и одновременно создаёт основу для её дальнейшего масштабирования и повышения точности анализа ВКР.</w:t>
      </w:r>
    </w:p>
    <w:sectPr w:rsidR="00502B5D" w:rsidRPr="006F5E4A" w:rsidSect="00034616">
      <w:pgSz w:w="12240" w:h="15840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67F92"/>
    <w:multiLevelType w:val="multilevel"/>
    <w:tmpl w:val="D11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D15BB"/>
    <w:multiLevelType w:val="multilevel"/>
    <w:tmpl w:val="A69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6731A"/>
    <w:multiLevelType w:val="multilevel"/>
    <w:tmpl w:val="FF5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E2CEA"/>
    <w:multiLevelType w:val="multilevel"/>
    <w:tmpl w:val="6DE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32C85"/>
    <w:multiLevelType w:val="multilevel"/>
    <w:tmpl w:val="3F9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D4F66"/>
    <w:multiLevelType w:val="multilevel"/>
    <w:tmpl w:val="95A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24082"/>
    <w:multiLevelType w:val="multilevel"/>
    <w:tmpl w:val="FE7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90508"/>
    <w:multiLevelType w:val="multilevel"/>
    <w:tmpl w:val="57E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E4726"/>
    <w:multiLevelType w:val="multilevel"/>
    <w:tmpl w:val="A14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755D"/>
    <w:multiLevelType w:val="multilevel"/>
    <w:tmpl w:val="746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F68C8"/>
    <w:multiLevelType w:val="multilevel"/>
    <w:tmpl w:val="197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D45A0"/>
    <w:multiLevelType w:val="multilevel"/>
    <w:tmpl w:val="A09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569EF"/>
    <w:multiLevelType w:val="multilevel"/>
    <w:tmpl w:val="AA1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80F5A"/>
    <w:multiLevelType w:val="multilevel"/>
    <w:tmpl w:val="62A0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DE54F5"/>
    <w:multiLevelType w:val="multilevel"/>
    <w:tmpl w:val="E5A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17AE3"/>
    <w:multiLevelType w:val="multilevel"/>
    <w:tmpl w:val="512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64778"/>
    <w:multiLevelType w:val="multilevel"/>
    <w:tmpl w:val="FB1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D0F7D"/>
    <w:multiLevelType w:val="multilevel"/>
    <w:tmpl w:val="AC7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756724">
    <w:abstractNumId w:val="8"/>
  </w:num>
  <w:num w:numId="2" w16cid:durableId="1428699602">
    <w:abstractNumId w:val="6"/>
  </w:num>
  <w:num w:numId="3" w16cid:durableId="56054577">
    <w:abstractNumId w:val="5"/>
  </w:num>
  <w:num w:numId="4" w16cid:durableId="513804098">
    <w:abstractNumId w:val="4"/>
  </w:num>
  <w:num w:numId="5" w16cid:durableId="1192450121">
    <w:abstractNumId w:val="7"/>
  </w:num>
  <w:num w:numId="6" w16cid:durableId="1495102512">
    <w:abstractNumId w:val="3"/>
  </w:num>
  <w:num w:numId="7" w16cid:durableId="1237084870">
    <w:abstractNumId w:val="2"/>
  </w:num>
  <w:num w:numId="8" w16cid:durableId="2010450087">
    <w:abstractNumId w:val="1"/>
  </w:num>
  <w:num w:numId="9" w16cid:durableId="1551456596">
    <w:abstractNumId w:val="0"/>
  </w:num>
  <w:num w:numId="10" w16cid:durableId="510992678">
    <w:abstractNumId w:val="14"/>
  </w:num>
  <w:num w:numId="11" w16cid:durableId="741760036">
    <w:abstractNumId w:val="22"/>
  </w:num>
  <w:num w:numId="12" w16cid:durableId="1407262025">
    <w:abstractNumId w:val="23"/>
  </w:num>
  <w:num w:numId="13" w16cid:durableId="580219003">
    <w:abstractNumId w:val="10"/>
  </w:num>
  <w:num w:numId="14" w16cid:durableId="157619779">
    <w:abstractNumId w:val="26"/>
  </w:num>
  <w:num w:numId="15" w16cid:durableId="1467696181">
    <w:abstractNumId w:val="13"/>
  </w:num>
  <w:num w:numId="16" w16cid:durableId="1178958837">
    <w:abstractNumId w:val="17"/>
  </w:num>
  <w:num w:numId="17" w16cid:durableId="2095858710">
    <w:abstractNumId w:val="16"/>
  </w:num>
  <w:num w:numId="18" w16cid:durableId="526018357">
    <w:abstractNumId w:val="21"/>
  </w:num>
  <w:num w:numId="19" w16cid:durableId="1882862985">
    <w:abstractNumId w:val="15"/>
  </w:num>
  <w:num w:numId="20" w16cid:durableId="1632975578">
    <w:abstractNumId w:val="11"/>
  </w:num>
  <w:num w:numId="21" w16cid:durableId="56324318">
    <w:abstractNumId w:val="18"/>
  </w:num>
  <w:num w:numId="22" w16cid:durableId="1147938541">
    <w:abstractNumId w:val="19"/>
  </w:num>
  <w:num w:numId="23" w16cid:durableId="1621641686">
    <w:abstractNumId w:val="20"/>
  </w:num>
  <w:num w:numId="24" w16cid:durableId="1800605271">
    <w:abstractNumId w:val="12"/>
  </w:num>
  <w:num w:numId="25" w16cid:durableId="403534660">
    <w:abstractNumId w:val="25"/>
  </w:num>
  <w:num w:numId="26" w16cid:durableId="729622691">
    <w:abstractNumId w:val="9"/>
  </w:num>
  <w:num w:numId="27" w16cid:durableId="10576997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959"/>
    <w:rsid w:val="00024F3B"/>
    <w:rsid w:val="00034616"/>
    <w:rsid w:val="00054A2E"/>
    <w:rsid w:val="0006063C"/>
    <w:rsid w:val="00070B5F"/>
    <w:rsid w:val="000E7EC1"/>
    <w:rsid w:val="0011696D"/>
    <w:rsid w:val="001448D9"/>
    <w:rsid w:val="0015074B"/>
    <w:rsid w:val="001F4C83"/>
    <w:rsid w:val="0020323A"/>
    <w:rsid w:val="002078F6"/>
    <w:rsid w:val="00231449"/>
    <w:rsid w:val="00246BAF"/>
    <w:rsid w:val="00266900"/>
    <w:rsid w:val="0028168E"/>
    <w:rsid w:val="0029639D"/>
    <w:rsid w:val="002D7416"/>
    <w:rsid w:val="002E35C6"/>
    <w:rsid w:val="00317E21"/>
    <w:rsid w:val="00326F90"/>
    <w:rsid w:val="003E0EB8"/>
    <w:rsid w:val="00424B4D"/>
    <w:rsid w:val="00431A3B"/>
    <w:rsid w:val="0047357F"/>
    <w:rsid w:val="00482412"/>
    <w:rsid w:val="004C25B6"/>
    <w:rsid w:val="004C583B"/>
    <w:rsid w:val="004E2DCC"/>
    <w:rsid w:val="00502B5D"/>
    <w:rsid w:val="00562267"/>
    <w:rsid w:val="005724B8"/>
    <w:rsid w:val="00595CA1"/>
    <w:rsid w:val="00690F6F"/>
    <w:rsid w:val="006E7BE1"/>
    <w:rsid w:val="006F5E4A"/>
    <w:rsid w:val="00762DFB"/>
    <w:rsid w:val="007C39CA"/>
    <w:rsid w:val="007C5E74"/>
    <w:rsid w:val="007D60DF"/>
    <w:rsid w:val="007F7C51"/>
    <w:rsid w:val="00844936"/>
    <w:rsid w:val="009279B9"/>
    <w:rsid w:val="009B12A8"/>
    <w:rsid w:val="00A451C4"/>
    <w:rsid w:val="00A93E61"/>
    <w:rsid w:val="00AA1D8D"/>
    <w:rsid w:val="00B27A35"/>
    <w:rsid w:val="00B47730"/>
    <w:rsid w:val="00B81B29"/>
    <w:rsid w:val="00BB5743"/>
    <w:rsid w:val="00C27A25"/>
    <w:rsid w:val="00C4266A"/>
    <w:rsid w:val="00CA45F6"/>
    <w:rsid w:val="00CB0664"/>
    <w:rsid w:val="00CC0724"/>
    <w:rsid w:val="00CC4FAF"/>
    <w:rsid w:val="00D36498"/>
    <w:rsid w:val="00D4316E"/>
    <w:rsid w:val="00D46DB3"/>
    <w:rsid w:val="00D552E7"/>
    <w:rsid w:val="00D97A50"/>
    <w:rsid w:val="00DF06CC"/>
    <w:rsid w:val="00E22D03"/>
    <w:rsid w:val="00E36FE9"/>
    <w:rsid w:val="00E46874"/>
    <w:rsid w:val="00E471AD"/>
    <w:rsid w:val="00E5300B"/>
    <w:rsid w:val="00E73B7E"/>
    <w:rsid w:val="00EC34F1"/>
    <w:rsid w:val="00ED4EB7"/>
    <w:rsid w:val="00F23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CF043"/>
  <w14:defaultImageDpi w14:val="300"/>
  <w15:docId w15:val="{0B0DC1B2-DA72-4DDC-B956-8839A022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168E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0E7EC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1586</Words>
  <Characters>9042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Karp</cp:lastModifiedBy>
  <cp:revision>4</cp:revision>
  <dcterms:created xsi:type="dcterms:W3CDTF">2026-03-22T12:29:00Z</dcterms:created>
  <dcterms:modified xsi:type="dcterms:W3CDTF">2026-03-22T12:32:00Z</dcterms:modified>
  <cp:category/>
</cp:coreProperties>
</file>