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6"/>
        <w:pBdr/>
        <w:spacing/>
        <w:ind/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eastAsia="Arial" w:cs="Arial"/>
          <w:sz w:val="52"/>
          <w:szCs w:val="52"/>
        </w:rPr>
      </w:r>
      <w:bookmarkStart w:id="59" w:name="projektabschlussbericht"/>
      <w:r>
        <w:rPr>
          <w:rFonts w:ascii="Arial" w:hAnsi="Arial" w:eastAsia="Arial" w:cs="Arial"/>
          <w:sz w:val="52"/>
          <w:szCs w:val="52"/>
        </w:rPr>
        <w:t xml:space="preserve">Projektabschlussbericht</w:t>
      </w:r>
      <w:r>
        <w:rPr>
          <w:rFonts w:ascii="Arial" w:hAnsi="Arial" w:eastAsia="Arial" w:cs="Arial"/>
          <w:sz w:val="52"/>
          <w:szCs w:val="52"/>
        </w:rPr>
      </w:r>
      <w:r>
        <w:rPr>
          <w:rFonts w:ascii="Arial" w:hAnsi="Arial" w:cs="Arial"/>
          <w:sz w:val="52"/>
          <w:szCs w:val="52"/>
        </w:rPr>
      </w:r>
    </w:p>
    <w:p w14:paraId="08E5DFCD">
      <w:pPr>
        <w:pBdr/>
        <w:spacing w:after="120"/>
        <w:ind/>
        <w:jc w:val="center"/>
        <w:rPr/>
      </w:pPr>
      <w:r>
        <w:rPr>
          <w:b/>
          <w:bCs/>
          <w:color w:val="2e75b6"/>
          <w:sz w:val="40"/>
          <w:szCs w:val="40"/>
          <w:highlight w:val="none"/>
        </w:rPr>
      </w:r>
      <w:r>
        <w:rPr>
          <w:b/>
          <w:bCs/>
          <w:color w:val="2e75b6"/>
          <w:sz w:val="40"/>
          <w:szCs w:val="40"/>
          <w:highlight w:val="none"/>
        </w:rPr>
      </w:r>
      <w:r/>
    </w:p>
    <w:p w14:paraId="3E3B0B4D">
      <w:pPr>
        <w:pBdr/>
        <w:spacing w:after="120"/>
        <w:ind/>
        <w:jc w:val="center"/>
        <w:rPr>
          <w:b/>
          <w:bCs/>
          <w:color w:val="2e75b6"/>
          <w:sz w:val="40"/>
          <w:szCs w:val="40"/>
          <w:highlight w:val="none"/>
        </w:rPr>
      </w:pPr>
      <w:r>
        <w:rPr>
          <w:b/>
          <w:bCs/>
          <w:color w:val="2e75b6"/>
          <w:sz w:val="40"/>
          <w:szCs w:val="40"/>
        </w:rPr>
        <w:t xml:space="preserve">Online-Shop</w:t>
      </w:r>
      <w:r>
        <w:rPr>
          <w:b/>
          <w:bCs/>
          <w:color w:val="2e75b6"/>
          <w:sz w:val="40"/>
          <w:szCs w:val="40"/>
          <w:highlight w:val="none"/>
        </w:rPr>
      </w:r>
    </w:p>
    <w:p>
      <w:pPr>
        <w:pStyle w:val="917"/>
        <w:pBdr/>
        <w:spacing/>
        <w:ind/>
        <w:rPr>
          <w:rFonts w:ascii="Arial" w:hAnsi="Arial" w:eastAsia="Arial" w:cs="Arial"/>
          <w:lang w:val="ru-RU"/>
        </w:rPr>
      </w:pPr>
      <w:r>
        <w:rPr>
          <w:rFonts w:ascii="Arial" w:hAnsi="Arial" w:eastAsia="Arial" w:cs="Arial"/>
        </w:rPr>
      </w:r>
      <w:bookmarkStart w:id="20" w:name="onlineshop-level-2-referenzprojekt"/>
      <w:r>
        <w:rPr>
          <w:rFonts w:ascii="Arial" w:hAnsi="Arial" w:eastAsia="Arial" w:cs="Arial"/>
          <w:lang w:val="ru-RU"/>
        </w:rPr>
        <w:t xml:space="preserve">
</w:t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026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13F264BD"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</w:rPr>
              <w:t xml:space="preserve">Projekttitel: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3E4F9EB1"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</w:rPr>
              <w:t xml:space="preserve">OnlineShop</w:t>
            </w:r>
            <w:r/>
            <w:r/>
          </w:p>
        </w:tc>
      </w:tr>
      <w:tr>
        <w:trPr>
          <w:trHeight w:val="435"/>
        </w:trPr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2539BEC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</w:rPr>
              <w:t xml:space="preserve">Autor: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4F0A6CE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</w:rPr>
              <w:t xml:space="preserve">Karpenko Viktor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0E87C1D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</w:rPr>
              <w:t xml:space="preserve">Datum: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406996B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</w:rPr>
              <w:t xml:space="preserve">2</w:t>
            </w:r>
            <w:r>
              <w:rPr>
                <w:rFonts w:ascii="Arial" w:hAnsi="Arial" w:eastAsia="Arial" w:cs="Arial"/>
                <w:lang w:val="ru-RU"/>
              </w:rPr>
              <w:t xml:space="preserve">2</w:t>
            </w:r>
            <w:r>
              <w:rPr>
                <w:rFonts w:ascii="Arial" w:hAnsi="Arial" w:eastAsia="Arial" w:cs="Arial"/>
              </w:rPr>
              <w:t xml:space="preserve">.0</w:t>
            </w:r>
            <w:r>
              <w:rPr>
                <w:rFonts w:ascii="Arial" w:hAnsi="Arial" w:eastAsia="Arial" w:cs="Arial"/>
                <w:lang w:val="ru-RU"/>
              </w:rPr>
              <w:t xml:space="preserve">6</w:t>
            </w:r>
            <w:r>
              <w:rPr>
                <w:rFonts w:ascii="Arial" w:hAnsi="Arial" w:eastAsia="Arial" w:cs="Arial"/>
              </w:rPr>
              <w:t xml:space="preserve">.2026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7422EF5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</w:rPr>
              <w:t xml:space="preserve">Level: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48C3099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</w:rPr>
              <w:t xml:space="preserve">2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3FD11CF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</w:rPr>
              <w:t xml:space="preserve">Programmiersprache / Framework: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57522CB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Java 21, Spring Boot 4.0.6, Spring Security 6, Thymeleaf, MySQL 8.0, Flyway, Docker</w:t>
            </w:r>
            <w:r>
              <w:rPr>
                <w:rFonts w:ascii="Arial" w:hAnsi="Arial" w:eastAsia="Arial" w:cs="Arial"/>
              </w:rPr>
              <w:t xml:space="preserve"> </w:t>
            </w:r>
            <w:r/>
            <w:r>
              <w:rPr>
                <w:rFonts w:ascii="Arial" w:hAnsi="Arial" w:eastAsia="Arial" w:cs="Arial"/>
              </w:rPr>
            </w:r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5F5AFD2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</w:rPr>
              <w:t xml:space="preserve">Datenbank: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217FC77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</w:rPr>
              <w:t xml:space="preserve">MySQL 8.x (Docker)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66DB662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</w:rPr>
              <w:t xml:space="preserve">Status: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1A8AEB67">
            <w:pPr>
              <w:pBdr/>
              <w:spacing w:after="0"/>
              <w:ind/>
              <w:rPr/>
            </w:pPr>
            <w:r>
              <w:rPr>
                <w:lang w:val="ru-RU"/>
              </w:rPr>
            </w:r>
            <w:r>
              <w:rPr>
                <w:rFonts w:ascii="Arial" w:hAnsi="Arial" w:eastAsia="Arial" w:cs="Arial"/>
              </w:rPr>
              <w:t xml:space="preserve">Abgeschlossen</w:t>
            </w:r>
            <w:r/>
            <w:r/>
          </w:p>
        </w:tc>
      </w:tr>
    </w:tbl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End w:id="20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1" w:name="inhaltsverzeichnis"/>
      <w:r>
        <w:rPr>
          <w:rFonts w:ascii="Arial" w:hAnsi="Arial" w:eastAsia="Arial" w:cs="Arial"/>
        </w:rPr>
        <w:t xml:space="preserve">Inhaltsverzeichnis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Projektübersicht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Umgesetzte Funktionen (Musskriterien)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Technische Abweichungen vom Pflichtenheft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Technologie-Stack im Detail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Projektstruktur und Architektur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Herausforderungen und Lösungen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Testabdeckung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Docker-Deployment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Fazit und Ausblick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End w:id="21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3D70A488">
      <w:pPr>
        <w:pBdr/>
        <w:shd w:val="nil" w:color="auto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br w:type="page" w:clear="all"/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pStyle w:val="917"/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</w:r>
      <w:bookmarkStart w:id="25" w:name="projektübersicht"/>
      <w:r>
        <w:rPr>
          <w:rFonts w:ascii="Arial" w:hAnsi="Arial" w:eastAsia="Arial" w:cs="Arial"/>
        </w:rPr>
        <w:t xml:space="preserve">1. Projektübersicht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>
      <w:pPr>
        <w:pStyle w:val="91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2" w:name="zielsetzung"/>
      <w:r>
        <w:rPr>
          <w:rFonts w:ascii="Arial" w:hAnsi="Arial" w:eastAsia="Arial" w:cs="Arial"/>
        </w:rPr>
        <w:t xml:space="preserve">1.1 Zielsetzung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Das Ziel des Projekts war die Entwicklung eines vollständigen, produktions</w:t>
      </w:r>
      <w:r>
        <w:rPr>
          <w:rFonts w:ascii="Arial" w:hAnsi="Arial" w:eastAsia="Arial" w:cs="Arial"/>
        </w:rPr>
        <w:t xml:space="preserve">reifen Online-Shops als Referenzprojekt (Level 2). Die Anwendung demonstriert den gesamten Softwareentwicklungszyklus – von der Anforderungsanalyse (Lastenheft / Pflichtenheft) über die Implementierung bis hin zur containerisierten Auslieferung via Docker.</w:t>
      </w:r>
      <w:bookmarkEnd w:id="22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3" w:name="projektumfang"/>
      <w:r>
        <w:rPr>
          <w:rFonts w:ascii="Arial" w:hAnsi="Arial" w:eastAsia="Arial" w:cs="Arial"/>
        </w:rPr>
        <w:t xml:space="preserve">1.2 Projektumfang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Entwicklungszeit: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8 Wochen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Code-Umfang: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ca. 45 Java-Klassen, ca. 30 Thymeleaf-Templates, 7 Flyway-Migrationen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Testabdeckung: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Unit-Tests für alle Services, Integrationstests für kritische Flows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Dokumentation: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Lastenheft, Pflichtenheft, UML-Diagramme, README.md, Projektabschlussbericht</w:t>
      </w:r>
      <w:bookmarkEnd w:id="23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1BC23C0F">
      <w:pPr>
        <w:pStyle w:val="91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bookmarkStart w:id="24" w:name="hauptfunktionalitäten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8"/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1.3 Hauptfunktionalitäten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0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Der OnlineShop umfasst drei Hauptbereiche: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638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 w14:paraId="735484E9">
            <w:pPr>
              <w:pStyle w:val="908"/>
              <w:pBdr/>
              <w:tabs>
                <w:tab w:val="center" w:leader="none" w:pos="1117"/>
              </w:tabs>
              <w:spacing w:after="0" w:before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Bereich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</w:tcPr>
          <w:p w14:paraId="2AEE4499">
            <w:pPr>
              <w:pStyle w:val="908"/>
              <w:pBdr/>
              <w:spacing w:after="0" w:before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Funktionen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 w14:paraId="64427971">
            <w:pPr>
              <w:pStyle w:val="908"/>
              <w:pBdr/>
              <w:spacing w:after="0" w:before="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Öffentlicher Bereich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</w:tcPr>
          <w:p w14:paraId="36BD110A">
            <w:pPr>
              <w:pStyle w:val="908"/>
              <w:pBdr/>
              <w:spacing w:after="0" w:before="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Produktkatalog, Produktdetails, Registrierung, Login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21"/>
        </w:trPr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 w14:paraId="6F41C432">
            <w:pPr>
              <w:pStyle w:val="908"/>
              <w:pBdr/>
              <w:spacing w:after="0" w:before="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Kundenbereich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</w:tcPr>
          <w:p w14:paraId="2343B6AB">
            <w:pPr>
              <w:pStyle w:val="908"/>
              <w:pBdr/>
              <w:spacing w:after="0" w:before="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Warenkorb, Checkout, Bestellhistorie, Favoriten, Profil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 w14:paraId="1D925190">
            <w:pPr>
              <w:pStyle w:val="908"/>
              <w:pBdr/>
              <w:spacing w:after="0" w:before="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Admin-Bereich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</w:tcPr>
          <w:p w14:paraId="10829FBD">
            <w:pPr>
              <w:pStyle w:val="908"/>
              <w:pBdr/>
              <w:spacing w:after="0" w:before="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Produkt-/Kategorie-/Bestell-/Benutzerverwaltung, Analytics-Dashboard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793BB63A">
      <w:pPr>
        <w:pStyle w:val="906"/>
        <w:pBdr/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End w:id="24"/>
      <w:r>
        <w:rPr>
          <w:rFonts w:ascii="Arial" w:hAnsi="Arial" w:eastAsia="Arial" w:cs="Arial"/>
        </w:rPr>
      </w:r>
      <w:bookmarkEnd w:id="25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0D26B2ED">
      <w:pPr>
        <w:pBdr/>
        <w:shd w:val="nil" w:color="auto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br w:type="page" w:clear="all"/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pStyle w:val="917"/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</w:r>
      <w:bookmarkStart w:id="26" w:name="umgesetzte-funktionen-musskriterien"/>
      <w:r>
        <w:rPr>
          <w:rFonts w:ascii="Arial" w:hAnsi="Arial" w:eastAsia="Arial" w:cs="Arial"/>
        </w:rPr>
        <w:t xml:space="preserve">2. Umgesetzte Funktionen (Musskriterien)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>
      <w:pPr>
        <w:pStyle w:val="90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Alle 18 Musskriterien aus dem Lastenheft wurden vollständig implementiert: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  <w:r>
        <w:rPr>
          <w:rFonts w:ascii="Arial" w:hAnsi="Arial" w:cs="Arial"/>
        </w:rPr>
      </w:r>
    </w:p>
    <w:tbl>
      <w:tblPr>
        <w:tblInd w:w="120" w:type="dxa"/>
        <w:tblW w:w="9468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373"/>
        <w:gridCol w:w="1414"/>
        <w:gridCol w:w="4973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</w:tcPr>
          <w:p w14:paraId="662F22B5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ID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</w:tcPr>
          <w:p w14:paraId="4709DDEE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Funktion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</w:tcPr>
          <w:p w14:paraId="72B519CF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Status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</w:tcPr>
          <w:p w14:paraId="6C4FB506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Implementierung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</w:tcPr>
          <w:p w14:paraId="3A796D97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F01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</w:tcPr>
          <w:p w14:paraId="470C8DA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Benutzerregistrierung mit Spring Security, BCrypt, RBAC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</w:tcPr>
          <w:p w14:paraId="13D10B3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</w:tcPr>
          <w:p w14:paraId="3CF3B4C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UserService.registerUser()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BCryptPasswordEncoder(12)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CustomUserDetailsService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21"/>
        </w:trPr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</w:tcPr>
          <w:p w14:paraId="053D179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F02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</w:tcPr>
          <w:p w14:paraId="2F8D981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Rollenbasierte Weiterleitung nach Login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</w:tcPr>
          <w:p w14:paraId="46D42E6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</w:tcPr>
          <w:p w14:paraId="03329B3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AuthSuccessHandler.onAuthenticationSuccess()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– USER →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/shop/products</w:t>
            </w:r>
            <w:r>
              <w:rPr>
                <w:rFonts w:ascii="Arial" w:hAnsi="Arial" w:eastAsia="Arial" w:cs="Arial"/>
              </w:rPr>
              <w:t xml:space="preserve">, ADMIN →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/admin/dashboard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</w:tcPr>
          <w:p w14:paraId="2BEA533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F03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</w:tcPr>
          <w:p w14:paraId="31D08C4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Produktkatalog mit Suche, Filter, Paginierung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</w:tcPr>
          <w:p w14:paraId="7C030CF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</w:tcPr>
          <w:p w14:paraId="77BAD99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ProductController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ProductSpecification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(dynamische Queries),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Pageable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(12 Produkte/Seite)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0723074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F04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20389FA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Produktdetailseite mit Bild, Preis, Lagerbestand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679E9F0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3A58BDE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ProductController.getProductById()</w:t>
            </w:r>
            <w:r>
              <w:rPr>
                <w:rFonts w:ascii="Arial" w:hAnsi="Arial" w:eastAsia="Arial" w:cs="Arial"/>
              </w:rPr>
              <w:t xml:space="preserve">, Template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shop/products/detail.html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1F163D8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F05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040D252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Warenkorb: hinzufügen, entfernen, Menge ändern, Gesamtpreis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4847CC6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3020DC6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CartService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PriceCalculatorService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CartController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45E55B5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F06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42C97C4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Bestellprozess (Checkout) mit Bestandsprüfung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509F713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096A320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OrderService.checkout()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mit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@Transactional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PESSIMISTIC_WRITE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Locking,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ProductOutOfStockException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51D8892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F07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0F75DF8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Bestellhistorie und Bestelldetails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7722644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4D34ED7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OrderController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OrderService.getOrderHistory()</w:t>
            </w:r>
            <w:r>
              <w:rPr>
                <w:rFonts w:ascii="Arial" w:hAnsi="Arial" w:eastAsia="Arial" w:cs="Arial"/>
              </w:rPr>
              <w:t xml:space="preserve">, JPQL mit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JOIN FETCH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4E3AD2A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F08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7660438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Favoritenliste (markieren/entfernen)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6E4CEB1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06CF8B5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FavoriteService.toggleFavorite()</w:t>
            </w:r>
            <w:r>
              <w:rPr>
                <w:rFonts w:ascii="Arial" w:hAnsi="Arial" w:eastAsia="Arial" w:cs="Arial"/>
              </w:rPr>
              <w:t xml:space="preserve">, UNIQUE-Constraint auf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(user_id, product_id)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232BEDD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F09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70B1715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Admin – Produktverwaltung (CRUD + Bild-Upload)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2AACD22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18EC6E3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AdminProductController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FileUploadService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(MIME-Validierung, Path-Traversal-Schutz)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6D0BAD7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F10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594DA11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Admin – Kategorieverwaltung (CRUD + Slug)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25479967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66D1185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AdminCategoryController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SlugUtil.generateSlug()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(Umlaut-Support: ä→ae, ß→ss)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6193F0D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F11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5D2DC59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Admin – Bestellverwaltung mit Statusänderung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4B657C1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2ADBBEB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AdminOrderController</w:t>
            </w:r>
            <w:r>
              <w:rPr>
                <w:rFonts w:ascii="Arial" w:hAnsi="Arial" w:eastAsia="Arial" w:cs="Arial"/>
              </w:rPr>
              <w:t xml:space="preserve">, State Machine: NEW → CONFIRMED → SHIPPED / CANCELLED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5950F56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F12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11ACFF9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Admin – Benutzerverwaltung (sperren, Rolle ändern)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33199EA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5DAF37F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AdminUserController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UserService.updateUserStatus()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updateUserRole()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5ACF1F4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F13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451B4F9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Admin – Analyse-Dashboard (Umsatz, Top-Produkte, Status)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352D062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67243E3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AnalyticsService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AnalyticsRepository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(JPQL), Chart.js (Line + Doughnut)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583AE5F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F14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378CC447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Responsive Web-Oberfläche (Thymeleaf + Bootstrap 5)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18AEDCA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77685467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Thymeleaf-Fragments (</w:t>
            </w:r>
            <w:r>
              <w:rPr>
                <w:rStyle w:val="937"/>
                <w:rFonts w:ascii="Arial" w:hAnsi="Arial" w:eastAsia="Arial" w:cs="Arial"/>
              </w:rPr>
              <w:t xml:space="preserve">head.html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navbar.html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footer.html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alerts.html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pagination.html</w:t>
            </w:r>
            <w:r>
              <w:rPr>
                <w:rFonts w:ascii="Arial" w:hAnsi="Arial" w:eastAsia="Arial" w:cs="Arial"/>
              </w:rPr>
              <w:t xml:space="preserve">), Bootstrap 5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363184C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F15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5ECE2AA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Datenbankpersistenz mit MySQL + Flyway-Migrationen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5E48A6E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6BBB903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Flyway V1–V7 (users, categories, products, orders, cart, favorites, initial data)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31C6250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F16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5AA6E81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Docker-Containerisierung (App + MySQL)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7E5FA67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07818E3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Dockerfile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(multi-stage),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docker-compose.yml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mit Healthchecks, Named Volumes, Bridge-Network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7EE5B90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F17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7E7C381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Eingabevalidierung (Bean Validation) + Exception-Handling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5FAC2A8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5CB49A8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@NotBlank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@Email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@PositiveOrZero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GlobalExceptionHandler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(403/404/409/500)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Merge w:val="restart"/>
          </w:tcPr>
          <w:p w14:paraId="38BA334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F18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73" w:type="dxa"/>
            <w:vMerge w:val="restart"/>
          </w:tcPr>
          <w:p w14:paraId="56112FB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Logging in allen Service-Klassen (SLF4J/Logback)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14" w:type="dxa"/>
            <w:vMerge w:val="restart"/>
          </w:tcPr>
          <w:p w14:paraId="5A7F975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Vollständig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73" w:type="dxa"/>
            <w:vMerge w:val="restart"/>
          </w:tcPr>
          <w:p w14:paraId="1F3F6D0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@Slf4j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in allen Services, strukturierte Log-Ausgaben (INFO, WARN, ERROR, DEBUG)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2FFEAA3F">
      <w:pPr>
        <w:pStyle w:val="906"/>
        <w:pBdr/>
        <w:spacing/>
        <w:ind/>
        <w:rPr/>
      </w:pPr>
      <w:r/>
      <w:r/>
      <w:r/>
    </w:p>
    <w:p w14:paraId="2B2A6003">
      <w:pPr>
        <w:pStyle w:val="906"/>
        <w:pBdr/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End w:id="26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178ACA48">
      <w:pPr>
        <w:pBdr/>
        <w:shd w:val="nil" w:color="auto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bookmarkStart w:id="33" w:name="X19296f2ed1c8ffbe38df5aba95277c55131a3b4"/>
      <w:r>
        <w:rPr>
          <w:rFonts w:ascii="Arial" w:hAnsi="Arial" w:eastAsia="Arial" w:cs="Arial"/>
          <w:highlight w:val="none"/>
        </w:rPr>
        <w:br w:type="page" w:clear="all"/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pStyle w:val="917"/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3. Technische Abweichungen vom Pflichtenheft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>
      <w:pPr>
        <w:pStyle w:val="90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Im Laufe der Entwicklung wurden bewusste Abweichungen vom ursprünglichen Pflichtenheft vorgenommen, um die Code-Qualität und Wartbarkeit zu verbessern: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8"/>
        <w:pBdr/>
        <w:spacing w:after="240" w:before="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7" w:name="spring-boot-4.0.6-statt-3.x"/>
      <w:r>
        <w:rPr>
          <w:rFonts w:ascii="Arial" w:hAnsi="Arial" w:eastAsia="Arial" w:cs="Arial"/>
        </w:rPr>
        <w:t xml:space="preserve">3.1 Spring Boot 4.0.6 statt 3.x</w:t>
      </w:r>
      <w:r>
        <w:rPr>
          <w:rFonts w:ascii="Arial" w:hAnsi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026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479E874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Abweichung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2F3B541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Das Pflichtenheft sah Spring Boot 3.x vor. Implementiert wurde Spring Boot 4.0.6 (aktuell stabile Version im Juni 2026).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7FC60BD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Begründung</w:t>
            </w:r>
            <w:r/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04C035E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Spring Boot 4.0.6 bietet verbesserte Performance, Jakarta EE 11 Support und aktualisierte Test-Starter (</w:t>
            </w:r>
            <w:r>
              <w:rPr>
                <w:rStyle w:val="937"/>
                <w:rFonts w:ascii="Arial" w:hAnsi="Arial" w:eastAsia="Arial" w:cs="Arial"/>
              </w:rPr>
              <w:t xml:space="preserve">spring-boot-starter-webmvc-test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spring-boot-starter-data-jpa-test</w:t>
            </w:r>
            <w:r>
              <w:rPr>
                <w:rFonts w:ascii="Arial" w:hAnsi="Arial" w:eastAsia="Arial" w:cs="Arial"/>
              </w:rPr>
              <w:t xml:space="preserve">).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Merge w:val="restart"/>
          </w:tcPr>
          <w:p w14:paraId="0EE3A2A6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Auswirkung</w:t>
            </w:r>
            <w:r/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vMerge w:val="restart"/>
          </w:tcPr>
          <w:p w14:paraId="2208FC4A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Alle Musskriterien sind vollständig erfüllt, keine funktionalen Einschränkungen</w:t>
            </w:r>
            <w:r>
              <w:rPr>
                <w:rFonts w:ascii="Arial" w:hAnsi="Arial" w:eastAsia="Arial" w:cs="Arial"/>
                <w:lang w:val="ru-RU"/>
              </w:rPr>
              <w:t xml:space="preserve">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2C3B85F1"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18"/>
        <w:pBdr/>
        <w:spacing w:after="240" w:before="0"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</w:r>
      <w:bookmarkStart w:id="28" w:name="flyway-v1v7-statt-v1v6"/>
      <w:r>
        <w:rPr>
          <w:rFonts w:ascii="Arial" w:hAnsi="Arial" w:eastAsia="Arial" w:cs="Arial"/>
        </w:rPr>
        <w:t xml:space="preserve">3.2 Flyway V1–V7 statt V1–V6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  <w:r/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026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4FA8729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Abweichung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5247ABC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Das Lastenheft sah 6 Migrationen vor (V1–V6). Implementiert wurden 7 Migrationen.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5C32938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Zusätzliche Migration</w:t>
            </w:r>
            <w:r/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3F4BC56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Style w:val="937"/>
                <w:rFonts w:ascii="Arial" w:hAnsi="Arial" w:eastAsia="Arial" w:cs="Arial"/>
              </w:rPr>
              <w:t xml:space="preserve">V7__insert_initial_data.sql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– fügt initiale Testdaten (5 Kategorien, 9 Produkte) ein.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Merge w:val="restart"/>
          </w:tcPr>
          <w:p w14:paraId="472B055C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Begründung</w:t>
            </w:r>
            <w:r/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vMerge w:val="restart"/>
          </w:tcPr>
          <w:p w14:paraId="7427C4C1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Erleichtert das Testen und die Demonstration der Anwendung ohne manuelle Datenpflege.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Merge w:val="restart"/>
          </w:tcPr>
          <w:p w14:paraId="13A334DD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Auswirkung</w:t>
            </w:r>
            <w:r/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vMerge w:val="restart"/>
          </w:tcPr>
          <w:p w14:paraId="651671A8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Keine negativen Auswirkungen, verbessert die Developer Experience.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37A36420">
      <w:pPr>
        <w:pStyle w:val="906"/>
        <w:pBdr/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9" w:name="kein-mapstruct-manuelle-mapper"/>
      <w:r>
        <w:rPr>
          <w:rFonts w:ascii="Arial" w:hAnsi="Arial" w:eastAsia="Arial" w:cs="Arial"/>
        </w:rPr>
        <w:t xml:space="preserve">3.3 Kein MapStruct (manuelle Mapper)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026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459799E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Abweichung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3125EAF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Das Pflichtenheft sah MapStruct 1.5.5.Final für Entity ↔ DTO-Mapping vor. Implementiert wurden manuelle Mapper (</w:t>
            </w:r>
            <w:r>
              <w:rPr>
                <w:rStyle w:val="937"/>
                <w:rFonts w:ascii="Arial" w:hAnsi="Arial" w:eastAsia="Arial" w:cs="Arial"/>
              </w:rPr>
              <w:t xml:space="preserve">CartMapper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ProductMapper</w:t>
            </w:r>
            <w:r>
              <w:rPr>
                <w:rFonts w:ascii="Arial" w:hAnsi="Arial" w:eastAsia="Arial" w:cs="Arial"/>
              </w:rPr>
              <w:t xml:space="preserve">).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44509657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Begründung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79C0A206">
            <w:pPr>
              <w:pStyle w:val="908"/>
              <w:pBdr/>
              <w:spacing/>
              <w:ind w:firstLine="0" w:left="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Das Projekt ist nicht komplex genug, um den Overhead von Code-Generation zu rechtfertigen.</w:t>
            </w:r>
            <w:r>
              <w:rPr>
                <w:rFonts w:ascii="Arial" w:hAnsi="Arial" w:cs="Arial"/>
              </w:rPr>
            </w:r>
          </w:p>
          <w:p w14:paraId="3835D1D8">
            <w:pPr>
              <w:pStyle w:val="908"/>
              <w:pBdr/>
              <w:spacing/>
              <w:ind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Manuelle Mapper sind einfacher zu debuggen und zu verstehen.</w:t>
            </w:r>
            <w:r>
              <w:rPr>
                <w:rFonts w:ascii="Arial" w:hAnsi="Arial" w:cs="Arial"/>
              </w:rPr>
            </w:r>
            <w:r/>
          </w:p>
          <w:p w14:paraId="5A81A4C7">
            <w:pPr>
              <w:pStyle w:val="908"/>
              <w:pBdr/>
              <w:spacing/>
              <w:ind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Weniger Abhängigkeiten in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pom.xml</w:t>
            </w:r>
            <w:r>
              <w:rPr>
                <w:rFonts w:ascii="Arial" w:hAnsi="Arial" w:eastAsia="Arial" w:cs="Arial"/>
              </w:rPr>
              <w:t xml:space="preserve">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Merge w:val="restart"/>
          </w:tcPr>
          <w:p w14:paraId="599A1AB8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Auswirkung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vMerge w:val="restart"/>
          </w:tcPr>
          <w:p w14:paraId="7490BF4C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Keine funktionalen Einschränkungen, gleiche Performance.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049C04F6">
      <w:pPr>
        <w:pStyle w:val="906"/>
        <w:pBdr/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0" w:name="kein-rest-api-ajax-für-warenkorb"/>
      <w:r>
        <w:rPr>
          <w:rFonts w:ascii="Arial" w:hAnsi="Arial" w:eastAsia="Arial" w:cs="Arial"/>
        </w:rPr>
        <w:t xml:space="preserve">3.4 Kein REST API / AJAX für Warenkorb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026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35F88F2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Abweichung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77BDD659">
            <w:pPr>
              <w:pBdr/>
              <w:spacing w:after="0"/>
              <w:ind/>
              <w:rPr/>
            </w:pPr>
            <w:r/>
            <w:r>
              <w:rPr>
                <w:rFonts w:ascii="Arial" w:hAnsi="Arial" w:eastAsia="Arial" w:cs="Arial"/>
              </w:rPr>
              <w:t xml:space="preserve">Das Lastenheft erwähnte optionale REST-API-Endpunkte unter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/api/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für AJAX-Updates. Diese wurden nicht implementiert.</w:t>
            </w:r>
            <w:r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01A64B9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Begründung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2D50F8D0">
            <w:pPr>
              <w:pStyle w:val="908"/>
              <w:pBdr/>
              <w:spacing/>
              <w:ind w:firstLine="0" w:left="0"/>
              <w:rPr>
                <w:rFonts w:ascii="Arial" w:hAnsi="Arial" w:eastAsia="Arial" w:cs="Arial"/>
                <w:highlight w:val="none"/>
              </w:rPr>
            </w:pPr>
            <w:r>
              <w:rPr>
                <w:rFonts w:ascii="Arial" w:hAnsi="Arial" w:eastAsia="Arial" w:cs="Arial"/>
              </w:rPr>
              <w:t xml:space="preserve">Alle Musskriterien sind über server-seitiges Rendering (Thymeleaf) und POST-Formulare vollständig erfüllt.</w:t>
            </w:r>
            <w:r>
              <w:rPr>
                <w:rFonts w:ascii="Arial" w:hAnsi="Arial" w:cs="Arial"/>
              </w:rPr>
            </w:r>
          </w:p>
          <w:p w14:paraId="7619C60B">
            <w:pPr>
              <w:pStyle w:val="908"/>
              <w:pBdr/>
              <w:spacing/>
              <w:ind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Vereinfacht die Architektur (kein zusätzlicher Controller-Layer für API).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68277BF4">
            <w:pPr>
              <w:pStyle w:val="908"/>
              <w:pBdr/>
              <w:spacing/>
              <w:ind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Bessere SEO und Accessibility (kein JavaScript erforderlich).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eastAsia="Arial" w:cs="Arial"/>
                <w:highlight w:val="none"/>
              </w:rPr>
            </w:r>
            <w:r>
              <w:rPr>
                <w:rFonts w:ascii="Arial" w:hAnsi="Arial" w:eastAsia="Arial" w:cs="Arial"/>
                <w:highlight w:val="none"/>
              </w:rPr>
            </w:r>
            <w:r>
              <w:rPr>
                <w:rFonts w:ascii="Arial" w:hAnsi="Arial" w:eastAsia="Arial" w:cs="Arial"/>
                <w:highlight w:val="none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Merge w:val="restart"/>
          </w:tcPr>
          <w:p w14:paraId="0485869A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Auswirkung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vMerge w:val="restart"/>
          </w:tcPr>
          <w:p w14:paraId="3C6ED5EC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Warenkorb-Updates erfordern Seiten-Reload, was für ein Referenzprojekt akzeptabel ist.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48E5F749">
      <w:pPr>
        <w:pStyle w:val="906"/>
        <w:pBdr/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1" w:name="pessimistic-locking-beim-checkout"/>
      <w:r>
        <w:rPr>
          <w:rFonts w:ascii="Arial" w:hAnsi="Arial" w:eastAsia="Arial" w:cs="Arial"/>
        </w:rPr>
        <w:t xml:space="preserve">3.5 Pessimistic Locking beim Checkout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026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6BAD850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Abweichung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0991DC9A">
            <w:pPr>
              <w:pBdr/>
              <w:spacing w:after="0"/>
              <w:ind/>
              <w:rPr/>
            </w:pP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Das Pflichtenheft sah keine explizite Locking-Strategie vor. Implementiert wurde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PESSIMISTIC_WRITE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</w:t>
            </w:r>
            <w:r>
              <w:rPr>
                <w:rStyle w:val="937"/>
                <w:rFonts w:ascii="Arial" w:hAnsi="Arial" w:eastAsia="Arial" w:cs="Arial"/>
              </w:rPr>
              <w:t xml:space="preserve">SELECT ... FOR UPDATE</w:t>
            </w:r>
            <w:r>
              <w:rPr>
                <w:rFonts w:ascii="Arial" w:hAnsi="Arial" w:eastAsia="Arial" w:cs="Arial"/>
              </w:rPr>
              <w:t xml:space="preserve">) beim Checkout.</w:t>
            </w:r>
            <w:r/>
            <w:r>
              <w:rPr>
                <w:rFonts w:ascii="Arial" w:hAnsi="Arial" w:eastAsia="Arial" w:cs="Arial"/>
              </w:rPr>
            </w:r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63C5BFF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Begründung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318A48C5">
            <w:pPr>
              <w:pStyle w:val="908"/>
              <w:pBdr/>
              <w:spacing/>
              <w:ind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Verhindert Overselling bei parallelen Bestellungen desselben Produkts.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Merge w:val="restart"/>
          </w:tcPr>
          <w:p w14:paraId="0B8A6491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Auswirkung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vMerge w:val="restart"/>
          </w:tcPr>
          <w:p w14:paraId="44A269DE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Verbessert die Datenkonsistenz in Multi-User-Szenarien.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44BA82E7">
      <w:pPr>
        <w:pStyle w:val="906"/>
        <w:pBdr/>
        <w:spacing/>
        <w:ind/>
        <w:rPr/>
      </w:pPr>
      <w:r>
        <w:rPr>
          <w:rFonts w:ascii="Arial" w:hAnsi="Arial" w:cs="Arial"/>
        </w:rPr>
      </w:r>
      <w:r/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2" w:name="soft-delete-für-produkte"/>
      <w:r>
        <w:rPr>
          <w:rFonts w:ascii="Arial" w:hAnsi="Arial" w:eastAsia="Arial" w:cs="Arial"/>
        </w:rPr>
        <w:t xml:space="preserve">3.6 Soft-Delete für Produkte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026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7127D00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Abweichung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060772DB">
            <w:pPr>
              <w:pBdr/>
              <w:spacing w:after="0"/>
              <w:ind/>
              <w:rPr/>
            </w:pPr>
            <w:r/>
            <w:r>
              <w:rPr>
                <w:rFonts w:ascii="Arial" w:hAnsi="Arial" w:eastAsia="Arial" w:cs="Arial"/>
              </w:rPr>
              <w:t xml:space="preserve">Das Pflichtenheft sah keine explizite Löschstrategie vor. Implementiert wurde Soft-Delete (</w:t>
            </w:r>
            <w:r>
              <w:rPr>
                <w:rStyle w:val="937"/>
                <w:rFonts w:ascii="Arial" w:hAnsi="Arial" w:eastAsia="Arial" w:cs="Arial"/>
              </w:rPr>
              <w:t xml:space="preserve">deleted</w:t>
            </w:r>
            <w:r>
              <w:rPr>
                <w:rFonts w:ascii="Arial" w:hAnsi="Arial" w:eastAsia="Arial" w:cs="Arial"/>
              </w:rPr>
              <w:t xml:space="preserve">-Flag) statt Hard-Delete.</w:t>
            </w:r>
            <w:r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</w:tcPr>
          <w:p w14:paraId="61F07137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Begründung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 w14:paraId="4DF1A66D">
            <w:pPr>
              <w:pStyle w:val="908"/>
              <w:pBdr/>
              <w:spacing/>
              <w:ind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Erhält die Referenzintegrität zu bestehenden Bestellungen (</w:t>
            </w:r>
            <w:r>
              <w:rPr>
                <w:rStyle w:val="937"/>
                <w:rFonts w:ascii="Arial" w:hAnsi="Arial" w:eastAsia="Arial" w:cs="Arial"/>
              </w:rPr>
              <w:t xml:space="preserve">OrderItem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referenziert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Product</w:t>
            </w:r>
            <w:r>
              <w:rPr>
                <w:rFonts w:ascii="Arial" w:hAnsi="Arial" w:eastAsia="Arial" w:cs="Arial"/>
              </w:rPr>
              <w:t xml:space="preserve">).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Merge w:val="restart"/>
          </w:tcPr>
          <w:p w14:paraId="66605834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  <w:t xml:space="preserve">Auswirkung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vMerge w:val="restart"/>
          </w:tcPr>
          <w:p w14:paraId="65009460">
            <w:pPr>
              <w:pStyle w:val="908"/>
              <w:pBdr/>
              <w:spacing/>
              <w:ind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Gelöschte Produkte verschwinden aus dem Katalog, bleiben aber in der Bestellhistorie sichtbar.</w:t>
            </w:r>
            <w:r/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6C414486">
      <w:pPr>
        <w:pStyle w:val="906"/>
        <w:pBdr/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</w:p>
    <w:p>
      <w:pPr>
        <w:pStyle w:val="908"/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lang w:val="ru-RU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End w:id="32"/>
      <w:r>
        <w:rPr>
          <w:rFonts w:ascii="Arial" w:hAnsi="Arial" w:eastAsia="Arial" w:cs="Arial"/>
        </w:rPr>
      </w:r>
      <w:bookmarkEnd w:id="33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6B8D5C51">
      <w:pPr>
        <w:pBdr/>
        <w:shd w:val="nil" w:color="auto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br w:type="page" w:clear="all"/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pStyle w:val="917"/>
        <w:pBdr/>
        <w:spacing w:after="240"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</w:r>
      <w:bookmarkStart w:id="34" w:name="technologie-stack-im-detail"/>
      <w:r>
        <w:rPr>
          <w:rFonts w:ascii="Arial" w:hAnsi="Arial" w:eastAsia="Arial" w:cs="Arial"/>
        </w:rPr>
        <w:t xml:space="preserve">4. Technologie-Stack im Detail</w:t>
      </w:r>
      <w:r>
        <w:rPr>
          <w:rFonts w:ascii="Arial" w:hAnsi="Arial" w:cs="Arial"/>
        </w:rPr>
      </w:r>
      <w:r>
        <w:rPr>
          <w:rFonts w:ascii="Arial" w:hAnsi="Arial" w:eastAsia="Arial" w:cs="Arial"/>
          <w:highlight w:val="none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077"/>
        <w:gridCol w:w="1466"/>
        <w:gridCol w:w="3804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</w:tcPr>
          <w:p w14:paraId="023C75F2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Kategorie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</w:tcPr>
          <w:p w14:paraId="57A7E1B8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Technologie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</w:tcPr>
          <w:p w14:paraId="38557FF9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Version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</w:tcPr>
          <w:p w14:paraId="30D356C2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Zweck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</w:tcPr>
          <w:p w14:paraId="3C12C19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Sprache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</w:tcPr>
          <w:p w14:paraId="4ABD856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Java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</w:tcPr>
          <w:p w14:paraId="4BD32C7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21 LTS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</w:tcPr>
          <w:p w14:paraId="49D9C1F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Programmiersprache (LTS = Long Term Support)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65146C2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Framework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5A4E231A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Spring Boot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7B09BE5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4.0.6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314781F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Application Framework, Dependency Injection, Auto-Configuration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0CDC0D3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Security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3022E8E7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Spring Security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4D593B4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6.x (in Boot 4.0.6)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1459012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Authentifizierung (BCrypt, Session), Autorisierung (RBAC)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4D1B8B4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Web/UI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641FC7B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Thymeleaf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4EFF425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3.x (in Boot 4.0.6)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076A6FF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Server-seitige Template-Engine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37E5B66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CSS-Framework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690C97A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Bootstrap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4389F62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5.3.0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261FF00A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Responsive Design, UI-Komponenten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49ABAC7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Charts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27077FB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Chart.js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1D05E71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4.x (CDN)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25B0FC8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Visualisierung im Analytics-Dashboard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550EA0A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ORM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5601CCF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Spring Data JPA / Hibernate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6CA742CA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6.x (in Boot 4.0.6)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304C17D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Datenbankzugriff, Entity-Management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756E641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Datenbank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096D0CAA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MySQL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09323F7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8.0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72D0988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Relationale Datenbank (Docker-Container)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1DEA5A1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Migrationen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6607505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Flyway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5C09C31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10.x (in Boot 4.0.6)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161E1C0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Versionierte Schema-Migrationen (V1–V7)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55BAEC0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Validierung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6678D7B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Jakarta Bean Validation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6332342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3.x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366F3F0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Eingabevalidierung (</w:t>
            </w:r>
            <w:r>
              <w:rPr>
                <w:rStyle w:val="937"/>
                <w:rFonts w:ascii="Arial" w:hAnsi="Arial" w:eastAsia="Arial" w:cs="Arial"/>
              </w:rPr>
              <w:t xml:space="preserve">@NotBlank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@Email</w:t>
            </w:r>
            <w:r>
              <w:rPr>
                <w:rFonts w:ascii="Arial" w:hAnsi="Arial" w:eastAsia="Arial" w:cs="Arial"/>
              </w:rPr>
              <w:t xml:space="preserve">, etc.)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01A838E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Logging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60DB2D8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SLF4J + Logback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2B9F557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2.x (in Boot 4.0.6)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4163C24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Strukturierte Log-Ausgaben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3EEB1B5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Testing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7620E15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JUnit 5, Mockito, AssertJ, MockMvc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0DAD0D5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–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69AE1C4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Unit- und Integrationstests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6F1BEAF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In-Memory DB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50D6ADB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H2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127E503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2.x (test scope)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2BE9710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Test-Datenbank (Profil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test</w:t>
            </w:r>
            <w:r>
              <w:rPr>
                <w:rFonts w:ascii="Arial" w:hAnsi="Arial" w:eastAsia="Arial" w:cs="Arial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0E85B60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Build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61AD925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Maven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4BCAA10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3.9+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683C76C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Dependency Management, Build-Automatisierung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59" w:type="dxa"/>
            <w:vMerge w:val="restart"/>
          </w:tcPr>
          <w:p w14:paraId="0693F48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Container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77" w:type="dxa"/>
            <w:vMerge w:val="restart"/>
          </w:tcPr>
          <w:p w14:paraId="459214A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Docker + Docker Compose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66" w:type="dxa"/>
            <w:vMerge w:val="restart"/>
          </w:tcPr>
          <w:p w14:paraId="293A27B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24.x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4" w:type="dxa"/>
            <w:vMerge w:val="restart"/>
          </w:tcPr>
          <w:p w14:paraId="7814F24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Containerisierung, Orchestrierung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Style w:val="91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8" w:name="projektstruktur-und-architektur"/>
      <w:r>
        <w:rPr>
          <w:rFonts w:ascii="Arial" w:hAnsi="Arial" w:eastAsia="Arial" w:cs="Arial"/>
        </w:rPr>
        <w:t xml:space="preserve">5. Projektstruktur und Architektur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5" w:name="X133ecb06adf76785895ee6100ed777a67367c9f"/>
      <w:r>
        <w:rPr>
          <w:rFonts w:ascii="Arial" w:hAnsi="Arial" w:eastAsia="Arial" w:cs="Arial"/>
        </w:rPr>
        <w:t xml:space="preserve">5.1 Schichtenarchitektur (Layered Architecture)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2845D51">
      <w:pPr>
        <w:pStyle w:val="906"/>
        <w:pBdr/>
        <w:spacing/>
        <w:ind/>
        <w:rPr/>
      </w:pPr>
      <w:r>
        <w:rPr>
          <w:rFonts w:ascii="Arial" w:hAnsi="Arial" w:cs="Arial"/>
        </w:rPr>
      </w:r>
      <w:r>
        <w:rPr>
          <w:rFonts w:ascii="Arial" w:hAnsi="Arial" w:cs="Arial"/>
        </w:rPr>
      </w:r>
      <w:r/>
    </w:p>
    <w:p w14:paraId="4C53E6EA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┌─────────────────────────────────────────┐</w:t>
      </w:r>
      <w:r>
        <w:rPr>
          <w:rFonts w:ascii="Liberation Mono" w:hAnsi="Liberation Mono" w:eastAsia="Liberation Mono" w:cs="Liberation Mono"/>
        </w:rPr>
      </w:r>
    </w:p>
    <w:p w14:paraId="750CB40E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</w:t>
      </w:r>
      <w:r>
        <w:rPr>
          <w:rFonts w:ascii="Liberation Mono" w:hAnsi="Liberation Mono" w:eastAsia="Liberation Mono" w:cs="Liberation Mono"/>
          <w:lang w:val="ru-RU"/>
        </w:rPr>
        <w:t xml:space="preserve">  </w:t>
      </w:r>
      <w:r>
        <w:rPr>
          <w:rFonts w:ascii="Liberation Mono" w:hAnsi="Liberation Mono" w:eastAsia="Liberation Mono" w:cs="Liberation Mono"/>
          <w:b/>
          <w:bCs/>
        </w:rPr>
        <w:t xml:space="preserve">Browser (Thymeleaf + Bootstrap 5)</w:t>
      </w:r>
      <w:r>
        <w:rPr>
          <w:rFonts w:ascii="Liberation Mono" w:hAnsi="Liberation Mono" w:eastAsia="Liberation Mono" w:cs="Liberation Mono"/>
        </w:rPr>
        <w:t xml:space="preserve">   </w:t>
      </w:r>
      <w:r>
        <w:rPr>
          <w:rFonts w:ascii="Liberation Mono" w:hAnsi="Liberation Mono" w:eastAsia="Liberation Mono" w:cs="Liberation Mono"/>
          <w:lang w:val="ru-RU"/>
        </w:rPr>
        <w:t xml:space="preserve"> </w:t>
      </w:r>
      <w:r>
        <w:rPr>
          <w:rFonts w:ascii="Liberation Mono" w:hAnsi="Liberation Mono" w:eastAsia="Liberation Mono" w:cs="Liberation Mono"/>
        </w:rPr>
        <w:t xml:space="preserve">│</w:t>
      </w:r>
      <w:r>
        <w:rPr>
          <w:rFonts w:ascii="Liberation Mono" w:hAnsi="Liberation Mono" w:eastAsia="Liberation Mono" w:cs="Liberation Mono"/>
        </w:rPr>
      </w:r>
    </w:p>
    <w:p w14:paraId="112F2F50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└──────────────┬──────────────────────────┘</w:t>
      </w:r>
      <w:r>
        <w:rPr>
          <w:rFonts w:ascii="Liberation Mono" w:hAnsi="Liberation Mono" w:eastAsia="Liberation Mono" w:cs="Liberation Mono"/>
        </w:rPr>
      </w:r>
    </w:p>
    <w:p w14:paraId="0BDC4ADF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               │ HTTP</w:t>
      </w:r>
      <w:r>
        <w:rPr>
          <w:rFonts w:ascii="Liberation Mono" w:hAnsi="Liberation Mono" w:eastAsia="Liberation Mono" w:cs="Liberation Mono"/>
        </w:rPr>
      </w:r>
    </w:p>
    <w:p w14:paraId="0FBE1E2A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┌──────────────▼──────────────────────────┐</w:t>
      </w:r>
      <w:r>
        <w:rPr>
          <w:rFonts w:ascii="Liberation Mono" w:hAnsi="Liberation Mono" w:eastAsia="Liberation Mono" w:cs="Liberation Mono"/>
        </w:rPr>
      </w:r>
    </w:p>
    <w:p w14:paraId="546771A0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</w:t>
      </w:r>
      <w:r>
        <w:rPr>
          <w:rFonts w:ascii="Liberation Mono" w:hAnsi="Liberation Mono" w:eastAsia="Liberation Mono" w:cs="Liberation Mono"/>
          <w:lang w:val="ru-RU"/>
        </w:rPr>
        <w:t xml:space="preserve"> </w:t>
      </w:r>
      <w:r>
        <w:rPr>
          <w:rFonts w:ascii="Liberation Mono" w:hAnsi="Liberation Mono" w:eastAsia="Liberation Mono" w:cs="Liberation Mono"/>
        </w:rPr>
        <w:t xml:space="preserve"> </w:t>
      </w:r>
      <w:r>
        <w:rPr>
          <w:rFonts w:ascii="Liberation Mono" w:hAnsi="Liberation Mono" w:eastAsia="Liberation Mono" w:cs="Liberation Mono"/>
          <w:b/>
          <w:bCs/>
        </w:rPr>
        <w:t xml:space="preserve">Controller-Schicht</w:t>
      </w:r>
      <w:r>
        <w:rPr>
          <w:rFonts w:ascii="Liberation Mono" w:hAnsi="Liberation Mono" w:eastAsia="Liberation Mono" w:cs="Liberation Mono"/>
        </w:rPr>
        <w:t xml:space="preserve">                 </w:t>
      </w:r>
      <w:r>
        <w:rPr>
          <w:rFonts w:ascii="Liberation Mono" w:hAnsi="Liberation Mono" w:eastAsia="Liberation Mono" w:cs="Liberation Mono"/>
          <w:lang w:val="ru-RU"/>
        </w:rPr>
        <w:t xml:space="preserve"> </w:t>
      </w:r>
      <w:r>
        <w:rPr>
          <w:rFonts w:ascii="Liberation Mono" w:hAnsi="Liberation Mono" w:eastAsia="Liberation Mono" w:cs="Liberation Mono"/>
        </w:rPr>
        <w:t xml:space="preserve"> │</w:t>
      </w:r>
      <w:r>
        <w:rPr>
          <w:rFonts w:ascii="Liberation Mono" w:hAnsi="Liberation Mono" w:eastAsia="Liberation Mono" w:cs="Liberation Mono"/>
        </w:rPr>
      </w:r>
    </w:p>
    <w:p w14:paraId="55E1A91C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- shop/ (Product, Cart, Checkout, ...) │</w:t>
      </w:r>
      <w:r>
        <w:rPr>
          <w:rFonts w:ascii="Liberation Mono" w:hAnsi="Liberation Mono" w:eastAsia="Liberation Mono" w:cs="Liberation Mono"/>
        </w:rPr>
      </w:r>
    </w:p>
    <w:p w14:paraId="78E7BBF2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- admin/ (Product, Order, User, ...)   │</w:t>
      </w:r>
      <w:r>
        <w:rPr>
          <w:rFonts w:ascii="Liberation Mono" w:hAnsi="Liberation Mono" w:eastAsia="Liberation Mono" w:cs="Liberation Mono"/>
        </w:rPr>
      </w:r>
    </w:p>
    <w:p w14:paraId="310CA738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- auth/ (Login, Register)              │</w:t>
      </w:r>
      <w:r>
        <w:rPr>
          <w:rFonts w:ascii="Liberation Mono" w:hAnsi="Liberation Mono" w:eastAsia="Liberation Mono" w:cs="Liberation Mono"/>
        </w:rPr>
      </w:r>
    </w:p>
    <w:p w14:paraId="3F7268ED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└──────────────┬──────────────────────────┘</w:t>
      </w:r>
      <w:r>
        <w:rPr>
          <w:rFonts w:ascii="Liberation Mono" w:hAnsi="Liberation Mono" w:eastAsia="Liberation Mono" w:cs="Liberation Mono"/>
        </w:rPr>
      </w:r>
    </w:p>
    <w:p w14:paraId="0B52070A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               │</w:t>
      </w:r>
      <w:r>
        <w:rPr>
          <w:rFonts w:ascii="Liberation Mono" w:hAnsi="Liberation Mono" w:eastAsia="Liberation Mono" w:cs="Liberation Mono"/>
        </w:rPr>
      </w:r>
    </w:p>
    <w:p w14:paraId="06139F64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┌──────────────▼──────────────────────────┐</w:t>
      </w:r>
      <w:r>
        <w:rPr>
          <w:rFonts w:ascii="Liberation Mono" w:hAnsi="Liberation Mono" w:eastAsia="Liberation Mono" w:cs="Liberation Mono"/>
        </w:rPr>
      </w:r>
    </w:p>
    <w:p w14:paraId="5D1473A0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</w:t>
      </w:r>
      <w:r>
        <w:rPr>
          <w:rFonts w:ascii="Liberation Mono" w:hAnsi="Liberation Mono" w:eastAsia="Liberation Mono" w:cs="Liberation Mono"/>
          <w:lang w:val="ru-RU"/>
        </w:rPr>
        <w:t xml:space="preserve"> </w:t>
      </w:r>
      <w:r>
        <w:rPr>
          <w:rFonts w:ascii="Liberation Mono" w:hAnsi="Liberation Mono" w:eastAsia="Liberation Mono" w:cs="Liberation Mono"/>
        </w:rPr>
        <w:t xml:space="preserve"> </w:t>
      </w:r>
      <w:r>
        <w:rPr>
          <w:rFonts w:ascii="Liberation Mono" w:hAnsi="Liberation Mono" w:eastAsia="Liberation Mono" w:cs="Liberation Mono"/>
          <w:b/>
          <w:bCs/>
        </w:rPr>
        <w:t xml:space="preserve">Service-Schicht (@Transactional)</w:t>
      </w:r>
      <w:r>
        <w:rPr>
          <w:rFonts w:ascii="Liberation Mono" w:hAnsi="Liberation Mono" w:eastAsia="Liberation Mono" w:cs="Liberation Mono"/>
        </w:rPr>
        <w:t xml:space="preserve">   </w:t>
      </w:r>
      <w:r>
        <w:rPr>
          <w:rFonts w:ascii="Liberation Mono" w:hAnsi="Liberation Mono" w:eastAsia="Liberation Mono" w:cs="Liberation Mono"/>
          <w:lang w:val="ru-RU"/>
        </w:rPr>
        <w:t xml:space="preserve"> </w:t>
      </w:r>
      <w:r>
        <w:rPr>
          <w:rFonts w:ascii="Liberation Mono" w:hAnsi="Liberation Mono" w:eastAsia="Liberation Mono" w:cs="Liberation Mono"/>
        </w:rPr>
        <w:t xml:space="preserve"> │</w:t>
      </w:r>
      <w:r>
        <w:rPr>
          <w:rFonts w:ascii="Liberation Mono" w:hAnsi="Liberation Mono" w:eastAsia="Liberation Mono" w:cs="Liberation Mono"/>
        </w:rPr>
      </w:r>
    </w:p>
    <w:p w14:paraId="2B12D4E0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- UserService, ProductService, ...     │</w:t>
      </w:r>
      <w:r>
        <w:rPr>
          <w:rFonts w:ascii="Liberation Mono" w:hAnsi="Liberation Mono" w:eastAsia="Liberation Mono" w:cs="Liberation Mono"/>
        </w:rPr>
      </w:r>
    </w:p>
    <w:p w14:paraId="56332C40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- CartService, OrderService, ...       │</w:t>
      </w:r>
      <w:r>
        <w:rPr>
          <w:rFonts w:ascii="Liberation Mono" w:hAnsi="Liberation Mono" w:eastAsia="Liberation Mono" w:cs="Liberation Mono"/>
        </w:rPr>
      </w:r>
    </w:p>
    <w:p w14:paraId="56E1C757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- PriceCalculatorService, ...          │</w:t>
      </w:r>
      <w:r>
        <w:rPr>
          <w:rFonts w:ascii="Liberation Mono" w:hAnsi="Liberation Mono" w:eastAsia="Liberation Mono" w:cs="Liberation Mono"/>
        </w:rPr>
      </w:r>
    </w:p>
    <w:p w14:paraId="38DCED50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└──────────────┬──────────────────────────┘</w:t>
      </w:r>
      <w:r>
        <w:rPr>
          <w:rFonts w:ascii="Liberation Mono" w:hAnsi="Liberation Mono" w:eastAsia="Liberation Mono" w:cs="Liberation Mono"/>
        </w:rPr>
      </w:r>
    </w:p>
    <w:p w14:paraId="6FC6A38B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               │</w:t>
      </w:r>
      <w:r>
        <w:rPr>
          <w:rFonts w:ascii="Liberation Mono" w:hAnsi="Liberation Mono" w:eastAsia="Liberation Mono" w:cs="Liberation Mono"/>
        </w:rPr>
      </w:r>
    </w:p>
    <w:p w14:paraId="65469864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┌──────────────▼──────────────────────────┐</w:t>
      </w:r>
      <w:r>
        <w:rPr>
          <w:rFonts w:ascii="Liberation Mono" w:hAnsi="Liberation Mono" w:eastAsia="Liberation Mono" w:cs="Liberation Mono"/>
        </w:rPr>
      </w:r>
    </w:p>
    <w:p w14:paraId="4F61558B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</w:t>
      </w:r>
      <w:r>
        <w:rPr>
          <w:rFonts w:ascii="Liberation Mono" w:hAnsi="Liberation Mono" w:eastAsia="Liberation Mono" w:cs="Liberation Mono"/>
          <w:lang w:val="ru-RU"/>
        </w:rPr>
        <w:t xml:space="preserve"> </w:t>
      </w:r>
      <w:r>
        <w:rPr>
          <w:rFonts w:ascii="Liberation Mono" w:hAnsi="Liberation Mono" w:eastAsia="Liberation Mono" w:cs="Liberation Mono"/>
        </w:rPr>
        <w:t xml:space="preserve"> </w:t>
      </w:r>
      <w:r>
        <w:rPr>
          <w:rFonts w:ascii="Liberation Mono" w:hAnsi="Liberation Mono" w:eastAsia="Liberation Mono" w:cs="Liberation Mono"/>
          <w:b/>
          <w:bCs/>
        </w:rPr>
        <w:t xml:space="preserve">Repository-Schicht (Spring Data JPA)</w:t>
      </w:r>
      <w:r>
        <w:rPr>
          <w:rFonts w:ascii="Liberation Mono" w:hAnsi="Liberation Mono" w:eastAsia="Liberation Mono" w:cs="Liberation Mono"/>
          <w:lang w:val="ru-RU"/>
        </w:rPr>
        <w:t xml:space="preserve"> </w:t>
      </w:r>
      <w:r>
        <w:rPr>
          <w:rFonts w:ascii="Liberation Mono" w:hAnsi="Liberation Mono" w:eastAsia="Liberation Mono" w:cs="Liberation Mono"/>
        </w:rPr>
        <w:t xml:space="preserve">│</w:t>
      </w:r>
      <w:r>
        <w:rPr>
          <w:rFonts w:ascii="Liberation Mono" w:hAnsi="Liberation Mono" w:eastAsia="Liberation Mono" w:cs="Liberation Mono"/>
        </w:rPr>
      </w:r>
    </w:p>
    <w:p w14:paraId="72ACD7B1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- UserRepository, ProductRepository, ..│</w:t>
      </w:r>
      <w:r>
        <w:rPr>
          <w:rFonts w:ascii="Liberation Mono" w:hAnsi="Liberation Mono" w:eastAsia="Liberation Mono" w:cs="Liberation Mono"/>
        </w:rPr>
      </w:r>
    </w:p>
    <w:p w14:paraId="154D1251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- JpaSpecificationExecutor (Filter)    │</w:t>
      </w:r>
      <w:r>
        <w:rPr>
          <w:rFonts w:ascii="Liberation Mono" w:hAnsi="Liberation Mono" w:eastAsia="Liberation Mono" w:cs="Liberation Mono"/>
        </w:rPr>
      </w:r>
    </w:p>
    <w:p w14:paraId="1C2118F7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- @Lock(PESSIMISTIC_WRITE)             │</w:t>
      </w:r>
      <w:r>
        <w:rPr>
          <w:rFonts w:ascii="Liberation Mono" w:hAnsi="Liberation Mono" w:eastAsia="Liberation Mono" w:cs="Liberation Mono"/>
        </w:rPr>
      </w:r>
    </w:p>
    <w:p w14:paraId="45E70099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└──────────────┬──────────────────────────┘</w:t>
      </w:r>
      <w:r>
        <w:rPr>
          <w:rFonts w:ascii="Liberation Mono" w:hAnsi="Liberation Mono" w:eastAsia="Liberation Mono" w:cs="Liberation Mono"/>
        </w:rPr>
      </w:r>
    </w:p>
    <w:p w14:paraId="32E753D6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               │ JDBC</w:t>
      </w:r>
      <w:r>
        <w:rPr>
          <w:rFonts w:ascii="Liberation Mono" w:hAnsi="Liberation Mono" w:eastAsia="Liberation Mono" w:cs="Liberation Mono"/>
        </w:rPr>
      </w:r>
    </w:p>
    <w:p w14:paraId="22B3DBAB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┌──────────────▼──────────────────────────┐</w:t>
      </w:r>
      <w:r>
        <w:rPr>
          <w:rFonts w:ascii="Liberation Mono" w:hAnsi="Liberation Mono" w:eastAsia="Liberation Mono" w:cs="Liberation Mono"/>
        </w:rPr>
      </w:r>
    </w:p>
    <w:p w14:paraId="793E70D2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│  </w:t>
      </w:r>
      <w:r>
        <w:rPr>
          <w:rFonts w:ascii="Liberation Mono" w:hAnsi="Liberation Mono" w:eastAsia="Liberation Mono" w:cs="Liberation Mono"/>
          <w:lang w:val="ru-RU"/>
        </w:rPr>
        <w:t xml:space="preserve"> </w:t>
      </w:r>
      <w:r>
        <w:rPr>
          <w:rFonts w:ascii="Liberation Mono" w:hAnsi="Liberation Mono" w:eastAsia="Liberation Mono" w:cs="Liberation Mono"/>
        </w:rPr>
        <w:t xml:space="preserve"> </w:t>
      </w:r>
      <w:r>
        <w:rPr>
          <w:rFonts w:ascii="Liberation Mono" w:hAnsi="Liberation Mono" w:eastAsia="Liberation Mono" w:cs="Liberation Mono"/>
          <w:b/>
          <w:bCs/>
        </w:rPr>
        <w:t xml:space="preserve">MySQL 8.0 + Flyway V1–V7</w:t>
      </w:r>
      <w:r>
        <w:rPr>
          <w:rFonts w:ascii="Liberation Mono" w:hAnsi="Liberation Mono" w:eastAsia="Liberation Mono" w:cs="Liberation Mono"/>
        </w:rPr>
        <w:t xml:space="preserve">          </w:t>
      </w:r>
      <w:r>
        <w:rPr>
          <w:rFonts w:ascii="Liberation Mono" w:hAnsi="Liberation Mono" w:eastAsia="Liberation Mono" w:cs="Liberation Mono"/>
          <w:lang w:val="ru-RU"/>
        </w:rPr>
        <w:t xml:space="preserve">  </w:t>
      </w:r>
      <w:r>
        <w:rPr>
          <w:rFonts w:ascii="Liberation Mono" w:hAnsi="Liberation Mono" w:eastAsia="Liberation Mono" w:cs="Liberation Mono"/>
        </w:rPr>
        <w:t xml:space="preserve"> │</w:t>
      </w:r>
      <w:r>
        <w:rPr>
          <w:rFonts w:ascii="Liberation Mono" w:hAnsi="Liberation Mono" w:eastAsia="Liberation Mono" w:cs="Liberation Mono"/>
        </w:rPr>
      </w:r>
    </w:p>
    <w:p w14:paraId="5325EB11">
      <w:pPr>
        <w:pStyle w:val="906"/>
        <w:pBdr/>
        <w:spacing/>
        <w:ind/>
        <w:rPr>
          <w:rFonts w:ascii="Liberation Mono" w:hAnsi="Liberation Mono" w:cs="Liberation Mono"/>
        </w:rPr>
      </w:pPr>
      <w:r>
        <w:rPr>
          <w:rFonts w:ascii="Liberation Mono" w:hAnsi="Liberation Mono" w:eastAsia="Liberation Mono" w:cs="Liberation Mono"/>
        </w:rPr>
        <w:t xml:space="preserve">└─────────────────────────────────────────┘</w:t>
      </w:r>
      <w:r>
        <w:rPr>
          <w:rFonts w:ascii="Liberation Mono" w:hAnsi="Liberation Mono" w:eastAsia="Liberation Mono" w:cs="Liberation Mono"/>
        </w:rPr>
      </w:r>
      <w:r>
        <w:rPr>
          <w:rFonts w:ascii="Liberation Mono" w:hAnsi="Liberation Mono" w:eastAsia="Liberation Mono" w:cs="Liberation Mono"/>
        </w:rPr>
      </w:r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6" w:name="paketstruktur"/>
      <w:r>
        <w:rPr>
          <w:rFonts w:ascii="Arial" w:hAnsi="Arial" w:eastAsia="Arial" w:cs="Arial"/>
        </w:rPr>
        <w:t xml:space="preserve">5.2 Paketstruktur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6922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</w:tcPr>
          <w:p w14:paraId="7971D5EA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Paket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</w:tcPr>
          <w:p w14:paraId="14A18F0C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Beschreibung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</w:tcPr>
          <w:p w14:paraId="5E01E68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config/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</w:tcPr>
          <w:p w14:paraId="7094E2D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SecurityConfig, WebConfig, DataInitializer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6E825BC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controller/admin/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005FD62A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AdminDashboard, Product, Category, Order, User, Analytics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358EA22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controller/auth/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18C7661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AuthController (login/register)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4A80544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controller/shop/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507B837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Product, Cart, Checkout, Order, Favorite, Profile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2F763DE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dto/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41ACE77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CartDto, ProductDto, UserRegistrationDto, Analytics DTOs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66F637C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entity/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4F211D5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User, Product, Category, Cart, Order, Favorite, OrderItem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7D5BF22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exception/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38941A7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GlobalExceptionHandler + Custom Exceptions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0C40DA5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mapper/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03A8997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CartMapper, ProductMapper (manuell)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37B2F9E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repository/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1D01051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Spring Data JPA Repositories + AnalyticsRepository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2957BEF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security/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131910F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CustomUserDetails, CustomUserDetailsService, AuthSuccessHandler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34531DD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service/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7C666EA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Interfaces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05821D2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service/impl/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40B9731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Implementierungen mit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@Transactional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0F690C3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specification/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4AC955F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ProductSpecification (dynamische Queries)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4" w:type="dxa"/>
            <w:vMerge w:val="restart"/>
          </w:tcPr>
          <w:p w14:paraId="6B40F53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util/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22" w:type="dxa"/>
            <w:vMerge w:val="restart"/>
          </w:tcPr>
          <w:p w14:paraId="4B80B65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SlugUtil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7A7B1D2F">
      <w:pPr>
        <w:pStyle w:val="91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18"/>
        <w:pBdr/>
        <w:spacing w:after="240"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</w:r>
      <w:bookmarkStart w:id="37" w:name="cross-cutting-concerns"/>
      <w:r>
        <w:rPr>
          <w:rFonts w:ascii="Arial" w:hAnsi="Arial" w:eastAsia="Arial" w:cs="Arial"/>
        </w:rPr>
        <w:t xml:space="preserve">5.3 Cross-Cutting Concerns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447"/>
        <w:gridCol w:w="5459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47" w:type="dxa"/>
          </w:tcPr>
          <w:p w14:paraId="050E619B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Concern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59" w:type="dxa"/>
          </w:tcPr>
          <w:p w14:paraId="4A0D1EFF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Implementierung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47" w:type="dxa"/>
          </w:tcPr>
          <w:p w14:paraId="22DE542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Security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59" w:type="dxa"/>
          </w:tcPr>
          <w:p w14:paraId="180A723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SecurityConfig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(RBAC, Session-Management, CSRF-Schutz)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47" w:type="dxa"/>
            <w:vMerge w:val="restart"/>
          </w:tcPr>
          <w:p w14:paraId="6D0C2C4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Exception Handling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59" w:type="dxa"/>
            <w:vMerge w:val="restart"/>
          </w:tcPr>
          <w:p w14:paraId="0AA350E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GlobalExceptionHandler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</w:t>
            </w:r>
            <w:r>
              <w:rPr>
                <w:rFonts w:ascii="Arial" w:hAnsi="Arial" w:eastAsia="Arial" w:cs="Arial"/>
              </w:rPr>
              <w:t xml:space="preserve">@ControllerAdvice</w:t>
            </w:r>
            <w:r>
              <w:rPr>
                <w:rFonts w:ascii="Arial" w:hAnsi="Arial" w:eastAsia="Arial" w:cs="Arial"/>
              </w:rPr>
              <w:t xml:space="preserve">) → 403/404/409/500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47" w:type="dxa"/>
            <w:vMerge w:val="restart"/>
          </w:tcPr>
          <w:p w14:paraId="43C046E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Logging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59" w:type="dxa"/>
            <w:vMerge w:val="restart"/>
          </w:tcPr>
          <w:p w14:paraId="50CCC29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@Slf4j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in allen Services (INFO, WARN, ERROR, DEBUG)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47" w:type="dxa"/>
            <w:vMerge w:val="restart"/>
          </w:tcPr>
          <w:p w14:paraId="0F6FDC4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Validation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59" w:type="dxa"/>
            <w:vMerge w:val="restart"/>
          </w:tcPr>
          <w:p w14:paraId="330D693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Bean Validation (</w:t>
            </w:r>
            <w:r>
              <w:rPr>
                <w:rFonts w:ascii="Arial" w:hAnsi="Arial" w:eastAsia="Arial" w:cs="Arial"/>
              </w:rPr>
              <w:t xml:space="preserve">@NotBlank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@Email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@PositiveOrZero</w:t>
            </w:r>
            <w:r>
              <w:rPr>
                <w:rFonts w:ascii="Arial" w:hAnsi="Arial" w:eastAsia="Arial" w:cs="Arial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47" w:type="dxa"/>
            <w:vMerge w:val="restart"/>
          </w:tcPr>
          <w:p w14:paraId="57C5BBE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Transaction Management</w: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59" w:type="dxa"/>
            <w:vMerge w:val="restart"/>
          </w:tcPr>
          <w:p w14:paraId="7EFAD30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@Transactional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in Service-Schicht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20C9E986">
      <w:pPr>
        <w:pBdr/>
        <w:shd w:val="nil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bookmarkStart w:id="45" w:name="herausforderungen-und-lösungen"/>
      <w:r>
        <w:rPr>
          <w:rFonts w:ascii="Arial" w:hAnsi="Arial" w:eastAsia="Arial" w:cs="Arial"/>
          <w:highlight w:val="none"/>
        </w:rPr>
        <w:br w:type="page" w:clear="all"/>
      </w:r>
      <w:r>
        <w:rPr>
          <w:rFonts w:ascii="Arial" w:hAnsi="Arial" w:eastAsia="Arial" w:cs="Arial"/>
          <w:highlight w:val="none"/>
        </w:rPr>
      </w:r>
    </w:p>
    <w:p>
      <w:pPr>
        <w:pStyle w:val="917"/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6. Herausforderungen und Lösungen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9" w:name="race-condition-bei-favoriten"/>
      <w:r>
        <w:rPr>
          <w:rFonts w:ascii="Arial" w:hAnsi="Arial" w:eastAsia="Arial" w:cs="Arial"/>
        </w:rPr>
        <w:t xml:space="preserve">6.1 Race Condition bei Favoriten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014"/>
        <w:gridCol w:w="6892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</w:tcPr>
          <w:p w14:paraId="424F11F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Problem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</w:tcPr>
          <w:p w14:paraId="002776E1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Zwei parallele Requests könnten dasselbe Produkt gleichzeitig zu Favoriten hinzufügen → Duplicate Entry Exception.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1154A25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Lösung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0BC98D6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UNIQUE</w:t>
            </w:r>
            <w:r>
              <w:rPr>
                <w:rFonts w:ascii="Arial" w:hAnsi="Arial" w:eastAsia="Arial" w:cs="Arial"/>
              </w:rPr>
              <w:t xml:space="preserve">-Constraint auf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(user_id, product_id)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+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@Transactional(noRollbackFor = DataIntegrityViolationException.class)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+ catch +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log.warn()</w:t>
            </w:r>
            <w:r>
              <w:rPr>
                <w:rFonts w:ascii="Arial" w:hAnsi="Arial" w:eastAsia="Arial" w:cs="Arial"/>
              </w:rPr>
              <w:t xml:space="preserve">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1D03861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Ergebnis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157EE45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Keine Duplikate, keine Exception an den Caller.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61A0F23F">
      <w:pPr>
        <w:pStyle w:val="918"/>
        <w:pBdr/>
        <w:spacing w:after="240"/>
        <w:ind/>
        <w:rPr/>
      </w:pPr>
      <w:r>
        <w:rPr>
          <w:highlight w:val="none"/>
        </w:rPr>
      </w:r>
      <w:r>
        <w:rPr>
          <w:highlight w:val="none"/>
        </w:rPr>
      </w:r>
      <w:bookmarkStart w:id="24" w:name="overselling-beim-checkout"/>
      <w:r>
        <w:rPr>
          <w:highlight w:val="none"/>
        </w:rPr>
      </w:r>
      <w:r>
        <w:rPr>
          <w:highlight w:val="none"/>
        </w:rPr>
      </w:r>
    </w:p>
    <w:p w14:paraId="5181C069">
      <w:pPr>
        <w:pStyle w:val="918"/>
        <w:pBdr/>
        <w:spacing w:after="240"/>
        <w:ind/>
        <w:rPr>
          <w:highlight w:val="none"/>
        </w:rPr>
      </w:pPr>
      <w:r>
        <w:t xml:space="preserve">6.2 Overselling beim Checkout</w:t>
      </w:r>
      <w:r/>
      <w:r/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014"/>
        <w:gridCol w:w="6892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61556A59">
            <w:pPr>
              <w:pStyle w:val="908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Problem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330943FB">
            <w:pPr>
              <w:pStyle w:val="908"/>
              <w:pBdr/>
              <w:spacing/>
              <w:ind/>
              <w:jc w:val="left"/>
              <w:rPr/>
            </w:pPr>
            <w:r>
              <w:t xml:space="preserve">Zwei Benutzer könnten gleichzeitig das letzte Produkt bestellen → einer bekommt es nicht.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67289910">
            <w:pPr>
              <w:pStyle w:val="908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Lösung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48D23138">
            <w:pPr>
              <w:pStyle w:val="908"/>
              <w:pBdr/>
              <w:spacing/>
              <w:ind/>
              <w:jc w:val="left"/>
              <w:rPr/>
            </w:pPr>
            <w:r>
              <w:rPr>
                <w:rStyle w:val="937"/>
              </w:rPr>
              <w:t xml:space="preserve">@Lock(LockModeType.PESSIMISTIC_WRITE)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937"/>
              </w:rPr>
              <w:t xml:space="preserve">ProductRepository.findByIdWithLock()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937"/>
              </w:rPr>
              <w:t xml:space="preserve">SELECT ... FOR UPDATE</w:t>
            </w:r>
            <w:r>
              <w:t xml:space="preserve">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6B3648D7">
            <w:pPr>
              <w:pStyle w:val="908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Ergebnis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2DC57870">
            <w:pPr>
              <w:pStyle w:val="908"/>
              <w:pBdr/>
              <w:spacing/>
              <w:ind/>
              <w:jc w:val="left"/>
              <w:rPr/>
            </w:pPr>
            <w:r>
              <w:t xml:space="preserve">Atomare Bestandsprüfung und -reduzierung.</w:t>
            </w:r>
            <w:r/>
            <w:r/>
          </w:p>
        </w:tc>
      </w:tr>
    </w:tbl>
    <w:p w14:paraId="65E7AC6E">
      <w:pPr>
        <w:pStyle w:val="918"/>
        <w:pBdr/>
        <w:spacing w:after="24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0A8485">
      <w:pPr>
        <w:pStyle w:val="918"/>
        <w:pBdr/>
        <w:spacing w:after="240"/>
        <w:ind/>
        <w:rPr>
          <w:highlight w:val="none"/>
        </w:rPr>
      </w:pPr>
      <w:r/>
      <w:bookmarkStart w:id="25" w:name="preisänderungen-nach-bestellung"/>
      <w:r>
        <w:t xml:space="preserve">6.3 Preisänderungen nach Bestellung</w:t>
      </w:r>
      <w:r/>
      <w:r/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014"/>
        <w:gridCol w:w="6892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616B11AF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Problem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1A5E62F0">
            <w:pPr>
              <w:pStyle w:val="908"/>
              <w:pBdr/>
              <w:spacing/>
              <w:ind/>
              <w:jc w:val="left"/>
              <w:rPr/>
            </w:pPr>
            <w:r>
              <w:t xml:space="preserve">Wenn sich der Produktpreis nach der Bestellung ändert, würde die Bestellhistorie falsche Summen anzeigen.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5169828D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Lösung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5A53CFF3">
            <w:pPr>
              <w:pStyle w:val="908"/>
              <w:pBdr/>
              <w:spacing/>
              <w:ind/>
              <w:jc w:val="left"/>
              <w:rPr/>
            </w:pPr>
            <w:r>
              <w:rPr>
                <w:rStyle w:val="937"/>
              </w:rPr>
              <w:t xml:space="preserve">OrderItem.unitPrice</w:t>
            </w:r>
            <w:r>
              <w:t xml:space="preserve"> </w:t>
            </w:r>
            <w:r>
              <w:t xml:space="preserve">speichert den Preis zum Bestellzeitpunkt (Snapshot).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19EA7726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Ergebnis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212127FE">
            <w:pPr>
              <w:pStyle w:val="908"/>
              <w:pBdr/>
              <w:spacing/>
              <w:ind/>
              <w:jc w:val="left"/>
              <w:rPr/>
            </w:pPr>
            <w:r>
              <w:t xml:space="preserve">Bestellhistorie bleibt korrekt, auch wenn Preise später geändert werden.</w:t>
            </w:r>
            <w:r/>
            <w:r/>
          </w:p>
        </w:tc>
      </w:tr>
    </w:tbl>
    <w:p w14:paraId="4B0E41C0">
      <w:pPr>
        <w:pStyle w:val="906"/>
        <w:pBdr/>
        <w:spacing/>
        <w:ind/>
        <w:rPr/>
      </w:pPr>
      <w:r/>
      <w:r/>
    </w:p>
    <w:p w14:paraId="0106A775">
      <w:pPr>
        <w:pStyle w:val="918"/>
        <w:pBdr/>
        <w:spacing w:after="240"/>
        <w:ind/>
        <w:rPr/>
      </w:pPr>
      <w:r/>
      <w:bookmarkStart w:id="26" w:name="soft-delete-vs.-hard-delete"/>
      <w:r>
        <w:t xml:space="preserve">6.4 Soft-Delete vs. Hard-Delete</w:t>
      </w:r>
      <w:r/>
      <w:r/>
      <w:r/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014"/>
        <w:gridCol w:w="6892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0FCCC0DF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Problem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469ACC43">
            <w:pPr>
              <w:pStyle w:val="908"/>
              <w:pBdr/>
              <w:spacing/>
              <w:ind/>
              <w:jc w:val="left"/>
              <w:rPr/>
            </w:pPr>
            <w:r>
              <w:t xml:space="preserve">Hard-Delete von Produkten würde</w:t>
            </w:r>
            <w:r>
              <w:t xml:space="preserve"> </w:t>
            </w:r>
            <w:r>
              <w:rPr>
                <w:rStyle w:val="937"/>
              </w:rPr>
              <w:t xml:space="preserve">OrderItem</w:t>
            </w:r>
            <w:r>
              <w:t xml:space="preserve">-Referenzen brechen (Foreign Key Constraint).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5D7F2678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Lösung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7C2404D5">
            <w:pPr>
              <w:pStyle w:val="908"/>
              <w:pBdr/>
              <w:spacing/>
              <w:ind/>
              <w:jc w:val="left"/>
              <w:rPr/>
            </w:pPr>
            <w:r>
              <w:t xml:space="preserve">Soft-Delete via</w:t>
            </w:r>
            <w:r>
              <w:t xml:space="preserve"> </w:t>
            </w:r>
            <w:r>
              <w:rPr>
                <w:rStyle w:val="937"/>
              </w:rPr>
              <w:t xml:space="preserve">deleted</w:t>
            </w:r>
            <w:r>
              <w:t xml:space="preserve">-Flag +</w:t>
            </w:r>
            <w:r>
              <w:t xml:space="preserve"> </w:t>
            </w:r>
            <w:r>
              <w:rPr>
                <w:rStyle w:val="937"/>
              </w:rPr>
              <w:t xml:space="preserve">ProductSpecification.isNotDeleted()</w:t>
            </w:r>
            <w:r>
              <w:t xml:space="preserve"> </w:t>
            </w:r>
            <w:r>
              <w:t xml:space="preserve">für Katalog-Queries.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60978E18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Ergebnis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3F66083E">
            <w:pPr>
              <w:pStyle w:val="908"/>
              <w:pBdr/>
              <w:spacing/>
              <w:ind/>
              <w:jc w:val="left"/>
              <w:rPr/>
            </w:pPr>
            <w:r>
              <w:t xml:space="preserve">Produkte verschwinden aus dem Katalog, bleiben aber in Bestellungen referenzierbar.</w:t>
            </w:r>
            <w:r/>
            <w:r/>
          </w:p>
        </w:tc>
      </w:tr>
    </w:tbl>
    <w:p w14:paraId="78D67FF1">
      <w:pPr>
        <w:pStyle w:val="918"/>
        <w:pBdr/>
        <w:spacing w:after="240"/>
        <w:ind/>
        <w:rPr/>
      </w:pPr>
      <w:r/>
      <w:bookmarkStart w:id="27" w:name="deutsche-umlaute-in-slugs"/>
      <w:r>
        <w:t xml:space="preserve">6.5 Deutsche Umlaute in Slugs</w:t>
      </w:r>
      <w:r/>
      <w:r/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014"/>
        <w:gridCol w:w="6892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6E644F53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Problem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67F23866">
            <w:pPr>
              <w:pStyle w:val="908"/>
              <w:pBdr/>
              <w:spacing/>
              <w:ind/>
              <w:jc w:val="left"/>
              <w:rPr/>
            </w:pPr>
            <w:r>
              <w:t xml:space="preserve">Kategorie-Namen wie „Bücher &amp; Möbel” sollten URL-freundliche Slugs ergeben.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351A2B4B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Lösung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75B2EA76">
            <w:pPr>
              <w:pStyle w:val="908"/>
              <w:pBdr/>
              <w:spacing/>
              <w:ind/>
              <w:jc w:val="left"/>
              <w:rPr/>
            </w:pPr>
            <w:r>
              <w:rPr>
                <w:rStyle w:val="937"/>
              </w:rPr>
              <w:t xml:space="preserve">SlugUtil.generateSlug()</w:t>
            </w:r>
            <w:r>
              <w:t xml:space="preserve"> </w:t>
            </w:r>
            <w:r>
              <w:t xml:space="preserve">ersetzt ä→ae, ö→oe, ü→ue, ß→ss vor der Normalisierung.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125A76D2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Ergebnis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0B183245">
            <w:pPr>
              <w:pStyle w:val="908"/>
              <w:pBdr/>
              <w:spacing/>
              <w:ind/>
              <w:jc w:val="left"/>
              <w:rPr/>
            </w:pPr>
            <w:r>
              <w:t xml:space="preserve">„Bücher &amp; Möbel” →</w:t>
            </w:r>
            <w:r>
              <w:t xml:space="preserve"> </w:t>
            </w:r>
            <w:r>
              <w:rPr>
                <w:rStyle w:val="937"/>
              </w:rPr>
              <w:t xml:space="preserve">buecher-moebel</w:t>
            </w:r>
            <w:r>
              <w:t xml:space="preserve">.</w:t>
            </w:r>
            <w:r/>
            <w:r/>
          </w:p>
        </w:tc>
      </w:tr>
    </w:tbl>
    <w:p w14:paraId="69405830">
      <w:pPr>
        <w:pStyle w:val="906"/>
        <w:pBdr/>
        <w:spacing/>
        <w:ind/>
        <w:rPr/>
      </w:pPr>
      <w:r/>
      <w:r/>
      <w:r/>
    </w:p>
    <w:p w14:paraId="70BCD565">
      <w:pPr>
        <w:pStyle w:val="918"/>
        <w:pBdr/>
        <w:spacing w:after="240"/>
        <w:ind/>
        <w:rPr/>
      </w:pPr>
      <w:r/>
      <w:r>
        <w:t xml:space="preserve">6.6 Path Traversal bei Datei-Uploads</w:t>
      </w:r>
      <w:r/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014"/>
        <w:gridCol w:w="6892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23EB5EA5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Problem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0E3E29CF">
            <w:pPr>
              <w:pStyle w:val="908"/>
              <w:pBdr/>
              <w:spacing/>
              <w:ind/>
              <w:jc w:val="left"/>
              <w:rPr/>
            </w:pPr>
            <w:r>
              <w:t xml:space="preserve">Angreifer könnten Dateinamen wie</w:t>
            </w:r>
            <w:r>
              <w:t xml:space="preserve"> </w:t>
            </w:r>
            <w:r>
              <w:rPr>
                <w:rStyle w:val="937"/>
              </w:rPr>
              <w:t xml:space="preserve">../../../etc/passwd</w:t>
            </w:r>
            <w:r>
              <w:t xml:space="preserve"> </w:t>
            </w:r>
            <w:r>
              <w:t xml:space="preserve">hochladen.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462CCF9F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Lösung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6B9B43DE">
            <w:pPr>
              <w:pStyle w:val="908"/>
              <w:pBdr/>
              <w:spacing/>
              <w:ind/>
              <w:jc w:val="left"/>
              <w:rPr/>
            </w:pPr>
            <w:r>
              <w:rPr>
                <w:rStyle w:val="937"/>
              </w:rPr>
              <w:t xml:space="preserve">FileUploadService</w:t>
            </w:r>
            <w:r>
              <w:t xml:space="preserve"> </w:t>
            </w:r>
            <w:r>
              <w:t xml:space="preserve">validiert MIME-Type, Extension und prüft</w:t>
            </w:r>
            <w:r>
              <w:t xml:space="preserve"> </w:t>
            </w:r>
            <w:r>
              <w:rPr>
                <w:rStyle w:val="937"/>
              </w:rPr>
              <w:t xml:space="preserve">targetLocation.startsWith(uploadDirectory)</w:t>
            </w:r>
            <w:r>
              <w:t xml:space="preserve">.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4" w:type="dxa"/>
            <w:vMerge w:val="restart"/>
          </w:tcPr>
          <w:p w14:paraId="2944BCB4">
            <w:pPr>
              <w:pStyle w:val="908"/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Ergebnis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92" w:type="dxa"/>
            <w:vMerge w:val="restart"/>
          </w:tcPr>
          <w:p w14:paraId="1B94B836">
            <w:pPr>
              <w:pStyle w:val="908"/>
              <w:pBdr/>
              <w:spacing/>
              <w:ind/>
              <w:jc w:val="left"/>
              <w:rPr/>
            </w:pPr>
            <w:r>
              <w:t xml:space="preserve">Keine Path-Traversal-Angriffe möglich.</w:t>
            </w:r>
            <w:r/>
            <w:r/>
          </w:p>
        </w:tc>
      </w:tr>
    </w:tbl>
    <w:p w14:paraId="3701F1BA">
      <w:pPr>
        <w:pStyle w:val="906"/>
        <w:pBdr/>
        <w:spacing/>
        <w:ind/>
        <w:rPr/>
      </w:pPr>
      <w:r/>
      <w:r/>
      <w:r/>
    </w:p>
    <w:p>
      <w:pPr>
        <w:pStyle w:val="908"/>
        <w:pBdr/>
        <w:spacing/>
        <w:ind w:firstLine="0" w:left="720"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</w:rPr>
      </w:r>
    </w:p>
    <w:p w14:paraId="1059AE90">
      <w:pPr>
        <w:pBdr/>
        <w:shd w:val="nil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bookmarkStart w:id="49" w:name="testabdeckung"/>
      <w:r>
        <w:rPr>
          <w:rFonts w:ascii="Arial" w:hAnsi="Arial" w:eastAsia="Arial" w:cs="Arial"/>
          <w:highlight w:val="none"/>
        </w:rPr>
        <w:br w:type="page" w:clear="all"/>
      </w:r>
      <w:r>
        <w:rPr>
          <w:rFonts w:ascii="Arial" w:hAnsi="Arial" w:eastAsia="Arial" w:cs="Arial"/>
          <w:highlight w:val="none"/>
        </w:rPr>
      </w:r>
    </w:p>
    <w:p>
      <w:pPr>
        <w:pStyle w:val="917"/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7. Testabdeckung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6" w:name="unit-tests-mockito"/>
      <w:r>
        <w:rPr>
          <w:rFonts w:ascii="Arial" w:hAnsi="Arial" w:eastAsia="Arial" w:cs="Arial"/>
        </w:rPr>
        <w:t xml:space="preserve">7.1 Unit-Tests (Mockito)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2693"/>
        <w:gridCol w:w="3662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3537F6B5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Service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78EDCA9F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Getestete Methoden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</w:tcPr>
          <w:p w14:paraId="62247785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Testfälle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2134A42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UserService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26EFD8D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registerUser()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updateUserStatus()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updateUserRole()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  <w:vMerge w:val="restart"/>
          </w:tcPr>
          <w:p w14:paraId="5A334C7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 Tests (E-Mail-Normalisierung, BCrypt-Hash, Duplicate-Email, Self-Block Prevention)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2790561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ProductService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78A308C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deleteProduct()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(Soft-Delete)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  <w:vMerge w:val="restart"/>
          </w:tcPr>
          <w:p w14:paraId="7FCF0C8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 Tests (Soft-Delete, Not-Found, No-Hard-Delete)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584AD25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CartService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3591CEB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addItemToCart()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updateItemQuantity()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removeItemFromCart()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clearCart()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  <w:vMerge w:val="restart"/>
          </w:tcPr>
          <w:p w14:paraId="2F760B6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9 Tests (Cart-Creation, Quantity-Increase, Stock-Check, Remove)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07DCECF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OrderService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3F24D5B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checkout()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updateOrderStatus()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  <w:vMerge w:val="restart"/>
          </w:tcPr>
          <w:p w14:paraId="51F6EC6A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10 Tests (Stock-Decrease, OutOfStock, Price-Snapshot, Status-Transitions)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4DEDFD8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FavoriteService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2DB5B1B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toggleFavorite()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  <w:vMerge w:val="restart"/>
          </w:tcPr>
          <w:p w14:paraId="6C8E66F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 Tests (Add, Remove, Race-Condition, Product-Not-Found)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604C436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CategoryService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3F1C2B08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saveCategory()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(Slug-Generation)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  <w:vMerge w:val="restart"/>
          </w:tcPr>
          <w:p w14:paraId="1D9CAA4A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 Tests (Umlaut-Handling, Special-Chars)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1FCC7BA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FileUploadService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7B418F1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storeFile()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  <w:vMerge w:val="restart"/>
          </w:tcPr>
          <w:p w14:paraId="6B39A2A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 Tests (MIME-Validation, Size-Limit, Path-Traversal)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0F231C2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PriceCalculatorService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5B9CD0D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calculateTotal()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calculateTotalWithLockedPrices()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  <w:vMerge w:val="restart"/>
          </w:tcPr>
          <w:p w14:paraId="72AD16D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 Tests (Multi-Item, Empty-Cart, Locked-Prices)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754DE82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AuthSuccessHandler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Merge w:val="restart"/>
          </w:tcPr>
          <w:p w14:paraId="437738DE">
            <w:pPr>
              <w:pStyle w:val="908"/>
              <w:pBdr/>
              <w:tabs>
                <w:tab w:val="center" w:leader="none" w:pos="1226"/>
              </w:tabs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onAuthenticationSuccess()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62" w:type="dxa"/>
            <w:vMerge w:val="restart"/>
          </w:tcPr>
          <w:p w14:paraId="697BA88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 Tests (USER-Redirect, ADMIN-Redirect)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4255FEC3">
      <w:pPr>
        <w:pStyle w:val="906"/>
        <w:pBdr/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7" w:name="integration-tests-spring-boot-test"/>
      <w:r>
        <w:rPr>
          <w:rFonts w:ascii="Arial" w:hAnsi="Arial" w:eastAsia="Arial" w:cs="Arial"/>
        </w:rPr>
        <w:t xml:space="preserve">7.2 Integration-Tests (Spring Boot Test)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6355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27D97920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Test-Klasse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254F26D5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Beschreibung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108FC67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FullFlowIntegrationTest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19F5F9D3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End-to-End: Registrierung → Warenkorb → Checkout → Bestellhistorie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658A65C2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SecurityConfigTest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7BE6515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Zugriffskontrolle: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/admin/**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(403 für USER, Redirect für Anonymous)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6013D98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ProductRepositoryTest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14697E3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Specification-Queries, Paginierung, Soft-Delete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196BE44B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OrderRepositoryTest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3522B2C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JPQL-Queries mit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JOIN FETCH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8" w:name="test-profil"/>
      <w:r>
        <w:rPr>
          <w:rFonts w:ascii="Arial" w:hAnsi="Arial" w:eastAsia="Arial" w:cs="Arial"/>
        </w:rPr>
        <w:t xml:space="preserve">7.3 Test-Profil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6355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017608C0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Konfiguration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4884D57F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Wert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6CFC3A9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Datenbank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08E3F9E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H2 In-Memory (</w:t>
            </w:r>
            <w:r>
              <w:rPr>
                <w:rStyle w:val="937"/>
                <w:rFonts w:ascii="Arial" w:hAnsi="Arial" w:eastAsia="Arial" w:cs="Arial"/>
              </w:rPr>
              <w:t xml:space="preserve">jdbc:h2:mem:testdb</w:t>
            </w:r>
            <w:r>
              <w:rPr>
                <w:rFonts w:ascii="Arial" w:hAnsi="Arial" w:eastAsia="Arial" w:cs="Arial"/>
              </w:rPr>
              <w:t xml:space="preserve">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15855330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Flyway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50E32AE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Deaktiviert (</w:t>
            </w:r>
            <w:r>
              <w:rPr>
                <w:rStyle w:val="937"/>
                <w:rFonts w:ascii="Arial" w:hAnsi="Arial" w:eastAsia="Arial" w:cs="Arial"/>
              </w:rPr>
              <w:t xml:space="preserve">flyway.enabled: false</w:t>
            </w:r>
            <w:r>
              <w:rPr>
                <w:rFonts w:ascii="Arial" w:hAnsi="Arial" w:eastAsia="Arial" w:cs="Arial"/>
              </w:rPr>
              <w:t xml:space="preserve">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4C7C6695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DDL-Strategy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2DB0839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create-drop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(Schema wird vor jedem Test neu erstellt)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78A22F6A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OAuth2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714A6EF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Mock-Credentials (</w:t>
            </w:r>
            <w:r>
              <w:rPr>
                <w:rStyle w:val="937"/>
                <w:rFonts w:ascii="Arial" w:hAnsi="Arial" w:eastAsia="Arial" w:cs="Arial"/>
              </w:rPr>
              <w:t xml:space="preserve">test-client-id</w:t>
            </w:r>
            <w:r>
              <w:rPr>
                <w:rFonts w:ascii="Arial" w:hAnsi="Arial" w:eastAsia="Arial" w:cs="Arial"/>
              </w:rPr>
              <w:t xml:space="preserve">,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Style w:val="937"/>
                <w:rFonts w:ascii="Arial" w:hAnsi="Arial" w:eastAsia="Arial" w:cs="Arial"/>
              </w:rPr>
              <w:t xml:space="preserve">test-client-secret</w:t>
            </w:r>
            <w:r>
              <w:rPr>
                <w:rFonts w:ascii="Arial" w:hAnsi="Arial" w:eastAsia="Arial" w:cs="Arial"/>
              </w:rPr>
              <w:t xml:space="preserve">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6DCF1A74">
      <w:pPr>
        <w:pStyle w:val="906"/>
        <w:pBdr/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</w:p>
    <w:p w14:paraId="0E8DBCA7">
      <w:pPr>
        <w:pBdr/>
        <w:shd w:val="nil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br w:type="page" w:clear="all"/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17"/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</w:r>
      <w:bookmarkStart w:id="53" w:name="docker-deployment"/>
      <w:r>
        <w:rPr>
          <w:rFonts w:ascii="Arial" w:hAnsi="Arial" w:eastAsia="Arial" w:cs="Arial"/>
        </w:rPr>
        <w:t xml:space="preserve">8. Docker-Deployment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0" w:name="dockerfile-multi-stage-build"/>
      <w:r>
        <w:rPr>
          <w:rFonts w:ascii="Arial" w:hAnsi="Arial" w:eastAsia="Arial" w:cs="Arial"/>
        </w:rPr>
        <w:t xml:space="preserve">8.1 Dockerfile (Multi-Stage Build)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42"/>
        <w:pBdr/>
        <w:spacing/>
        <w:ind/>
        <w:rPr>
          <w:rFonts w:ascii="Arial" w:hAnsi="Arial" w:eastAsia="Arial" w:cs="Arial"/>
          <w:highlight w:val="none"/>
        </w:rPr>
      </w:pPr>
      <w:r>
        <w:rPr>
          <w:rStyle w:val="955"/>
          <w:rFonts w:ascii="Arial" w:hAnsi="Arial" w:eastAsia="Arial" w:cs="Arial"/>
        </w:rPr>
        <w:t xml:space="preserve"># Stage 1: Build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FROM</w:t>
      </w:r>
      <w:r>
        <w:rPr>
          <w:rStyle w:val="973"/>
          <w:rFonts w:ascii="Arial" w:hAnsi="Arial" w:eastAsia="Arial" w:cs="Arial"/>
        </w:rPr>
        <w:t xml:space="preserve"> maven:3.9-eclipse-temurin-21 </w:t>
      </w:r>
      <w:r>
        <w:rPr>
          <w:rStyle w:val="943"/>
          <w:rFonts w:ascii="Arial" w:hAnsi="Arial" w:eastAsia="Arial" w:cs="Arial"/>
        </w:rPr>
        <w:t xml:space="preserve">AS</w:t>
      </w:r>
      <w:r>
        <w:rPr>
          <w:rStyle w:val="973"/>
          <w:rFonts w:ascii="Arial" w:hAnsi="Arial" w:eastAsia="Arial" w:cs="Arial"/>
        </w:rPr>
        <w:t xml:space="preserve"> build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WORKDIR</w:t>
      </w:r>
      <w:r>
        <w:rPr>
          <w:rStyle w:val="973"/>
          <w:rFonts w:ascii="Arial" w:hAnsi="Arial" w:eastAsia="Arial" w:cs="Arial"/>
        </w:rPr>
        <w:t xml:space="preserve"> /app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COPY</w:t>
      </w:r>
      <w:r>
        <w:rPr>
          <w:rStyle w:val="973"/>
          <w:rFonts w:ascii="Arial" w:hAnsi="Arial" w:eastAsia="Arial" w:cs="Arial"/>
        </w:rPr>
        <w:t xml:space="preserve"> pom.xml .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COPY</w:t>
      </w:r>
      <w:r>
        <w:rPr>
          <w:rStyle w:val="973"/>
          <w:rFonts w:ascii="Arial" w:hAnsi="Arial" w:eastAsia="Arial" w:cs="Arial"/>
        </w:rPr>
        <w:t xml:space="preserve"> src ./src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RUN</w:t>
      </w:r>
      <w:r>
        <w:rPr>
          <w:rStyle w:val="973"/>
          <w:rFonts w:ascii="Arial" w:hAnsi="Arial" w:eastAsia="Arial" w:cs="Arial"/>
        </w:rPr>
        <w:t xml:space="preserve"> </w:t>
      </w:r>
      <w:r>
        <w:rPr>
          <w:rStyle w:val="965"/>
          <w:rFonts w:ascii="Arial" w:hAnsi="Arial" w:eastAsia="Arial" w:cs="Arial"/>
        </w:rPr>
        <w:t xml:space="preserve">mvn</w:t>
      </w:r>
      <w:r>
        <w:rPr>
          <w:rStyle w:val="973"/>
          <w:rFonts w:ascii="Arial" w:hAnsi="Arial" w:eastAsia="Arial" w:cs="Arial"/>
        </w:rPr>
        <w:t xml:space="preserve"> clean package </w:t>
      </w:r>
      <w:r>
        <w:rPr>
          <w:rStyle w:val="967"/>
          <w:rFonts w:ascii="Arial" w:hAnsi="Arial" w:eastAsia="Arial" w:cs="Arial"/>
        </w:rPr>
        <w:t xml:space="preserve">-DskipTests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br/>
      </w:r>
      <w:r>
        <w:rPr>
          <w:rStyle w:val="955"/>
          <w:rFonts w:ascii="Arial" w:hAnsi="Arial" w:eastAsia="Arial" w:cs="Arial"/>
        </w:rPr>
        <w:t xml:space="preserve"># Stage 2: Runtime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FROM</w:t>
      </w:r>
      <w:r>
        <w:rPr>
          <w:rStyle w:val="973"/>
          <w:rFonts w:ascii="Arial" w:hAnsi="Arial" w:eastAsia="Arial" w:cs="Arial"/>
        </w:rPr>
        <w:t xml:space="preserve"> eclipse-temurin:21-jre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WORKDIR</w:t>
      </w:r>
      <w:r>
        <w:rPr>
          <w:rStyle w:val="973"/>
          <w:rFonts w:ascii="Arial" w:hAnsi="Arial" w:eastAsia="Arial" w:cs="Arial"/>
        </w:rPr>
        <w:t xml:space="preserve"> /app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COPY</w:t>
      </w:r>
      <w:r>
        <w:rPr>
          <w:rStyle w:val="973"/>
          <w:rFonts w:ascii="Arial" w:hAnsi="Arial" w:eastAsia="Arial" w:cs="Arial"/>
        </w:rPr>
        <w:t xml:space="preserve"> </w:t>
      </w:r>
      <w:r>
        <w:rPr>
          <w:rStyle w:val="963"/>
          <w:rFonts w:ascii="Arial" w:hAnsi="Arial" w:eastAsia="Arial" w:cs="Arial"/>
        </w:rPr>
        <w:t xml:space="preserve">--from=build</w:t>
      </w:r>
      <w:r>
        <w:rPr>
          <w:rStyle w:val="973"/>
          <w:rFonts w:ascii="Arial" w:hAnsi="Arial" w:eastAsia="Arial" w:cs="Arial"/>
        </w:rPr>
        <w:t xml:space="preserve"> /app/target/*.jar app.jar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EXPOSE</w:t>
      </w:r>
      <w:r>
        <w:rPr>
          <w:rStyle w:val="973"/>
          <w:rFonts w:ascii="Arial" w:hAnsi="Arial" w:eastAsia="Arial" w:cs="Arial"/>
        </w:rPr>
        <w:t xml:space="preserve"> 8080</w:t>
      </w:r>
      <w:r>
        <w:rPr>
          <w:rFonts w:ascii="Arial" w:hAnsi="Arial" w:eastAsia="Arial" w:cs="Arial"/>
        </w:rPr>
        <w:br/>
      </w:r>
      <w:r>
        <w:rPr>
          <w:rStyle w:val="943"/>
          <w:rFonts w:ascii="Arial" w:hAnsi="Arial" w:eastAsia="Arial" w:cs="Arial"/>
        </w:rPr>
        <w:t xml:space="preserve">ENTRYPOINT</w:t>
      </w:r>
      <w:r>
        <w:rPr>
          <w:rStyle w:val="973"/>
          <w:rFonts w:ascii="Arial" w:hAnsi="Arial" w:eastAsia="Arial" w:cs="Arial"/>
        </w:rPr>
        <w:t xml:space="preserve"> [</w:t>
      </w:r>
      <w:r>
        <w:rPr>
          <w:rStyle w:val="951"/>
          <w:rFonts w:ascii="Arial" w:hAnsi="Arial" w:eastAsia="Arial" w:cs="Arial"/>
        </w:rPr>
        <w:t xml:space="preserve">"java"</w:t>
      </w:r>
      <w:r>
        <w:rPr>
          <w:rStyle w:val="973"/>
          <w:rFonts w:ascii="Arial" w:hAnsi="Arial" w:eastAsia="Arial" w:cs="Arial"/>
        </w:rPr>
        <w:t xml:space="preserve">, </w:t>
      </w:r>
      <w:r>
        <w:rPr>
          <w:rStyle w:val="951"/>
          <w:rFonts w:ascii="Arial" w:hAnsi="Arial" w:eastAsia="Arial" w:cs="Arial"/>
        </w:rPr>
        <w:t xml:space="preserve">"-jar"</w:t>
      </w:r>
      <w:r>
        <w:rPr>
          <w:rStyle w:val="973"/>
          <w:rFonts w:ascii="Arial" w:hAnsi="Arial" w:eastAsia="Arial" w:cs="Arial"/>
        </w:rPr>
        <w:t xml:space="preserve">, </w:t>
      </w:r>
      <w:r>
        <w:rPr>
          <w:rStyle w:val="951"/>
          <w:rFonts w:ascii="Arial" w:hAnsi="Arial" w:eastAsia="Arial" w:cs="Arial"/>
        </w:rPr>
        <w:t xml:space="preserve">"app.jar"</w:t>
      </w:r>
      <w:r>
        <w:rPr>
          <w:rStyle w:val="973"/>
          <w:rFonts w:ascii="Arial" w:hAnsi="Arial" w:eastAsia="Arial" w:cs="Arial"/>
        </w:rPr>
        <w:t xml:space="preserve">]</w:t>
      </w:r>
      <w:bookmarkEnd w:id="50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590BA632">
      <w:pPr>
        <w:pStyle w:val="942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1" w:name="docker-compose.yml"/>
      <w:r>
        <w:rPr>
          <w:rFonts w:ascii="Arial" w:hAnsi="Arial" w:eastAsia="Arial" w:cs="Arial"/>
        </w:rPr>
        <w:t xml:space="preserve">8.2 docker-compose.yml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6355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29A55A31">
            <w:pPr>
              <w:pStyle w:val="90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Komponente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20F2B5FB">
            <w:pPr>
              <w:pStyle w:val="90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Details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0D2ADB74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Services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1192815E">
            <w:pPr>
              <w:pStyle w:val="908"/>
              <w:pBdr/>
              <w:spacing/>
              <w:ind/>
              <w:jc w:val="left"/>
              <w:rPr/>
            </w:pPr>
            <w:r>
              <w:rPr>
                <w:rStyle w:val="937"/>
              </w:rPr>
              <w:t xml:space="preserve">mysql</w:t>
            </w:r>
            <w:r>
              <w:t xml:space="preserve"> </w:t>
            </w:r>
            <w:r>
              <w:t xml:space="preserve">(MySQL 8.0) +</w:t>
            </w:r>
            <w:r>
              <w:t xml:space="preserve"> </w:t>
            </w:r>
            <w:r>
              <w:rPr>
                <w:rStyle w:val="937"/>
              </w:rPr>
              <w:t xml:space="preserve">app</w:t>
            </w:r>
            <w:r>
              <w:t xml:space="preserve"> </w:t>
            </w:r>
            <w:r>
              <w:t xml:space="preserve">(Spring Boot)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14801A61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Healthchecks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41D72CDA">
            <w:pPr>
              <w:pStyle w:val="908"/>
              <w:pBdr/>
              <w:spacing/>
              <w:ind/>
              <w:jc w:val="left"/>
              <w:rPr/>
            </w:pPr>
            <w:r>
              <w:t xml:space="preserve">MySQL (</w:t>
            </w:r>
            <w:r>
              <w:rPr>
                <w:rStyle w:val="937"/>
              </w:rPr>
              <w:t xml:space="preserve">mysql ping</w:t>
            </w:r>
            <w:r>
              <w:t xml:space="preserve">), App (</w:t>
            </w:r>
            <w:r>
              <w:rPr>
                <w:rStyle w:val="937"/>
              </w:rPr>
              <w:t xml:space="preserve">/actuator/health</w:t>
            </w:r>
            <w:r>
              <w:t xml:space="preserve">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7299BF14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Volumes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65E3B406">
            <w:pPr>
              <w:pStyle w:val="908"/>
              <w:pBdr/>
              <w:spacing/>
              <w:ind/>
              <w:jc w:val="left"/>
              <w:rPr/>
            </w:pPr>
            <w:r>
              <w:rPr>
                <w:rStyle w:val="937"/>
              </w:rPr>
              <w:t xml:space="preserve">mysql_data</w:t>
            </w:r>
            <w:r>
              <w:t xml:space="preserve"> </w:t>
            </w:r>
            <w:r>
              <w:t xml:space="preserve">(persistente DB-Daten),</w:t>
            </w:r>
            <w:r>
              <w:t xml:space="preserve"> </w:t>
            </w:r>
            <w:r>
              <w:rPr>
                <w:rStyle w:val="937"/>
              </w:rPr>
              <w:t xml:space="preserve">app_uploads</w:t>
            </w:r>
            <w:r>
              <w:t xml:space="preserve"> </w:t>
            </w:r>
            <w:r>
              <w:t xml:space="preserve">(Produktbilder)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25B49147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Network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7372E2E5">
            <w:pPr>
              <w:pStyle w:val="908"/>
              <w:pBdr/>
              <w:spacing/>
              <w:ind/>
              <w:jc w:val="left"/>
              <w:rPr/>
            </w:pPr>
            <w:r>
              <w:rPr>
                <w:rStyle w:val="937"/>
              </w:rPr>
              <w:t xml:space="preserve">onlineshop-network</w:t>
            </w:r>
            <w:r>
              <w:t xml:space="preserve"> </w:t>
            </w:r>
            <w:r>
              <w:t xml:space="preserve">(bridge)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76B60B16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Environment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13AE1E68">
            <w:pPr>
              <w:pStyle w:val="908"/>
              <w:pBdr/>
              <w:spacing/>
              <w:ind/>
              <w:jc w:val="left"/>
              <w:rPr/>
            </w:pPr>
            <w:r>
              <w:t xml:space="preserve">Alle sensiblen Daten aus</w:t>
            </w:r>
            <w:r>
              <w:t xml:space="preserve"> </w:t>
            </w:r>
            <w:r>
              <w:rPr>
                <w:rStyle w:val="937"/>
              </w:rPr>
              <w:t xml:space="preserve">.env</w:t>
            </w:r>
            <w:r>
              <w:t xml:space="preserve">-Datei</w:t>
            </w:r>
            <w:r/>
            <w:r/>
          </w:p>
        </w:tc>
      </w:tr>
    </w:tbl>
    <w:p w14:paraId="63F5D0EC">
      <w:pPr>
        <w:pStyle w:val="918"/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18"/>
        <w:pBdr/>
        <w:spacing w:after="240"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</w:r>
      <w:bookmarkStart w:id="52" w:name="starten-der-anwendung"/>
      <w:r>
        <w:rPr>
          <w:rFonts w:ascii="Arial" w:hAnsi="Arial" w:eastAsia="Arial" w:cs="Arial"/>
        </w:rPr>
        <w:t xml:space="preserve">8.3 Starten der Anwendung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42"/>
        <w:pBdr/>
        <w:spacing/>
        <w:ind/>
        <w:rPr>
          <w:rFonts w:ascii="Arial" w:hAnsi="Arial" w:eastAsia="Arial" w:cs="Arial"/>
          <w:highlight w:val="none"/>
        </w:rPr>
      </w:pPr>
      <w:r>
        <w:rPr>
          <w:rStyle w:val="960"/>
          <w:rFonts w:ascii="Arial" w:hAnsi="Arial" w:eastAsia="Arial" w:cs="Arial"/>
        </w:rPr>
        <w:t xml:space="preserve">cp</w:t>
      </w:r>
      <w:r>
        <w:rPr>
          <w:rStyle w:val="973"/>
          <w:rFonts w:ascii="Arial" w:hAnsi="Arial" w:eastAsia="Arial" w:cs="Arial"/>
        </w:rPr>
        <w:t xml:space="preserve"> .env.example .env</w:t>
      </w:r>
      <w:r>
        <w:rPr>
          <w:rFonts w:ascii="Arial" w:hAnsi="Arial" w:eastAsia="Arial" w:cs="Arial"/>
        </w:rPr>
        <w:br/>
      </w:r>
      <w:r>
        <w:rPr>
          <w:rStyle w:val="965"/>
          <w:rFonts w:ascii="Arial" w:hAnsi="Arial" w:eastAsia="Arial" w:cs="Arial"/>
        </w:rPr>
        <w:t xml:space="preserve">docker-compose</w:t>
      </w:r>
      <w:r>
        <w:rPr>
          <w:rStyle w:val="973"/>
          <w:rFonts w:ascii="Arial" w:hAnsi="Arial" w:eastAsia="Arial" w:cs="Arial"/>
        </w:rPr>
        <w:t xml:space="preserve"> up </w:t>
      </w:r>
      <w:r>
        <w:rPr>
          <w:rStyle w:val="967"/>
          <w:rFonts w:ascii="Arial" w:hAnsi="Arial" w:eastAsia="Arial" w:cs="Arial"/>
        </w:rPr>
        <w:t xml:space="preserve">--build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6355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6050CCED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Schritt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15354311">
            <w:pPr>
              <w:pStyle w:val="908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Befehl / URL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76F92986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1. Konfiguration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65501D0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cp .env.example .env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46B92C29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2. Start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420265B4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Style w:val="937"/>
                <w:rFonts w:ascii="Arial" w:hAnsi="Arial" w:eastAsia="Arial" w:cs="Arial"/>
              </w:rPr>
              <w:t xml:space="preserve">docker-compose up --build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7FFA08EE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App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1BA0DDBC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http://localhost:8080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71A64E8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Admin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04ED3957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http://localhost:8080/admin/dashboard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51" w:type="dxa"/>
            <w:vMerge w:val="restart"/>
          </w:tcPr>
          <w:p w14:paraId="76B5A02D">
            <w:pPr>
              <w:pStyle w:val="908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Healthcheck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55" w:type="dxa"/>
            <w:vMerge w:val="restart"/>
          </w:tcPr>
          <w:p w14:paraId="461C63BF">
            <w:pPr>
              <w:pStyle w:val="908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http://localhost:8080/actuator/health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>
      <w:pPr>
        <w:pStyle w:val="917"/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</w:r>
      <w:bookmarkStart w:id="58" w:name="fazit-und-ausblick"/>
      <w:r>
        <w:rPr>
          <w:rFonts w:ascii="Arial" w:hAnsi="Arial" w:eastAsia="Arial" w:cs="Arial"/>
        </w:rPr>
        <w:t xml:space="preserve">9. Fazit und Ausblick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4" w:name="zusammenfassung"/>
      <w:r>
        <w:rPr>
          <w:rFonts w:ascii="Arial" w:hAnsi="Arial" w:eastAsia="Arial" w:cs="Arial"/>
        </w:rPr>
        <w:t xml:space="preserve">9.1 Zusammenfassung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7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Das Projekt OnlineSh</w:t>
      </w:r>
      <w:r>
        <w:rPr>
          <w:rFonts w:ascii="Arial" w:hAnsi="Arial" w:eastAsia="Arial" w:cs="Arial"/>
        </w:rPr>
        <w:t xml:space="preserve">op wurde erfolgreich innerhalb von 8 Wochen abgeschlossen. Alle 18 Musskriterien aus dem Lastenheft wurden vollständig implementiert und getestet. Die Anwendung ist produktionsreif und kann als Docker-Container ohne manuelle Konfiguration gestartet werden.</w:t>
      </w:r>
      <w:bookmarkEnd w:id="54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5" w:name="erreichte-ziele"/>
      <w:r>
        <w:rPr>
          <w:rFonts w:ascii="Arial" w:hAnsi="Arial" w:eastAsia="Arial" w:cs="Arial"/>
        </w:rPr>
        <w:t xml:space="preserve">9.2 Erreichte Ziele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8198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8" w:type="dxa"/>
            <w:vMerge w:val="restart"/>
          </w:tcPr>
          <w:p w14:paraId="06CE4D7D">
            <w:pPr>
              <w:pStyle w:val="90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Nr.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198" w:type="dxa"/>
            <w:vMerge w:val="restart"/>
          </w:tcPr>
          <w:p w14:paraId="429AE209">
            <w:pPr>
              <w:pStyle w:val="90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Ziel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8" w:type="dxa"/>
            <w:vMerge w:val="restart"/>
          </w:tcPr>
          <w:p w14:paraId="04659769">
            <w:pPr>
              <w:pStyle w:val="90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198" w:type="dxa"/>
            <w:vMerge w:val="restart"/>
          </w:tcPr>
          <w:p w14:paraId="393072DA">
            <w:pPr>
              <w:pStyle w:val="908"/>
              <w:pBdr/>
              <w:spacing/>
              <w:ind/>
              <w:jc w:val="left"/>
              <w:rPr/>
            </w:pPr>
            <w:r>
              <w:t xml:space="preserve">Vollständige E-Commerce-Plattform (USER + ADMIN)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8" w:type="dxa"/>
            <w:vMerge w:val="restart"/>
          </w:tcPr>
          <w:p w14:paraId="209D3295">
            <w:pPr>
              <w:pStyle w:val="908"/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198" w:type="dxa"/>
            <w:vMerge w:val="restart"/>
          </w:tcPr>
          <w:p w14:paraId="4CBC0DBF">
            <w:pPr>
              <w:pStyle w:val="908"/>
              <w:pBdr/>
              <w:spacing/>
              <w:ind/>
              <w:jc w:val="left"/>
              <w:rPr/>
            </w:pPr>
            <w:r>
              <w:t xml:space="preserve">Moderne Architektur (Spring Boot 4.0.6, Spring Security 6, Thymeleaf)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8" w:type="dxa"/>
            <w:vMerge w:val="restart"/>
          </w:tcPr>
          <w:p w14:paraId="79281DC5">
            <w:pPr>
              <w:pStyle w:val="908"/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198" w:type="dxa"/>
            <w:vMerge w:val="restart"/>
          </w:tcPr>
          <w:p w14:paraId="0B22DAE6">
            <w:pPr>
              <w:pStyle w:val="908"/>
              <w:pBdr/>
              <w:spacing/>
              <w:ind/>
              <w:jc w:val="left"/>
              <w:rPr/>
            </w:pPr>
            <w:r>
              <w:t xml:space="preserve">Saubere Schichtentrennung (Controller → Service → Repository)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8" w:type="dxa"/>
            <w:vMerge w:val="restart"/>
          </w:tcPr>
          <w:p w14:paraId="54224480">
            <w:pPr>
              <w:pStyle w:val="908"/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198" w:type="dxa"/>
            <w:vMerge w:val="restart"/>
          </w:tcPr>
          <w:p w14:paraId="46A8F14A">
            <w:pPr>
              <w:pStyle w:val="908"/>
              <w:pBdr/>
              <w:spacing/>
              <w:ind/>
              <w:jc w:val="left"/>
              <w:rPr/>
            </w:pPr>
            <w:r>
              <w:t xml:space="preserve">Umfangreiche Testabdeckung (Unit + Integration)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8" w:type="dxa"/>
            <w:vMerge w:val="restart"/>
          </w:tcPr>
          <w:p w14:paraId="4102F7D6">
            <w:pPr>
              <w:pStyle w:val="908"/>
              <w:pBdr/>
              <w:spacing/>
              <w:ind/>
              <w:jc w:val="center"/>
              <w:rPr/>
            </w:pPr>
            <w:r>
              <w:t xml:space="preserve">5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198" w:type="dxa"/>
            <w:vMerge w:val="restart"/>
          </w:tcPr>
          <w:p w14:paraId="01E84E5B">
            <w:pPr>
              <w:pStyle w:val="908"/>
              <w:pBdr/>
              <w:spacing/>
              <w:ind/>
              <w:jc w:val="left"/>
              <w:rPr/>
            </w:pPr>
            <w:r>
              <w:t xml:space="preserve">Containerisierung (Docker + Docker Compose)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8" w:type="dxa"/>
            <w:vMerge w:val="restart"/>
          </w:tcPr>
          <w:p w14:paraId="53A9AC56">
            <w:pPr>
              <w:pStyle w:val="908"/>
              <w:pBdr/>
              <w:spacing/>
              <w:ind/>
              <w:jc w:val="center"/>
              <w:rPr/>
            </w:pPr>
            <w:r>
              <w:t xml:space="preserve">6</w:t>
            </w:r>
            <w:r/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198" w:type="dxa"/>
            <w:vMerge w:val="restart"/>
          </w:tcPr>
          <w:p w14:paraId="2DDBF68A">
            <w:pPr>
              <w:pStyle w:val="908"/>
              <w:pBdr/>
              <w:spacing/>
              <w:ind/>
              <w:jc w:val="left"/>
              <w:rPr/>
            </w:pPr>
            <w:r>
              <w:t xml:space="preserve">Professionelle Dokumentation (Lastenheft, Pflichtenheft, UML, README)</w:t>
            </w:r>
            <w:r/>
            <w:r/>
          </w:p>
        </w:tc>
      </w:tr>
    </w:tbl>
    <w:p w14:paraId="65D9A495">
      <w:pPr>
        <w:pStyle w:val="918"/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bookmarkStart w:id="56" w:name="persönliches-learning"/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18"/>
        <w:pBdr/>
        <w:spacing w:after="240"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9.3 Persönliches Learning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5788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18" w:type="dxa"/>
            <w:vMerge w:val="restart"/>
          </w:tcPr>
          <w:p w14:paraId="320428F1">
            <w:pPr>
              <w:pStyle w:val="90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Thema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88" w:type="dxa"/>
            <w:vMerge w:val="restart"/>
          </w:tcPr>
          <w:p w14:paraId="2BC6C791">
            <w:pPr>
              <w:pStyle w:val="90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Gelerntes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18" w:type="dxa"/>
            <w:vMerge w:val="restart"/>
          </w:tcPr>
          <w:p w14:paraId="25097E1D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Spring Boot 4.0.6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88" w:type="dxa"/>
            <w:vMerge w:val="restart"/>
          </w:tcPr>
          <w:p w14:paraId="51833286">
            <w:pPr>
              <w:pStyle w:val="908"/>
              <w:pBdr/>
              <w:spacing/>
              <w:ind/>
              <w:jc w:val="left"/>
              <w:rPr/>
            </w:pPr>
            <w:r>
              <w:t xml:space="preserve">Umstieg von 3.x auf 4.x (neue Test-Starter, Jakarta EE 11)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18" w:type="dxa"/>
            <w:vMerge w:val="restart"/>
          </w:tcPr>
          <w:p w14:paraId="56CA1F72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Pessimistic Locking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88" w:type="dxa"/>
            <w:vMerge w:val="restart"/>
          </w:tcPr>
          <w:p w14:paraId="63614E27">
            <w:pPr>
              <w:pStyle w:val="908"/>
              <w:pBdr/>
              <w:spacing/>
              <w:ind/>
              <w:jc w:val="left"/>
              <w:rPr/>
            </w:pPr>
            <w:r>
              <w:t xml:space="preserve">Verständnis für Race Conditions und</w:t>
            </w:r>
            <w:r>
              <w:t xml:space="preserve"> </w:t>
            </w:r>
            <w:r>
              <w:rPr>
                <w:rStyle w:val="937"/>
              </w:rPr>
              <w:t xml:space="preserve">SELECT ... FOR UPDATE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18" w:type="dxa"/>
            <w:vMerge w:val="restart"/>
          </w:tcPr>
          <w:p w14:paraId="570BABFB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Soft-Delete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88" w:type="dxa"/>
            <w:vMerge w:val="restart"/>
          </w:tcPr>
          <w:p w14:paraId="184B4770">
            <w:pPr>
              <w:pStyle w:val="908"/>
              <w:pBdr/>
              <w:spacing/>
              <w:ind/>
              <w:jc w:val="left"/>
              <w:rPr/>
            </w:pPr>
            <w:r>
              <w:t xml:space="preserve">Trade-offs zwischen Datenintegrität und Performance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18" w:type="dxa"/>
            <w:vMerge w:val="restart"/>
          </w:tcPr>
          <w:p w14:paraId="56DDEEB3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Docker Multi-Stage Builds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88" w:type="dxa"/>
            <w:vMerge w:val="restart"/>
          </w:tcPr>
          <w:p w14:paraId="045343CA">
            <w:pPr>
              <w:pStyle w:val="908"/>
              <w:pBdr/>
              <w:spacing/>
              <w:ind/>
              <w:jc w:val="left"/>
              <w:rPr/>
            </w:pPr>
            <w:r>
              <w:t xml:space="preserve">Optimierung der Image-Größe</w:t>
            </w:r>
            <w:r/>
            <w:r/>
          </w:p>
        </w:tc>
      </w:tr>
    </w:tbl>
    <w:p w14:paraId="2CC0C3A1">
      <w:pPr>
        <w:pStyle w:val="91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18"/>
        <w:pBdr/>
        <w:spacing w:after="240"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</w:r>
      <w:bookmarkStart w:id="57" w:name="mögliche-erweiterungen-zukunft"/>
      <w:r>
        <w:rPr>
          <w:rFonts w:ascii="Arial" w:hAnsi="Arial" w:eastAsia="Arial" w:cs="Arial"/>
        </w:rPr>
        <w:t xml:space="preserve">9.4 Mögliche Erweiterungen (Zukunft)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tbl>
      <w:tblPr>
        <w:tblInd w:w="120" w:type="dxa"/>
        <w:tblW w:w="8906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5788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18" w:type="dxa"/>
            <w:vMerge w:val="restart"/>
          </w:tcPr>
          <w:p w14:paraId="21EE6513">
            <w:pPr>
              <w:pStyle w:val="90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Erweiterung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88" w:type="dxa"/>
            <w:vMerge w:val="restart"/>
          </w:tcPr>
          <w:p w14:paraId="2D6DFDC3">
            <w:pPr>
              <w:pStyle w:val="90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Beschreibung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18" w:type="dxa"/>
            <w:vMerge w:val="restart"/>
          </w:tcPr>
          <w:p w14:paraId="173C7BA4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REST API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88" w:type="dxa"/>
            <w:vMerge w:val="restart"/>
          </w:tcPr>
          <w:p w14:paraId="4CC4B1A6">
            <w:pPr>
              <w:pStyle w:val="908"/>
              <w:pBdr/>
              <w:spacing/>
              <w:ind/>
              <w:jc w:val="left"/>
              <w:rPr/>
            </w:pPr>
            <w:r>
              <w:t xml:space="preserve">Für SPA-Frontends (React/Vue) oder Mobile Apps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18" w:type="dxa"/>
            <w:vMerge w:val="restart"/>
          </w:tcPr>
          <w:p w14:paraId="6D1A0CA0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Payment-Integration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88" w:type="dxa"/>
            <w:vMerge w:val="restart"/>
          </w:tcPr>
          <w:p w14:paraId="504F333B">
            <w:pPr>
              <w:pStyle w:val="908"/>
              <w:pBdr/>
              <w:spacing/>
              <w:ind/>
              <w:jc w:val="left"/>
              <w:rPr/>
            </w:pPr>
            <w:r>
              <w:t xml:space="preserve">Stripe, PayPal (simuliert)</w:t>
            </w:r>
            <w:r/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18" w:type="dxa"/>
            <w:vMerge w:val="restart"/>
          </w:tcPr>
          <w:p w14:paraId="2EE4ED5F">
            <w:pPr>
              <w:pStyle w:val="908"/>
              <w:pBdr/>
              <w:spacing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Mehrsprachigkeit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88" w:type="dxa"/>
            <w:vMerge w:val="restart"/>
          </w:tcPr>
          <w:p w14:paraId="0F6C290D">
            <w:pPr>
              <w:pStyle w:val="908"/>
              <w:pBdr/>
              <w:spacing/>
              <w:ind/>
              <w:jc w:val="left"/>
              <w:rPr/>
            </w:pPr>
            <w:r>
              <w:t xml:space="preserve">i18n mit Thymeleaf</w:t>
            </w:r>
            <w:r/>
            <w:r/>
          </w:p>
        </w:tc>
      </w:tr>
    </w:tbl>
    <w:p>
      <w:pPr>
        <w:pStyle w:val="90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2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4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5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6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7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8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9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0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2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3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4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5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6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7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8">
    <w:nsid w:val="0D70B2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0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1">
    <w:nsid w:val="6458807B"/>
    <w:lvl w:ilvl="0">
      <w:isLgl w:val="false"/>
      <w:lvlJc w:val="left"/>
      <w:lvlText w:val="•"/>
      <w:numFmt w:val="bullet"/>
      <w:pPr>
        <w:pBdr/>
        <w:spacing/>
        <w:ind w:hanging="360" w:left="709"/>
      </w:pPr>
      <w:rPr/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3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4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5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6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7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8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9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0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2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3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4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3"/>
  </w:num>
  <w:num w:numId="25">
    <w:abstractNumId w:val="4"/>
  </w:num>
  <w:num w:numId="26">
    <w:abstractNumId w:val="5"/>
  </w:num>
  <w:num w:numId="27">
    <w:abstractNumId w:val="6"/>
  </w:num>
  <w:num w:numId="28">
    <w:abstractNumId w:val="7"/>
  </w:num>
  <w:num w:numId="29">
    <w:abstractNumId w:val="8"/>
  </w:num>
  <w:num w:numId="30">
    <w:abstractNumId w:val="9"/>
  </w:num>
  <w:num w:numId="31">
    <w:abstractNumId w:val="10"/>
  </w:num>
  <w:num w:numId="32">
    <w:abstractNumId w:val="11"/>
  </w:num>
  <w:num w:numId="33">
    <w:abstractNumId w:val="12"/>
  </w:num>
  <w:num w:numId="34">
    <w:abstractNumId w:val="13"/>
  </w:num>
  <w:num w:numId="35">
    <w:abstractNumId w:val="14"/>
  </w:num>
  <w:num w:numId="36">
    <w:abstractNumId w:val="15"/>
  </w:num>
  <w:num w:numId="37">
    <w:abstractNumId w:val="16"/>
  </w:num>
  <w:num w:numId="38">
    <w:abstractNumId w:val="17"/>
  </w:num>
  <w:num w:numId="39">
    <w:abstractNumId w:val="18"/>
  </w:num>
  <w:num w:numId="40">
    <w:abstractNumId w:val="19"/>
  </w:num>
  <w:num w:numId="41">
    <w:abstractNumId w:val="20"/>
  </w:num>
  <w:num w:numId="42">
    <w:abstractNumId w:val="21"/>
  </w:num>
  <w:num w:numId="43">
    <w:abstractNumId w:val="22"/>
  </w:num>
  <w:num w:numId="44">
    <w:abstractNumId w:val="23"/>
  </w:num>
  <w:num w:numId="45">
    <w:abstractNumId w:val="24"/>
  </w:num>
  <w:num w:numId="46">
    <w:abstractNumId w:val="25"/>
  </w:num>
  <w:num w:numId="47">
    <w:abstractNumId w:val="26"/>
  </w:num>
  <w:num w:numId="48">
    <w:abstractNumId w:val="27"/>
  </w:num>
  <w:num w:numId="49">
    <w:abstractNumId w:val="28"/>
  </w:num>
  <w:num w:numId="50">
    <w:abstractNumId w:val="29"/>
  </w:num>
  <w:num w:numId="51">
    <w:abstractNumId w:val="30"/>
  </w:num>
  <w:num w:numId="52">
    <w:abstractNumId w:val="31"/>
  </w:num>
  <w:num w:numId="53">
    <w:abstractNumId w:val="32"/>
  </w:num>
  <w:num w:numId="54">
    <w:abstractNumId w:val="33"/>
  </w:num>
  <w:num w:numId="5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0" w:default="1">
    <w:name w:val="No List"/>
    <w:uiPriority w:val="99"/>
    <w:semiHidden/>
    <w:unhideWhenUsed/>
    <w:pPr>
      <w:pBdr/>
      <w:spacing/>
      <w:ind/>
    </w:pPr>
  </w:style>
  <w:style w:type="character" w:styleId="861">
    <w:name w:val="Heading 1 Char"/>
    <w:basedOn w:val="927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927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927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927"/>
    <w:link w:val="9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927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927"/>
    <w:link w:val="9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927"/>
    <w:link w:val="92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927"/>
    <w:link w:val="9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927"/>
    <w:link w:val="9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Title Char"/>
    <w:basedOn w:val="927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Subtitle Char"/>
    <w:basedOn w:val="927"/>
    <w:link w:val="9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5"/>
    <w:next w:val="905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927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4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5">
    <w:name w:val="Intense Emphasis"/>
    <w:basedOn w:val="9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905"/>
    <w:next w:val="905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927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9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9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80">
    <w:name w:val="Subtle Emphasis"/>
    <w:basedOn w:val="9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927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927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9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9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05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927"/>
    <w:link w:val="885"/>
    <w:uiPriority w:val="99"/>
    <w:pPr>
      <w:pBdr/>
      <w:spacing/>
      <w:ind/>
    </w:pPr>
  </w:style>
  <w:style w:type="paragraph" w:styleId="887">
    <w:name w:val="Footer"/>
    <w:basedOn w:val="905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927"/>
    <w:link w:val="887"/>
    <w:uiPriority w:val="99"/>
    <w:pPr>
      <w:pBdr/>
      <w:spacing/>
      <w:ind/>
    </w:pPr>
  </w:style>
  <w:style w:type="character" w:styleId="889">
    <w:name w:val="Footnote Text Char"/>
    <w:basedOn w:val="927"/>
    <w:link w:val="926"/>
    <w:uiPriority w:val="99"/>
    <w:semiHidden/>
    <w:pPr>
      <w:pBdr/>
      <w:spacing/>
      <w:ind/>
    </w:pPr>
    <w:rPr>
      <w:sz w:val="20"/>
      <w:szCs w:val="20"/>
    </w:rPr>
  </w:style>
  <w:style w:type="paragraph" w:styleId="890">
    <w:name w:val="endnote text"/>
    <w:basedOn w:val="905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Endnote Text Char"/>
    <w:basedOn w:val="927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end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character" w:styleId="893">
    <w:name w:val="FollowedHyperlink"/>
    <w:basedOn w:val="9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5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6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7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8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9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900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1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2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27"/>
    <w:uiPriority w:val="99"/>
    <w:semiHidden/>
    <w:pPr>
      <w:pBdr/>
      <w:spacing/>
      <w:ind/>
    </w:pPr>
    <w:rPr>
      <w:color w:val="666666"/>
    </w:r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</w:style>
  <w:style w:type="paragraph" w:styleId="906">
    <w:name w:val="Body Text"/>
    <w:basedOn w:val="905"/>
    <w:link w:val="936"/>
    <w:qFormat/>
    <w:pPr>
      <w:pBdr/>
      <w:spacing w:after="180" w:before="180"/>
      <w:ind/>
    </w:pPr>
  </w:style>
  <w:style w:type="paragraph" w:styleId="907" w:customStyle="1">
    <w:name w:val="First Paragraph"/>
    <w:basedOn w:val="906"/>
    <w:next w:val="906"/>
    <w:qFormat/>
    <w:pPr>
      <w:pBdr/>
      <w:spacing/>
      <w:ind/>
    </w:pPr>
  </w:style>
  <w:style w:type="paragraph" w:styleId="908" w:customStyle="1">
    <w:name w:val="Compact"/>
    <w:basedOn w:val="906"/>
    <w:qFormat/>
    <w:pPr>
      <w:pBdr/>
      <w:spacing w:after="36" w:before="36"/>
      <w:ind/>
    </w:pPr>
  </w:style>
  <w:style w:type="paragraph" w:styleId="909">
    <w:name w:val="Title"/>
    <w:basedOn w:val="905"/>
    <w:next w:val="906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910">
    <w:name w:val="Subtitle"/>
    <w:basedOn w:val="909"/>
    <w:next w:val="906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911" w:customStyle="1">
    <w:name w:val="Author"/>
    <w:next w:val="906"/>
    <w:qFormat/>
    <w:pPr>
      <w:keepNext w:val="true"/>
      <w:keepLines w:val="true"/>
      <w:pBdr/>
      <w:spacing/>
      <w:ind/>
      <w:jc w:val="center"/>
    </w:pPr>
  </w:style>
  <w:style w:type="paragraph" w:styleId="912">
    <w:name w:val="Date"/>
    <w:next w:val="906"/>
    <w:qFormat/>
    <w:pPr>
      <w:keepNext w:val="true"/>
      <w:keepLines w:val="true"/>
      <w:pBdr/>
      <w:spacing/>
      <w:ind/>
      <w:jc w:val="center"/>
    </w:pPr>
  </w:style>
  <w:style w:type="paragraph" w:styleId="913" w:customStyle="1">
    <w:name w:val="Abstract Title"/>
    <w:basedOn w:val="905"/>
    <w:next w:val="914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914" w:customStyle="1">
    <w:name w:val="Abstract"/>
    <w:basedOn w:val="905"/>
    <w:next w:val="906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915">
    <w:name w:val="Bibliography"/>
    <w:basedOn w:val="905"/>
    <w:next w:val="915"/>
    <w:qFormat/>
    <w:pPr>
      <w:pBdr/>
      <w:spacing/>
      <w:ind/>
    </w:pPr>
  </w:style>
  <w:style w:type="paragraph" w:styleId="916">
    <w:name w:val="Heading 1"/>
    <w:basedOn w:val="905"/>
    <w:next w:val="9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917">
    <w:name w:val="Heading 2"/>
    <w:basedOn w:val="905"/>
    <w:next w:val="90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918">
    <w:name w:val="Heading 3"/>
    <w:basedOn w:val="905"/>
    <w:next w:val="906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919">
    <w:name w:val="Heading 4"/>
    <w:basedOn w:val="905"/>
    <w:next w:val="906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920">
    <w:name w:val="Heading 5"/>
    <w:basedOn w:val="905"/>
    <w:next w:val="906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921">
    <w:name w:val="Heading 6"/>
    <w:basedOn w:val="905"/>
    <w:next w:val="906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22">
    <w:name w:val="Heading 7"/>
    <w:basedOn w:val="905"/>
    <w:next w:val="906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23">
    <w:name w:val="Heading 8"/>
    <w:basedOn w:val="905"/>
    <w:next w:val="906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24">
    <w:name w:val="Heading 9"/>
    <w:basedOn w:val="905"/>
    <w:next w:val="906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25">
    <w:name w:val="Block Text"/>
    <w:basedOn w:val="906"/>
    <w:next w:val="906"/>
    <w:uiPriority w:val="9"/>
    <w:unhideWhenUsed/>
    <w:qFormat/>
    <w:pPr>
      <w:pBdr/>
      <w:spacing w:after="100" w:before="100"/>
      <w:ind w:right="480" w:firstLine="0" w:left="480"/>
    </w:pPr>
  </w:style>
  <w:style w:type="paragraph" w:styleId="926">
    <w:name w:val="footnote text"/>
    <w:basedOn w:val="905"/>
    <w:next w:val="926"/>
    <w:uiPriority w:val="9"/>
    <w:unhideWhenUsed/>
    <w:qFormat/>
    <w:pPr>
      <w:pBdr/>
      <w:spacing/>
      <w:ind/>
    </w:pPr>
  </w:style>
  <w:style w:type="character" w:styleId="927" w:default="1">
    <w:name w:val="Default Paragraph Font"/>
    <w:semiHidden/>
    <w:unhideWhenUsed/>
    <w:pPr>
      <w:pBdr/>
      <w:spacing/>
      <w:ind/>
    </w:pPr>
  </w:style>
  <w:style w:type="table" w:styleId="92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 w:customStyle="1">
    <w:name w:val="Definition Term"/>
    <w:basedOn w:val="905"/>
    <w:next w:val="930"/>
    <w:pPr>
      <w:keepNext w:val="true"/>
      <w:keepLines w:val="true"/>
      <w:pBdr/>
      <w:spacing w:after="0"/>
      <w:ind/>
    </w:pPr>
    <w:rPr>
      <w:b/>
    </w:rPr>
  </w:style>
  <w:style w:type="paragraph" w:styleId="930" w:customStyle="1">
    <w:name w:val="Definition"/>
    <w:basedOn w:val="905"/>
    <w:pPr>
      <w:pBdr/>
      <w:spacing/>
      <w:ind/>
    </w:pPr>
  </w:style>
  <w:style w:type="paragraph" w:styleId="931">
    <w:name w:val="Caption"/>
    <w:basedOn w:val="905"/>
    <w:link w:val="936"/>
    <w:pPr>
      <w:pBdr/>
      <w:spacing w:after="120" w:before="0"/>
      <w:ind/>
    </w:pPr>
    <w:rPr>
      <w:i/>
    </w:rPr>
  </w:style>
  <w:style w:type="paragraph" w:styleId="932" w:customStyle="1">
    <w:name w:val="Table Caption"/>
    <w:basedOn w:val="931"/>
    <w:pPr>
      <w:keepNext w:val="true"/>
      <w:pBdr/>
      <w:spacing/>
      <w:ind/>
    </w:pPr>
  </w:style>
  <w:style w:type="paragraph" w:styleId="933" w:customStyle="1">
    <w:name w:val="Image Caption"/>
    <w:basedOn w:val="931"/>
    <w:pPr>
      <w:pBdr/>
      <w:spacing/>
      <w:ind/>
    </w:pPr>
  </w:style>
  <w:style w:type="paragraph" w:styleId="934" w:customStyle="1">
    <w:name w:val="Figure"/>
    <w:basedOn w:val="905"/>
    <w:pPr>
      <w:pBdr/>
      <w:spacing/>
      <w:ind/>
    </w:pPr>
  </w:style>
  <w:style w:type="paragraph" w:styleId="935" w:customStyle="1">
    <w:name w:val="Captioned Figure"/>
    <w:basedOn w:val="934"/>
    <w:pPr>
      <w:keepNext w:val="true"/>
      <w:pBdr/>
      <w:spacing/>
      <w:ind/>
    </w:pPr>
  </w:style>
  <w:style w:type="character" w:styleId="936" w:customStyle="1">
    <w:name w:val="Body Text Char"/>
    <w:basedOn w:val="927"/>
    <w:link w:val="906"/>
    <w:pPr>
      <w:pBdr/>
      <w:spacing/>
      <w:ind/>
    </w:pPr>
  </w:style>
  <w:style w:type="character" w:styleId="937" w:customStyle="1">
    <w:name w:val="Verbatim Char"/>
    <w:basedOn w:val="936"/>
    <w:pPr>
      <w:pBdr/>
      <w:spacing/>
      <w:ind/>
    </w:pPr>
    <w:rPr>
      <w:rFonts w:ascii="Consolas" w:hAnsi="Consolas"/>
      <w:sz w:val="22"/>
    </w:rPr>
  </w:style>
  <w:style w:type="character" w:styleId="938" w:customStyle="1">
    <w:name w:val="Section Number"/>
    <w:basedOn w:val="936"/>
    <w:pPr>
      <w:pBdr/>
      <w:spacing/>
      <w:ind/>
    </w:pPr>
  </w:style>
  <w:style w:type="character" w:styleId="939">
    <w:name w:val="footnote reference"/>
    <w:basedOn w:val="936"/>
    <w:pPr>
      <w:pBdr/>
      <w:spacing/>
      <w:ind/>
    </w:pPr>
    <w:rPr>
      <w:vertAlign w:val="superscript"/>
    </w:rPr>
  </w:style>
  <w:style w:type="character" w:styleId="940">
    <w:name w:val="Hyperlink"/>
    <w:basedOn w:val="936"/>
    <w:pPr>
      <w:pBdr/>
      <w:spacing/>
      <w:ind/>
    </w:pPr>
    <w:rPr>
      <w:color w:val="4f81bd" w:themeColor="accent1"/>
    </w:rPr>
  </w:style>
  <w:style w:type="paragraph" w:styleId="941">
    <w:name w:val="TOC Heading"/>
    <w:basedOn w:val="916"/>
    <w:next w:val="906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42" w:customStyle="1">
    <w:name w:val="Source Code"/>
    <w:basedOn w:val="905"/>
    <w:link w:val="937"/>
    <w:pPr>
      <w:pBdr/>
      <w:spacing/>
      <w:ind/>
    </w:pPr>
  </w:style>
  <w:style w:type="character" w:styleId="943" w:customStyle="1">
    <w:name w:val="KeywordTok"/>
    <w:basedOn w:val="937"/>
    <w:pPr>
      <w:pBdr/>
      <w:spacing/>
      <w:ind/>
    </w:pPr>
    <w:rPr>
      <w:b/>
      <w:color w:val="007020"/>
    </w:rPr>
  </w:style>
  <w:style w:type="character" w:styleId="944" w:customStyle="1">
    <w:name w:val="DataTypeTok"/>
    <w:basedOn w:val="937"/>
    <w:pPr>
      <w:pBdr/>
      <w:spacing/>
      <w:ind/>
    </w:pPr>
    <w:rPr>
      <w:color w:val="902000"/>
    </w:rPr>
  </w:style>
  <w:style w:type="character" w:styleId="945" w:customStyle="1">
    <w:name w:val="DecValTok"/>
    <w:basedOn w:val="937"/>
    <w:pPr>
      <w:pBdr/>
      <w:spacing/>
      <w:ind/>
    </w:pPr>
    <w:rPr>
      <w:color w:val="40a070"/>
    </w:rPr>
  </w:style>
  <w:style w:type="character" w:styleId="946" w:customStyle="1">
    <w:name w:val="BaseNTok"/>
    <w:basedOn w:val="937"/>
    <w:pPr>
      <w:pBdr/>
      <w:spacing/>
      <w:ind/>
    </w:pPr>
    <w:rPr>
      <w:color w:val="40a070"/>
    </w:rPr>
  </w:style>
  <w:style w:type="character" w:styleId="947" w:customStyle="1">
    <w:name w:val="FloatTok"/>
    <w:basedOn w:val="937"/>
    <w:pPr>
      <w:pBdr/>
      <w:spacing/>
      <w:ind/>
    </w:pPr>
    <w:rPr>
      <w:color w:val="40a070"/>
    </w:rPr>
  </w:style>
  <w:style w:type="character" w:styleId="948" w:customStyle="1">
    <w:name w:val="ConstantTok"/>
    <w:basedOn w:val="937"/>
    <w:pPr>
      <w:pBdr/>
      <w:spacing/>
      <w:ind/>
    </w:pPr>
    <w:rPr>
      <w:color w:val="880000"/>
    </w:rPr>
  </w:style>
  <w:style w:type="character" w:styleId="949" w:customStyle="1">
    <w:name w:val="CharTok"/>
    <w:basedOn w:val="937"/>
    <w:pPr>
      <w:pBdr/>
      <w:spacing/>
      <w:ind/>
    </w:pPr>
    <w:rPr>
      <w:color w:val="4070a0"/>
    </w:rPr>
  </w:style>
  <w:style w:type="character" w:styleId="950" w:customStyle="1">
    <w:name w:val="SpecialCharTok"/>
    <w:basedOn w:val="937"/>
    <w:pPr>
      <w:pBdr/>
      <w:spacing/>
      <w:ind/>
    </w:pPr>
    <w:rPr>
      <w:color w:val="4070a0"/>
    </w:rPr>
  </w:style>
  <w:style w:type="character" w:styleId="951" w:customStyle="1">
    <w:name w:val="StringTok"/>
    <w:basedOn w:val="937"/>
    <w:pPr>
      <w:pBdr/>
      <w:spacing/>
      <w:ind/>
    </w:pPr>
    <w:rPr>
      <w:color w:val="4070a0"/>
    </w:rPr>
  </w:style>
  <w:style w:type="character" w:styleId="952" w:customStyle="1">
    <w:name w:val="VerbatimStringTok"/>
    <w:basedOn w:val="937"/>
    <w:pPr>
      <w:pBdr/>
      <w:spacing/>
      <w:ind/>
    </w:pPr>
    <w:rPr>
      <w:color w:val="4070a0"/>
    </w:rPr>
  </w:style>
  <w:style w:type="character" w:styleId="953" w:customStyle="1">
    <w:name w:val="SpecialStringTok"/>
    <w:basedOn w:val="937"/>
    <w:pPr>
      <w:pBdr/>
      <w:spacing/>
      <w:ind/>
    </w:pPr>
    <w:rPr>
      <w:color w:val="bb6688"/>
    </w:rPr>
  </w:style>
  <w:style w:type="character" w:styleId="954" w:customStyle="1">
    <w:name w:val="ImportTok"/>
    <w:basedOn w:val="937"/>
    <w:pPr>
      <w:pBdr/>
      <w:spacing/>
      <w:ind/>
    </w:pPr>
    <w:rPr>
      <w:b/>
      <w:color w:val="008000"/>
    </w:rPr>
  </w:style>
  <w:style w:type="character" w:styleId="955" w:customStyle="1">
    <w:name w:val="CommentTok"/>
    <w:basedOn w:val="937"/>
    <w:pPr>
      <w:pBdr/>
      <w:spacing/>
      <w:ind/>
    </w:pPr>
    <w:rPr>
      <w:i/>
      <w:color w:val="60a0b0"/>
    </w:rPr>
  </w:style>
  <w:style w:type="character" w:styleId="956" w:customStyle="1">
    <w:name w:val="DocumentationTok"/>
    <w:basedOn w:val="937"/>
    <w:pPr>
      <w:pBdr/>
      <w:spacing/>
      <w:ind/>
    </w:pPr>
    <w:rPr>
      <w:i/>
      <w:color w:val="ba2121"/>
    </w:rPr>
  </w:style>
  <w:style w:type="character" w:styleId="957" w:customStyle="1">
    <w:name w:val="AnnotationTok"/>
    <w:basedOn w:val="937"/>
    <w:pPr>
      <w:pBdr/>
      <w:spacing/>
      <w:ind/>
    </w:pPr>
    <w:rPr>
      <w:b/>
      <w:i/>
      <w:color w:val="60a0b0"/>
    </w:rPr>
  </w:style>
  <w:style w:type="character" w:styleId="958" w:customStyle="1">
    <w:name w:val="CommentVarTok"/>
    <w:basedOn w:val="937"/>
    <w:pPr>
      <w:pBdr/>
      <w:spacing/>
      <w:ind/>
    </w:pPr>
    <w:rPr>
      <w:b/>
      <w:i/>
      <w:color w:val="60a0b0"/>
    </w:rPr>
  </w:style>
  <w:style w:type="character" w:styleId="959" w:customStyle="1">
    <w:name w:val="OtherTok"/>
    <w:basedOn w:val="937"/>
    <w:pPr>
      <w:pBdr/>
      <w:spacing/>
      <w:ind/>
    </w:pPr>
    <w:rPr>
      <w:color w:val="007020"/>
    </w:rPr>
  </w:style>
  <w:style w:type="character" w:styleId="960" w:customStyle="1">
    <w:name w:val="FunctionTok"/>
    <w:basedOn w:val="937"/>
    <w:pPr>
      <w:pBdr/>
      <w:spacing/>
      <w:ind/>
    </w:pPr>
    <w:rPr>
      <w:color w:val="06287e"/>
    </w:rPr>
  </w:style>
  <w:style w:type="character" w:styleId="961" w:customStyle="1">
    <w:name w:val="VariableTok"/>
    <w:basedOn w:val="937"/>
    <w:pPr>
      <w:pBdr/>
      <w:spacing/>
      <w:ind/>
    </w:pPr>
    <w:rPr>
      <w:color w:val="19177c"/>
    </w:rPr>
  </w:style>
  <w:style w:type="character" w:styleId="962" w:customStyle="1">
    <w:name w:val="ControlFlowTok"/>
    <w:basedOn w:val="937"/>
    <w:pPr>
      <w:pBdr/>
      <w:spacing/>
      <w:ind/>
    </w:pPr>
    <w:rPr>
      <w:b/>
      <w:color w:val="007020"/>
    </w:rPr>
  </w:style>
  <w:style w:type="character" w:styleId="963" w:customStyle="1">
    <w:name w:val="OperatorTok"/>
    <w:basedOn w:val="937"/>
    <w:pPr>
      <w:pBdr/>
      <w:spacing/>
      <w:ind/>
    </w:pPr>
    <w:rPr>
      <w:color w:val="666666"/>
    </w:rPr>
  </w:style>
  <w:style w:type="character" w:styleId="964" w:customStyle="1">
    <w:name w:val="BuiltInTok"/>
    <w:basedOn w:val="937"/>
    <w:pPr>
      <w:pBdr/>
      <w:spacing/>
      <w:ind/>
    </w:pPr>
    <w:rPr>
      <w:color w:val="008000"/>
    </w:rPr>
  </w:style>
  <w:style w:type="character" w:styleId="965" w:customStyle="1">
    <w:name w:val="ExtensionTok"/>
    <w:basedOn w:val="937"/>
    <w:pPr>
      <w:pBdr/>
      <w:spacing/>
      <w:ind/>
    </w:pPr>
  </w:style>
  <w:style w:type="character" w:styleId="966" w:customStyle="1">
    <w:name w:val="PreprocessorTok"/>
    <w:basedOn w:val="937"/>
    <w:pPr>
      <w:pBdr/>
      <w:spacing/>
      <w:ind/>
    </w:pPr>
    <w:rPr>
      <w:color w:val="bc7a00"/>
    </w:rPr>
  </w:style>
  <w:style w:type="character" w:styleId="967" w:customStyle="1">
    <w:name w:val="AttributeTok"/>
    <w:basedOn w:val="937"/>
    <w:pPr>
      <w:pBdr/>
      <w:spacing/>
      <w:ind/>
    </w:pPr>
    <w:rPr>
      <w:color w:val="7d9029"/>
    </w:rPr>
  </w:style>
  <w:style w:type="character" w:styleId="968" w:customStyle="1">
    <w:name w:val="RegionMarkerTok"/>
    <w:basedOn w:val="937"/>
    <w:pPr>
      <w:pBdr/>
      <w:spacing/>
      <w:ind/>
    </w:pPr>
  </w:style>
  <w:style w:type="character" w:styleId="969" w:customStyle="1">
    <w:name w:val="InformationTok"/>
    <w:basedOn w:val="937"/>
    <w:pPr>
      <w:pBdr/>
      <w:spacing/>
      <w:ind/>
    </w:pPr>
    <w:rPr>
      <w:b/>
      <w:i/>
      <w:color w:val="60a0b0"/>
    </w:rPr>
  </w:style>
  <w:style w:type="character" w:styleId="970" w:customStyle="1">
    <w:name w:val="WarningTok"/>
    <w:basedOn w:val="937"/>
    <w:pPr>
      <w:pBdr/>
      <w:spacing/>
      <w:ind/>
    </w:pPr>
    <w:rPr>
      <w:b/>
      <w:i/>
      <w:color w:val="60a0b0"/>
    </w:rPr>
  </w:style>
  <w:style w:type="character" w:styleId="971" w:customStyle="1">
    <w:name w:val="AlertTok"/>
    <w:basedOn w:val="937"/>
    <w:pPr>
      <w:pBdr/>
      <w:spacing/>
      <w:ind/>
    </w:pPr>
    <w:rPr>
      <w:b/>
      <w:color w:val="ff0000"/>
    </w:rPr>
  </w:style>
  <w:style w:type="character" w:styleId="972" w:customStyle="1">
    <w:name w:val="ErrorTok"/>
    <w:basedOn w:val="937"/>
    <w:pPr>
      <w:pBdr/>
      <w:spacing/>
      <w:ind/>
    </w:pPr>
    <w:rPr>
      <w:b/>
      <w:color w:val="ff0000"/>
    </w:rPr>
  </w:style>
  <w:style w:type="character" w:styleId="973" w:customStyle="1">
    <w:name w:val="NormalTok"/>
    <w:basedOn w:val="93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3</cp:revision>
  <dcterms:created xsi:type="dcterms:W3CDTF">2026-06-21T19:56:50Z</dcterms:created>
  <dcterms:modified xsi:type="dcterms:W3CDTF">2026-06-21T22:32:18Z</dcterms:modified>
</cp:coreProperties>
</file>