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Highlight as yellow: </w:t>
      </w:r>
      <w:r w:rsidDel="00000000" w:rsidR="00000000" w:rsidRPr="00000000">
        <w:rPr>
          <w:b w:val="1"/>
          <w:bCs w:val="1"/>
          <w:rtl w:val="0"/>
        </w:rPr>
        <w:t xml:space="preserve">What the profs think are feasible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Columbian datasets #10 Question: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Are specific co-abundance groups (CAGs) more strongly associated with central adiposity (waist circumference) than with BMI?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Does the type of dietary fat (saturated vs unsaturated) differentially associate with “healthy” vs “pathogenic” CAGs in Colombians? (not as novel, seems to have a lot of discovery)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Feedback on ideas: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Columbia dataset: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Difficulties in determining what count as pathogenic bacteria within the dataset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Microbe may or may not act pathogenic in certain environments</w:t>
      </w:r>
    </w:p>
    <w:p w:rsidR="00000000" w:rsidDel="00000000" w:rsidP="00000000" w:rsidRDefault="00000000" w:rsidRPr="00000000" w14:paraId="0000000B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Could use functional analysis that looks at pathogenicity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Determine whats pathogenic and if theyre increased/decreased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Obesity idea is easier to work with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Needs more literature search, </w:t>
      </w:r>
      <w:r w:rsidDel="00000000" w:rsidR="00000000" w:rsidRPr="00000000">
        <w:rPr>
          <w:rtl w:val="0"/>
        </w:rPr>
        <w:t xml:space="preserve">Keywords for searches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Keep it broad at first and narrow down results as we go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ff000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Parkinson datasets #3 Question: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Feedback on ideas: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Parkinson's dataset: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Antioxidants Nutriens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Break into high and low scores (cognition scores)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Antibiotic question is dependent on novelty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Need more refining on question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Non dietary factors - alcohol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Parkinsons vs other neurodegenerative disorders - most complicated, need to find new dataset that is due this week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Need to find specific niche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Might lack novelty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Hispanic datasets #14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Are microbiome differences in Hispanic populations more strongly associated with obesity-related measures than with type 2 diabetes diagnosis itself? 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need to think about whether link them together or separately 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  <w:rtl w:val="0"/>
        </w:rPr>
        <w:t xml:space="preserve">Feedback on ideas: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Look at both cohort comparisons - which differences correlate more with obesity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  <w:rtl w:val="0"/>
        </w:rPr>
        <w:t xml:space="preserve">What to do for next step: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Set up a GitHub repository and cc everyone (including the instructor and TA) 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Meeting agenda should be posted before each meeting (Wednesday evening latest)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Google scholar data for each question (to determine novelty)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Look at metadata to determine what is usable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Ideally we have large groups with even results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Spread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Sample size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Narrow down the research questions to one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