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D1B2" w14:textId="77777777" w:rsidR="006A4DF5" w:rsidRDefault="00000000">
      <w:pPr>
        <w:pStyle w:val="aa"/>
        <w:jc w:val="center"/>
      </w:pPr>
      <w:r>
        <w:t>Dark Pattern Tycoon</w:t>
      </w:r>
      <w:r>
        <w:br/>
      </w:r>
      <w:r>
        <w:rPr>
          <w:sz w:val="34"/>
        </w:rPr>
        <w:t>v2.11 README &amp; Developer Guide</w:t>
      </w:r>
    </w:p>
    <w:p w14:paraId="55DE8AE1" w14:textId="77777777" w:rsidR="006A4DF5" w:rsidRDefault="00000000">
      <w:pPr>
        <w:jc w:val="center"/>
        <w:rPr>
          <w:rFonts w:hint="eastAsia"/>
        </w:rPr>
      </w:pPr>
      <w:r>
        <w:rPr>
          <w:i/>
          <w:color w:val="5C6974"/>
        </w:rPr>
        <w:t>Sports Betting MVP · BetPeak · Browser-based front-end prototype</w:t>
      </w:r>
    </w:p>
    <w:p w14:paraId="14D3880D" w14:textId="77777777" w:rsidR="006A4DF5" w:rsidRDefault="00000000">
      <w:pPr>
        <w:pStyle w:val="1"/>
      </w:pPr>
      <w:r>
        <w:t>1. Introduction</w:t>
      </w:r>
    </w:p>
    <w:p w14:paraId="12170463" w14:textId="77777777" w:rsidR="006A4DF5" w:rsidRDefault="00000000">
      <w:pPr>
        <w:spacing w:line="252" w:lineRule="auto"/>
        <w:rPr>
          <w:rFonts w:hint="eastAsia"/>
        </w:rPr>
      </w:pPr>
      <w:r>
        <w:t>Dark Pattern Tycoon is an entertainment-first management game where players run a digital platform, use persuasive design strategies to drive growth, and experience how those choices shape customer behaviour, trust, and regulatory risk.</w:t>
      </w:r>
    </w:p>
    <w:p w14:paraId="180FFD25" w14:textId="77777777" w:rsidR="006A4DF5" w:rsidRDefault="00000000">
      <w:pPr>
        <w:spacing w:line="252" w:lineRule="auto"/>
        <w:rPr>
          <w:rFonts w:hint="eastAsia"/>
        </w:rPr>
      </w:pPr>
      <w:r>
        <w:t>Version 2.11 contains a playable sports-betting scenario built around the fictional platform BetPeak. The player acts as CEO, receives growth pressure from the Board, and is advised by GRO, the Growth &amp; Revenue Optimiser. The game is intentionally structured as a commercial tycoon experience rather than a quiz: players make business decisions first, then observe performance changes and behavioural consequences.</w:t>
      </w:r>
    </w:p>
    <w:p w14:paraId="386F2A3E" w14:textId="77777777" w:rsidR="006A4DF5" w:rsidRDefault="00000000">
      <w:pPr>
        <w:spacing w:line="252" w:lineRule="auto"/>
        <w:rPr>
          <w:rFonts w:hint="eastAsia"/>
        </w:rPr>
      </w:pPr>
      <w:r>
        <w:t>The current prototype is a pure front-end browser application. Its actual source code is HTML, CSS and JavaScript; there is no hidden Java, Python or server-side implementation required to reproduce the game.</w:t>
      </w:r>
    </w:p>
    <w:p w14:paraId="1BB45009" w14:textId="77777777" w:rsidR="006A4DF5" w:rsidRDefault="00000000">
      <w:pPr>
        <w:pStyle w:val="1"/>
      </w:pPr>
      <w:r>
        <w:t>2. Core Roles and Game World</w:t>
      </w:r>
    </w:p>
    <w:p w14:paraId="6F6F35FE" w14:textId="77777777" w:rsidR="006A4DF5" w:rsidRDefault="00000000">
      <w:pPr>
        <w:pStyle w:val="21"/>
      </w:pPr>
      <w:r>
        <w:t>2.1 The Player — BetPeak CEO</w:t>
      </w:r>
    </w:p>
    <w:p w14:paraId="1877517A" w14:textId="77777777" w:rsidR="006A4DF5" w:rsidRDefault="00000000">
      <w:pPr>
        <w:spacing w:line="252" w:lineRule="auto"/>
        <w:rPr>
          <w:rFonts w:hint="eastAsia"/>
        </w:rPr>
      </w:pPr>
      <w:r>
        <w:t>The player has executive responsibility for BetPeak. The Board expects measurable growth, and the player is repeatedly asked to choose how aggressively the platform should optimise customer acquisition, betting activity, retention and conversion.</w:t>
      </w:r>
    </w:p>
    <w:p w14:paraId="347D8711" w14:textId="77777777" w:rsidR="006A4DF5" w:rsidRDefault="00000000">
      <w:pPr>
        <w:spacing w:line="252" w:lineRule="auto"/>
        <w:rPr>
          <w:rFonts w:hint="eastAsia"/>
        </w:rPr>
      </w:pPr>
      <w:r>
        <w:t>The CEO perspective is important because the game does not present each option as 'ethical' or 'unethical'. Instead, options are framed as commercial strategies with different trade-offs across Profit, Customers, Trust and Regulatory Attention. This keeps the player inside the incentive structure that makes persuasive interface design attractive to digital platforms.</w:t>
      </w:r>
    </w:p>
    <w:p w14:paraId="4EB37788" w14:textId="77777777" w:rsidR="006A4DF5" w:rsidRDefault="00000000">
      <w:pPr>
        <w:pStyle w:val="21"/>
      </w:pPr>
      <w:r>
        <w:t>2.2 GRO — Growth &amp; Revenue Optimiser</w:t>
      </w:r>
    </w:p>
    <w:p w14:paraId="55FD8CDF" w14:textId="77777777" w:rsidR="006A4DF5" w:rsidRDefault="00000000">
      <w:pPr>
        <w:spacing w:line="252" w:lineRule="auto"/>
        <w:rPr>
          <w:rFonts w:hint="eastAsia"/>
        </w:rPr>
      </w:pPr>
      <w:r>
        <w:t>GRO is the player's AI business advisor. GRO is optimistic, commercially focused and supportive. Its role is to surface growth opportunities, explain why a strategy may influence customer behaviour, and give the player a short 'customer signal' describing what more informed customers may do differently.</w:t>
      </w:r>
    </w:p>
    <w:p w14:paraId="7B123980" w14:textId="77777777" w:rsidR="006A4DF5" w:rsidRDefault="00000000">
      <w:pPr>
        <w:spacing w:line="252" w:lineRule="auto"/>
        <w:rPr>
          <w:rFonts w:hint="eastAsia"/>
        </w:rPr>
      </w:pPr>
      <w:r>
        <w:t>In v2.11, GRO uses a conversational executive-coach style: for example, 'Hi, boss', 'Ready when you are, boss', and short positive or risk-focused reactions after choices. GRO does not function as a moral judge. This is deliberate: the behavioural lesson remains embedded inside business advice instead of interrupting play with an explicit lecture.</w:t>
      </w:r>
    </w:p>
    <w:p w14:paraId="0534D253" w14:textId="77777777" w:rsidR="006A4DF5" w:rsidRDefault="00000000">
      <w:pPr>
        <w:spacing w:line="252" w:lineRule="auto"/>
        <w:rPr>
          <w:rFonts w:hint="eastAsia"/>
        </w:rPr>
      </w:pPr>
      <w:r>
        <w:t>The decision-screen choreography reinforces this role. GRO enters first, directs attention to the product preview, explains the opportunity, reveals the customer signal, and only then exposes the CEO decision buttons.</w:t>
      </w:r>
    </w:p>
    <w:p w14:paraId="56756024" w14:textId="77777777" w:rsidR="006A4DF5" w:rsidRDefault="00000000">
      <w:pPr>
        <w:pStyle w:val="21"/>
      </w:pPr>
      <w:r>
        <w:t>2.3 The Board</w:t>
      </w:r>
    </w:p>
    <w:p w14:paraId="6FF62270" w14:textId="77777777" w:rsidR="006A4DF5" w:rsidRDefault="00000000">
      <w:pPr>
        <w:spacing w:line="252" w:lineRule="auto"/>
        <w:rPr>
          <w:rFonts w:hint="eastAsia"/>
        </w:rPr>
      </w:pPr>
      <w:r>
        <w:t>The Board represents external commercial pressure. At the beginning of a mode, the mission arrives as a confidential executive email from Sarah Mitchell, Chair of the Board of Directors. Quarter reviews then provide short Board verdicts and reinforce the sense that the player is being evaluated as a CEO.</w:t>
      </w:r>
    </w:p>
    <w:p w14:paraId="509408F7" w14:textId="77777777" w:rsidR="006A4DF5" w:rsidRDefault="00000000">
      <w:pPr>
        <w:spacing w:line="252" w:lineRule="auto"/>
        <w:rPr>
          <w:rFonts w:hint="eastAsia"/>
        </w:rPr>
      </w:pPr>
      <w:r>
        <w:t>The Board is separated visually from the decision UI so that mission-setting, decision-making and performance review each have a distinct role in the game's information hierarchy.</w:t>
      </w:r>
    </w:p>
    <w:p w14:paraId="5A28C352" w14:textId="77777777" w:rsidR="006A4DF5" w:rsidRDefault="00000000">
      <w:pPr>
        <w:pStyle w:val="1"/>
      </w:pPr>
      <w:r>
        <w:t>3. How to Play</w:t>
      </w:r>
    </w:p>
    <w:p w14:paraId="68DA0797" w14:textId="77777777" w:rsidR="006A4DF5" w:rsidRDefault="00000000">
      <w:pPr>
        <w:spacing w:line="252" w:lineRule="auto"/>
        <w:rPr>
          <w:rFonts w:hint="eastAsia"/>
        </w:rPr>
      </w:pPr>
      <w:r>
        <w:t>A standard playthrough follows this sequence:</w:t>
      </w:r>
    </w:p>
    <w:p w14:paraId="0F620DCA" w14:textId="77777777" w:rsidR="006A4DF5" w:rsidRDefault="00000000">
      <w:pPr>
        <w:pStyle w:val="a0"/>
        <w:spacing w:after="40"/>
        <w:rPr>
          <w:rFonts w:hint="eastAsia"/>
        </w:rPr>
      </w:pPr>
      <w:r>
        <w:t>Open the title screen and enter the Boardroom.</w:t>
      </w:r>
    </w:p>
    <w:p w14:paraId="3FB7C15E" w14:textId="77777777" w:rsidR="006A4DF5" w:rsidRDefault="00000000">
      <w:pPr>
        <w:pStyle w:val="a0"/>
        <w:spacing w:after="40"/>
        <w:rPr>
          <w:rFonts w:hint="eastAsia"/>
        </w:rPr>
      </w:pPr>
      <w:r>
        <w:lastRenderedPageBreak/>
        <w:t>Choose Easy Mode or Hard Mode.</w:t>
      </w:r>
    </w:p>
    <w:p w14:paraId="07821BD4" w14:textId="77777777" w:rsidR="006A4DF5" w:rsidRDefault="00000000">
      <w:pPr>
        <w:pStyle w:val="a0"/>
        <w:spacing w:after="40"/>
        <w:rPr>
          <w:rFonts w:hint="eastAsia"/>
        </w:rPr>
      </w:pPr>
      <w:r>
        <w:t>Read the Board mission brief.</w:t>
      </w:r>
    </w:p>
    <w:p w14:paraId="25723DFA" w14:textId="77777777" w:rsidR="006A4DF5" w:rsidRDefault="00000000">
      <w:pPr>
        <w:pStyle w:val="a0"/>
        <w:spacing w:after="40"/>
        <w:rPr>
          <w:rFonts w:hint="eastAsia"/>
        </w:rPr>
      </w:pPr>
      <w:r>
        <w:t>Enter Stage 1 and review the current business problem.</w:t>
      </w:r>
    </w:p>
    <w:p w14:paraId="2AC06EDF" w14:textId="77777777" w:rsidR="006A4DF5" w:rsidRDefault="00000000">
      <w:pPr>
        <w:pStyle w:val="a0"/>
        <w:spacing w:after="40"/>
        <w:rPr>
          <w:rFonts w:hint="eastAsia"/>
        </w:rPr>
      </w:pPr>
      <w:r>
        <w:t>Watch GRO introduce the design opportunity and product preview.</w:t>
      </w:r>
    </w:p>
    <w:p w14:paraId="336A2CB1" w14:textId="77777777" w:rsidR="006A4DF5" w:rsidRDefault="00000000">
      <w:pPr>
        <w:pStyle w:val="a0"/>
        <w:spacing w:after="40"/>
        <w:rPr>
          <w:rFonts w:hint="eastAsia"/>
        </w:rPr>
      </w:pPr>
      <w:r>
        <w:t>Choose one CEO strategy.</w:t>
      </w:r>
    </w:p>
    <w:p w14:paraId="0B414750" w14:textId="77777777" w:rsidR="006A4DF5" w:rsidRDefault="00000000">
      <w:pPr>
        <w:pStyle w:val="a0"/>
        <w:spacing w:after="40"/>
        <w:rPr>
          <w:rFonts w:hint="eastAsia"/>
        </w:rPr>
      </w:pPr>
      <w:r>
        <w:t>Observe the Dashboard update immediately.</w:t>
      </w:r>
    </w:p>
    <w:p w14:paraId="625986B3" w14:textId="77777777" w:rsidR="006A4DF5" w:rsidRDefault="00000000">
      <w:pPr>
        <w:pStyle w:val="a0"/>
        <w:spacing w:after="40"/>
        <w:rPr>
          <w:rFonts w:hint="eastAsia"/>
        </w:rPr>
      </w:pPr>
      <w:r>
        <w:t>Read GRO's short result analysis.</w:t>
      </w:r>
    </w:p>
    <w:p w14:paraId="1F917B8A" w14:textId="77777777" w:rsidR="006A4DF5" w:rsidRDefault="00000000">
      <w:pPr>
        <w:pStyle w:val="a0"/>
        <w:spacing w:after="40"/>
        <w:rPr>
          <w:rFonts w:hint="eastAsia"/>
        </w:rPr>
      </w:pPr>
      <w:r>
        <w:t>Resolve any milestone, reward, insight or warning event that is triggered.</w:t>
      </w:r>
    </w:p>
    <w:p w14:paraId="2B3D0FF0" w14:textId="77777777" w:rsidR="006A4DF5" w:rsidRDefault="00000000">
      <w:pPr>
        <w:pStyle w:val="a0"/>
        <w:spacing w:after="40"/>
        <w:rPr>
          <w:rFonts w:hint="eastAsia"/>
        </w:rPr>
      </w:pPr>
      <w:r>
        <w:t>Complete the Quarter Review and continue to the next stage.</w:t>
      </w:r>
    </w:p>
    <w:p w14:paraId="60992382" w14:textId="77777777" w:rsidR="006A4DF5" w:rsidRDefault="00000000">
      <w:pPr>
        <w:pStyle w:val="a0"/>
        <w:spacing w:after="40"/>
        <w:rPr>
          <w:rFonts w:hint="eastAsia"/>
        </w:rPr>
      </w:pPr>
      <w:r>
        <w:t>After three stages, Easy Mode proceeds to the annual review; Hard Mode proceeds to a Final Growth Push and may trigger a public/regulatory crisis.</w:t>
      </w:r>
    </w:p>
    <w:p w14:paraId="6DF40A57" w14:textId="77777777" w:rsidR="006A4DF5" w:rsidRDefault="00000000">
      <w:pPr>
        <w:pStyle w:val="a0"/>
        <w:spacing w:after="40"/>
        <w:rPr>
          <w:rFonts w:hint="eastAsia"/>
        </w:rPr>
      </w:pPr>
      <w:r>
        <w:t>Receive the CEO Year-End Report, then view the final reflection and optionally replay.</w:t>
      </w:r>
    </w:p>
    <w:p w14:paraId="463D9CD2" w14:textId="77777777" w:rsidR="006A4DF5" w:rsidRDefault="00000000">
      <w:pPr>
        <w:pStyle w:val="1"/>
      </w:pPr>
      <w:r>
        <w:t>4. Game Modes and Narrative Logic</w:t>
      </w:r>
    </w:p>
    <w:p w14:paraId="17896B24" w14:textId="77777777" w:rsidR="006A4DF5" w:rsidRDefault="00000000">
      <w:pPr>
        <w:pStyle w:val="21"/>
      </w:pPr>
      <w:r>
        <w:t>4.1 Easy Mode — Rising Newcomer</w:t>
      </w:r>
    </w:p>
    <w:p w14:paraId="0DE00FFC" w14:textId="77777777" w:rsidR="006A4DF5" w:rsidRDefault="00000000">
      <w:pPr>
        <w:spacing w:line="252" w:lineRule="auto"/>
        <w:rPr>
          <w:rFonts w:hint="eastAsia"/>
        </w:rPr>
      </w:pPr>
      <w:r>
        <w:t>Easy Mode represents an earlier stage of BetPeak's growth. The platform is smaller, customer trust is relatively high and regulatory attention is lower. The three stages form a compact story about building a new betting platform: first make money movement attractive, then increase engagement, then create social momentum.</w:t>
      </w:r>
    </w:p>
    <w:tbl>
      <w:tblPr>
        <w:tblStyle w:val="aff1"/>
        <w:tblW w:w="0" w:type="auto"/>
        <w:jc w:val="center"/>
        <w:tblLook w:val="04A0" w:firstRow="1" w:lastRow="0" w:firstColumn="1" w:lastColumn="0" w:noHBand="0" w:noVBand="1"/>
      </w:tblPr>
      <w:tblGrid>
        <w:gridCol w:w="3389"/>
        <w:gridCol w:w="3389"/>
        <w:gridCol w:w="3389"/>
      </w:tblGrid>
      <w:tr w:rsidR="006A4DF5" w14:paraId="0A59CE13" w14:textId="77777777">
        <w:trPr>
          <w:jc w:val="center"/>
        </w:trPr>
        <w:tc>
          <w:tcPr>
            <w:tcW w:w="3389" w:type="dxa"/>
            <w:shd w:val="clear" w:color="auto" w:fill="EAF3F8"/>
            <w:vAlign w:val="center"/>
          </w:tcPr>
          <w:p w14:paraId="67D1EA18" w14:textId="77777777" w:rsidR="006A4DF5" w:rsidRDefault="00000000">
            <w:pPr>
              <w:spacing w:after="0"/>
              <w:rPr>
                <w:rFonts w:hint="eastAsia"/>
              </w:rPr>
            </w:pPr>
            <w:r>
              <w:rPr>
                <w:b/>
                <w:sz w:val="16"/>
              </w:rPr>
              <w:t>Stage</w:t>
            </w:r>
          </w:p>
        </w:tc>
        <w:tc>
          <w:tcPr>
            <w:tcW w:w="3389" w:type="dxa"/>
            <w:shd w:val="clear" w:color="auto" w:fill="EAF3F8"/>
            <w:vAlign w:val="center"/>
          </w:tcPr>
          <w:p w14:paraId="7B0E99B8" w14:textId="77777777" w:rsidR="006A4DF5" w:rsidRDefault="00000000">
            <w:pPr>
              <w:spacing w:after="0"/>
              <w:rPr>
                <w:rFonts w:hint="eastAsia"/>
              </w:rPr>
            </w:pPr>
            <w:r>
              <w:rPr>
                <w:b/>
                <w:sz w:val="16"/>
              </w:rPr>
              <w:t>Design feature</w:t>
            </w:r>
          </w:p>
        </w:tc>
        <w:tc>
          <w:tcPr>
            <w:tcW w:w="3389" w:type="dxa"/>
            <w:shd w:val="clear" w:color="auto" w:fill="EAF3F8"/>
            <w:vAlign w:val="center"/>
          </w:tcPr>
          <w:p w14:paraId="7A2C2379" w14:textId="77777777" w:rsidR="006A4DF5" w:rsidRDefault="00000000">
            <w:pPr>
              <w:spacing w:after="0"/>
              <w:rPr>
                <w:rFonts w:hint="eastAsia"/>
              </w:rPr>
            </w:pPr>
            <w:r>
              <w:rPr>
                <w:b/>
                <w:sz w:val="16"/>
              </w:rPr>
              <w:t>Narrative role</w:t>
            </w:r>
          </w:p>
        </w:tc>
      </w:tr>
      <w:tr w:rsidR="006A4DF5" w14:paraId="79FDE5C2" w14:textId="77777777">
        <w:trPr>
          <w:jc w:val="center"/>
        </w:trPr>
        <w:tc>
          <w:tcPr>
            <w:tcW w:w="3389" w:type="dxa"/>
            <w:vAlign w:val="center"/>
          </w:tcPr>
          <w:p w14:paraId="32435EC8" w14:textId="77777777" w:rsidR="006A4DF5" w:rsidRDefault="00000000">
            <w:pPr>
              <w:spacing w:after="0"/>
              <w:rPr>
                <w:rFonts w:hint="eastAsia"/>
              </w:rPr>
            </w:pPr>
            <w:r>
              <w:rPr>
                <w:sz w:val="16"/>
              </w:rPr>
              <w:t>Stage 1 · Acquire Customers</w:t>
            </w:r>
          </w:p>
        </w:tc>
        <w:tc>
          <w:tcPr>
            <w:tcW w:w="3389" w:type="dxa"/>
            <w:vAlign w:val="center"/>
          </w:tcPr>
          <w:p w14:paraId="5D97FB1E" w14:textId="77777777" w:rsidR="006A4DF5" w:rsidRDefault="00000000">
            <w:pPr>
              <w:spacing w:after="0"/>
              <w:rPr>
                <w:rFonts w:hint="eastAsia"/>
              </w:rPr>
            </w:pPr>
            <w:r>
              <w:rPr>
                <w:sz w:val="16"/>
              </w:rPr>
              <w:t>Easy Deposits, Difficult Withdrawals</w:t>
            </w:r>
          </w:p>
        </w:tc>
        <w:tc>
          <w:tcPr>
            <w:tcW w:w="3389" w:type="dxa"/>
            <w:vAlign w:val="center"/>
          </w:tcPr>
          <w:p w14:paraId="2A898D49" w14:textId="77777777" w:rsidR="006A4DF5" w:rsidRDefault="00000000">
            <w:pPr>
              <w:spacing w:after="0"/>
              <w:rPr>
                <w:rFonts w:hint="eastAsia"/>
              </w:rPr>
            </w:pPr>
            <w:r>
              <w:rPr>
                <w:sz w:val="16"/>
              </w:rPr>
              <w:t>Design how money enters and leaves BetPeak.</w:t>
            </w:r>
          </w:p>
        </w:tc>
      </w:tr>
      <w:tr w:rsidR="006A4DF5" w14:paraId="59A92BF1" w14:textId="77777777">
        <w:trPr>
          <w:jc w:val="center"/>
        </w:trPr>
        <w:tc>
          <w:tcPr>
            <w:tcW w:w="3389" w:type="dxa"/>
            <w:vAlign w:val="center"/>
          </w:tcPr>
          <w:p w14:paraId="1C64452E" w14:textId="77777777" w:rsidR="006A4DF5" w:rsidRDefault="00000000">
            <w:pPr>
              <w:spacing w:after="0"/>
              <w:rPr>
                <w:rFonts w:hint="eastAsia"/>
              </w:rPr>
            </w:pPr>
            <w:r>
              <w:rPr>
                <w:sz w:val="16"/>
              </w:rPr>
              <w:t>Stage 2 · Increase Engagement</w:t>
            </w:r>
          </w:p>
        </w:tc>
        <w:tc>
          <w:tcPr>
            <w:tcW w:w="3389" w:type="dxa"/>
            <w:vAlign w:val="center"/>
          </w:tcPr>
          <w:p w14:paraId="4DBEB95F" w14:textId="77777777" w:rsidR="006A4DF5" w:rsidRDefault="00000000">
            <w:pPr>
              <w:spacing w:after="0"/>
              <w:rPr>
                <w:rFonts w:hint="eastAsia"/>
              </w:rPr>
            </w:pPr>
            <w:r>
              <w:rPr>
                <w:sz w:val="16"/>
              </w:rPr>
              <w:t>Countdown Timer</w:t>
            </w:r>
          </w:p>
        </w:tc>
        <w:tc>
          <w:tcPr>
            <w:tcW w:w="3389" w:type="dxa"/>
            <w:vAlign w:val="center"/>
          </w:tcPr>
          <w:p w14:paraId="28DA4C2D" w14:textId="77777777" w:rsidR="006A4DF5" w:rsidRDefault="00000000">
            <w:pPr>
              <w:spacing w:after="0"/>
              <w:rPr>
                <w:rFonts w:hint="eastAsia"/>
              </w:rPr>
            </w:pPr>
            <w:r>
              <w:rPr>
                <w:sz w:val="16"/>
              </w:rPr>
              <w:t>Use or avoid urgency to convert browsing into betting.</w:t>
            </w:r>
          </w:p>
        </w:tc>
      </w:tr>
      <w:tr w:rsidR="006A4DF5" w14:paraId="2C5AAF4C" w14:textId="77777777">
        <w:trPr>
          <w:jc w:val="center"/>
        </w:trPr>
        <w:tc>
          <w:tcPr>
            <w:tcW w:w="3389" w:type="dxa"/>
            <w:vAlign w:val="center"/>
          </w:tcPr>
          <w:p w14:paraId="4A07B556" w14:textId="77777777" w:rsidR="006A4DF5" w:rsidRDefault="00000000">
            <w:pPr>
              <w:spacing w:after="0"/>
              <w:rPr>
                <w:rFonts w:hint="eastAsia"/>
              </w:rPr>
            </w:pPr>
            <w:r>
              <w:rPr>
                <w:sz w:val="16"/>
              </w:rPr>
              <w:t>Stage 3 · Drive Social Growth</w:t>
            </w:r>
          </w:p>
        </w:tc>
        <w:tc>
          <w:tcPr>
            <w:tcW w:w="3389" w:type="dxa"/>
            <w:vAlign w:val="center"/>
          </w:tcPr>
          <w:p w14:paraId="24C47697" w14:textId="77777777" w:rsidR="006A4DF5" w:rsidRDefault="00000000">
            <w:pPr>
              <w:spacing w:after="0"/>
              <w:rPr>
                <w:rFonts w:hint="eastAsia"/>
              </w:rPr>
            </w:pPr>
            <w:r>
              <w:rPr>
                <w:sz w:val="16"/>
              </w:rPr>
              <w:t>Popular Bets</w:t>
            </w:r>
          </w:p>
        </w:tc>
        <w:tc>
          <w:tcPr>
            <w:tcW w:w="3389" w:type="dxa"/>
            <w:vAlign w:val="center"/>
          </w:tcPr>
          <w:p w14:paraId="20064A3C" w14:textId="77777777" w:rsidR="006A4DF5" w:rsidRDefault="00000000">
            <w:pPr>
              <w:spacing w:after="0"/>
              <w:rPr>
                <w:rFonts w:hint="eastAsia"/>
              </w:rPr>
            </w:pPr>
            <w:r>
              <w:rPr>
                <w:sz w:val="16"/>
              </w:rPr>
              <w:t>Use or avoid social proof to make BetPeak feel active and widely chosen.</w:t>
            </w:r>
          </w:p>
        </w:tc>
      </w:tr>
    </w:tbl>
    <w:p w14:paraId="2E03C5BC" w14:textId="77777777" w:rsidR="006A4DF5" w:rsidRDefault="00000000">
      <w:pPr>
        <w:spacing w:line="252" w:lineRule="auto"/>
        <w:rPr>
          <w:rFonts w:hint="eastAsia"/>
        </w:rPr>
      </w:pPr>
      <w:r>
        <w:t>Design rationale: the route is intentionally short and readable. The three features are linked as an early-growth story rather than presented as unrelated examples, which supports a 5–7 minute MVP playthrough.</w:t>
      </w:r>
    </w:p>
    <w:p w14:paraId="61C58FF1" w14:textId="77777777" w:rsidR="006A4DF5" w:rsidRDefault="00000000">
      <w:pPr>
        <w:pStyle w:val="21"/>
      </w:pPr>
      <w:r>
        <w:t>4.2 Hard Mode — Challenger in the Arena</w:t>
      </w:r>
    </w:p>
    <w:p w14:paraId="732FF7CD" w14:textId="77777777" w:rsidR="006A4DF5" w:rsidRDefault="00000000">
      <w:pPr>
        <w:spacing w:line="252" w:lineRule="auto"/>
        <w:rPr>
          <w:rFonts w:hint="eastAsia"/>
        </w:rPr>
      </w:pPr>
      <w:r>
        <w:t>Hard Mode represents a larger, more competitive BetPeak. The platform begins with more profit and customers, but also with lower trust and higher regulatory attention. The commercial objectives escalate from acquisition to average stake to reactivation, followed by a final decision about how aggressively to scale.</w:t>
      </w:r>
    </w:p>
    <w:tbl>
      <w:tblPr>
        <w:tblStyle w:val="aff1"/>
        <w:tblW w:w="0" w:type="auto"/>
        <w:jc w:val="center"/>
        <w:tblLook w:val="04A0" w:firstRow="1" w:lastRow="0" w:firstColumn="1" w:lastColumn="0" w:noHBand="0" w:noVBand="1"/>
      </w:tblPr>
      <w:tblGrid>
        <w:gridCol w:w="3389"/>
        <w:gridCol w:w="3389"/>
        <w:gridCol w:w="3389"/>
      </w:tblGrid>
      <w:tr w:rsidR="006A4DF5" w14:paraId="60FDE747" w14:textId="77777777">
        <w:trPr>
          <w:jc w:val="center"/>
        </w:trPr>
        <w:tc>
          <w:tcPr>
            <w:tcW w:w="3389" w:type="dxa"/>
            <w:shd w:val="clear" w:color="auto" w:fill="EAF3F8"/>
            <w:vAlign w:val="center"/>
          </w:tcPr>
          <w:p w14:paraId="124258DB" w14:textId="77777777" w:rsidR="006A4DF5" w:rsidRDefault="00000000">
            <w:pPr>
              <w:spacing w:after="0"/>
              <w:rPr>
                <w:rFonts w:hint="eastAsia"/>
              </w:rPr>
            </w:pPr>
            <w:r>
              <w:rPr>
                <w:b/>
                <w:sz w:val="16"/>
              </w:rPr>
              <w:t>Stage</w:t>
            </w:r>
          </w:p>
        </w:tc>
        <w:tc>
          <w:tcPr>
            <w:tcW w:w="3389" w:type="dxa"/>
            <w:shd w:val="clear" w:color="auto" w:fill="EAF3F8"/>
            <w:vAlign w:val="center"/>
          </w:tcPr>
          <w:p w14:paraId="165773E5" w14:textId="77777777" w:rsidR="006A4DF5" w:rsidRDefault="00000000">
            <w:pPr>
              <w:spacing w:after="0"/>
              <w:rPr>
                <w:rFonts w:hint="eastAsia"/>
              </w:rPr>
            </w:pPr>
            <w:r>
              <w:rPr>
                <w:b/>
                <w:sz w:val="16"/>
              </w:rPr>
              <w:t>Design feature</w:t>
            </w:r>
          </w:p>
        </w:tc>
        <w:tc>
          <w:tcPr>
            <w:tcW w:w="3389" w:type="dxa"/>
            <w:shd w:val="clear" w:color="auto" w:fill="EAF3F8"/>
            <w:vAlign w:val="center"/>
          </w:tcPr>
          <w:p w14:paraId="3405E3B8" w14:textId="77777777" w:rsidR="006A4DF5" w:rsidRDefault="00000000">
            <w:pPr>
              <w:spacing w:after="0"/>
              <w:rPr>
                <w:rFonts w:hint="eastAsia"/>
              </w:rPr>
            </w:pPr>
            <w:r>
              <w:rPr>
                <w:b/>
                <w:sz w:val="16"/>
              </w:rPr>
              <w:t>Narrative role</w:t>
            </w:r>
          </w:p>
        </w:tc>
      </w:tr>
      <w:tr w:rsidR="006A4DF5" w14:paraId="69BEFB47" w14:textId="77777777">
        <w:trPr>
          <w:jc w:val="center"/>
        </w:trPr>
        <w:tc>
          <w:tcPr>
            <w:tcW w:w="3389" w:type="dxa"/>
            <w:vAlign w:val="center"/>
          </w:tcPr>
          <w:p w14:paraId="079E7C0B" w14:textId="77777777" w:rsidR="006A4DF5" w:rsidRDefault="00000000">
            <w:pPr>
              <w:spacing w:after="0"/>
              <w:rPr>
                <w:rFonts w:hint="eastAsia"/>
              </w:rPr>
            </w:pPr>
            <w:r>
              <w:rPr>
                <w:sz w:val="16"/>
              </w:rPr>
              <w:t>Stage 1 · Acquire Revenue</w:t>
            </w:r>
          </w:p>
        </w:tc>
        <w:tc>
          <w:tcPr>
            <w:tcW w:w="3389" w:type="dxa"/>
            <w:vAlign w:val="center"/>
          </w:tcPr>
          <w:p w14:paraId="66095F07" w14:textId="77777777" w:rsidR="006A4DF5" w:rsidRDefault="00000000">
            <w:pPr>
              <w:spacing w:after="0"/>
              <w:rPr>
                <w:rFonts w:hint="eastAsia"/>
              </w:rPr>
            </w:pPr>
            <w:r>
              <w:rPr>
                <w:sz w:val="16"/>
              </w:rPr>
              <w:t>Bonus Offers</w:t>
            </w:r>
          </w:p>
        </w:tc>
        <w:tc>
          <w:tcPr>
            <w:tcW w:w="3389" w:type="dxa"/>
            <w:vAlign w:val="center"/>
          </w:tcPr>
          <w:p w14:paraId="108F6FC1" w14:textId="77777777" w:rsidR="006A4DF5" w:rsidRDefault="00000000">
            <w:pPr>
              <w:spacing w:after="0"/>
              <w:rPr>
                <w:rFonts w:hint="eastAsia"/>
              </w:rPr>
            </w:pPr>
            <w:r>
              <w:rPr>
                <w:sz w:val="16"/>
              </w:rPr>
              <w:t>Capture customers before the championship begins.</w:t>
            </w:r>
          </w:p>
        </w:tc>
      </w:tr>
      <w:tr w:rsidR="006A4DF5" w14:paraId="1014B3C8" w14:textId="77777777">
        <w:trPr>
          <w:jc w:val="center"/>
        </w:trPr>
        <w:tc>
          <w:tcPr>
            <w:tcW w:w="3389" w:type="dxa"/>
            <w:vAlign w:val="center"/>
          </w:tcPr>
          <w:p w14:paraId="5EBACD86" w14:textId="77777777" w:rsidR="006A4DF5" w:rsidRDefault="00000000">
            <w:pPr>
              <w:spacing w:after="0"/>
              <w:rPr>
                <w:rFonts w:hint="eastAsia"/>
              </w:rPr>
            </w:pPr>
            <w:r>
              <w:rPr>
                <w:sz w:val="16"/>
              </w:rPr>
              <w:t>Stage 2 · Increase Average Stake</w:t>
            </w:r>
          </w:p>
        </w:tc>
        <w:tc>
          <w:tcPr>
            <w:tcW w:w="3389" w:type="dxa"/>
            <w:vAlign w:val="center"/>
          </w:tcPr>
          <w:p w14:paraId="3F6B7BC0" w14:textId="77777777" w:rsidR="006A4DF5" w:rsidRDefault="00000000">
            <w:pPr>
              <w:spacing w:after="0"/>
              <w:rPr>
                <w:rFonts w:hint="eastAsia"/>
              </w:rPr>
            </w:pPr>
            <w:r>
              <w:rPr>
                <w:sz w:val="16"/>
              </w:rPr>
              <w:t>Multi-bets</w:t>
            </w:r>
          </w:p>
        </w:tc>
        <w:tc>
          <w:tcPr>
            <w:tcW w:w="3389" w:type="dxa"/>
            <w:vAlign w:val="center"/>
          </w:tcPr>
          <w:p w14:paraId="19774813" w14:textId="77777777" w:rsidR="006A4DF5" w:rsidRDefault="00000000">
            <w:pPr>
              <w:spacing w:after="0"/>
              <w:rPr>
                <w:rFonts w:hint="eastAsia"/>
              </w:rPr>
            </w:pPr>
            <w:r>
              <w:rPr>
                <w:sz w:val="16"/>
              </w:rPr>
              <w:t>Increase bet value by changing defaults and visual emphasis.</w:t>
            </w:r>
          </w:p>
        </w:tc>
      </w:tr>
      <w:tr w:rsidR="006A4DF5" w14:paraId="3567DDF0" w14:textId="77777777">
        <w:trPr>
          <w:jc w:val="center"/>
        </w:trPr>
        <w:tc>
          <w:tcPr>
            <w:tcW w:w="3389" w:type="dxa"/>
            <w:vAlign w:val="center"/>
          </w:tcPr>
          <w:p w14:paraId="0541BFF3" w14:textId="77777777" w:rsidR="006A4DF5" w:rsidRDefault="00000000">
            <w:pPr>
              <w:spacing w:after="0"/>
              <w:rPr>
                <w:rFonts w:hint="eastAsia"/>
              </w:rPr>
            </w:pPr>
            <w:r>
              <w:rPr>
                <w:sz w:val="16"/>
              </w:rPr>
              <w:t>Stage 3 · Maximise Retention</w:t>
            </w:r>
          </w:p>
        </w:tc>
        <w:tc>
          <w:tcPr>
            <w:tcW w:w="3389" w:type="dxa"/>
            <w:vAlign w:val="center"/>
          </w:tcPr>
          <w:p w14:paraId="466D7AE9" w14:textId="77777777" w:rsidR="006A4DF5" w:rsidRDefault="00000000">
            <w:pPr>
              <w:spacing w:after="0"/>
              <w:rPr>
                <w:rFonts w:hint="eastAsia"/>
              </w:rPr>
            </w:pPr>
            <w:r>
              <w:rPr>
                <w:sz w:val="16"/>
              </w:rPr>
              <w:t>Personalised Promotions</w:t>
            </w:r>
          </w:p>
        </w:tc>
        <w:tc>
          <w:tcPr>
            <w:tcW w:w="3389" w:type="dxa"/>
            <w:vAlign w:val="center"/>
          </w:tcPr>
          <w:p w14:paraId="711107DF" w14:textId="77777777" w:rsidR="006A4DF5" w:rsidRDefault="00000000">
            <w:pPr>
              <w:spacing w:after="0"/>
              <w:rPr>
                <w:rFonts w:hint="eastAsia"/>
              </w:rPr>
            </w:pPr>
            <w:r>
              <w:rPr>
                <w:sz w:val="16"/>
              </w:rPr>
              <w:t>Reactivate silent customers using behavioural data and timing.</w:t>
            </w:r>
          </w:p>
        </w:tc>
      </w:tr>
      <w:tr w:rsidR="006A4DF5" w14:paraId="3865EEFE" w14:textId="77777777">
        <w:trPr>
          <w:jc w:val="center"/>
        </w:trPr>
        <w:tc>
          <w:tcPr>
            <w:tcW w:w="3389" w:type="dxa"/>
            <w:vAlign w:val="center"/>
          </w:tcPr>
          <w:p w14:paraId="6CBA17A0" w14:textId="77777777" w:rsidR="006A4DF5" w:rsidRDefault="00000000">
            <w:pPr>
              <w:spacing w:after="0"/>
              <w:rPr>
                <w:rFonts w:hint="eastAsia"/>
              </w:rPr>
            </w:pPr>
            <w:r>
              <w:rPr>
                <w:sz w:val="16"/>
              </w:rPr>
              <w:t>Final Growth Push</w:t>
            </w:r>
          </w:p>
        </w:tc>
        <w:tc>
          <w:tcPr>
            <w:tcW w:w="3389" w:type="dxa"/>
            <w:vAlign w:val="center"/>
          </w:tcPr>
          <w:p w14:paraId="3A29545B" w14:textId="77777777" w:rsidR="006A4DF5" w:rsidRDefault="00000000">
            <w:pPr>
              <w:spacing w:after="0"/>
              <w:rPr>
                <w:rFonts w:hint="eastAsia"/>
              </w:rPr>
            </w:pPr>
            <w:r>
              <w:rPr>
                <w:sz w:val="16"/>
              </w:rPr>
              <w:t>Cross-feature scaling</w:t>
            </w:r>
          </w:p>
        </w:tc>
        <w:tc>
          <w:tcPr>
            <w:tcW w:w="3389" w:type="dxa"/>
            <w:vAlign w:val="center"/>
          </w:tcPr>
          <w:p w14:paraId="5E95EB04" w14:textId="77777777" w:rsidR="006A4DF5" w:rsidRDefault="00000000">
            <w:pPr>
              <w:spacing w:after="0"/>
              <w:rPr>
                <w:rFonts w:hint="eastAsia"/>
              </w:rPr>
            </w:pPr>
            <w:r>
              <w:rPr>
                <w:sz w:val="16"/>
              </w:rPr>
              <w:t>Choose whether to fully scale, selectively scale or pause the combined growth system.</w:t>
            </w:r>
          </w:p>
        </w:tc>
      </w:tr>
    </w:tbl>
    <w:p w14:paraId="398E4763" w14:textId="77777777" w:rsidR="006A4DF5" w:rsidRDefault="00000000">
      <w:pPr>
        <w:spacing w:line="252" w:lineRule="auto"/>
        <w:rPr>
          <w:rFonts w:hint="eastAsia"/>
        </w:rPr>
      </w:pPr>
      <w:r>
        <w:t>Design rationale: the Hard route groups more sophisticated growth systems into a competitive expansion story. This allows the game to escalate naturally into media or regulatory consequences rather than introducing a crisis without prior commercial context.</w:t>
      </w:r>
    </w:p>
    <w:p w14:paraId="225574E3" w14:textId="77777777" w:rsidR="006A4DF5" w:rsidRDefault="00000000">
      <w:pPr>
        <w:pStyle w:val="1"/>
      </w:pPr>
      <w:r>
        <w:t>5. Core Game Loop and Interaction Design</w:t>
      </w:r>
    </w:p>
    <w:p w14:paraId="4371ECBA" w14:textId="77777777" w:rsidR="006A4DF5" w:rsidRDefault="00000000">
      <w:pPr>
        <w:spacing w:line="252" w:lineRule="auto"/>
        <w:rPr>
          <w:rFonts w:hint="eastAsia"/>
        </w:rPr>
      </w:pPr>
      <w:r>
        <w:t>Each feature follows the same core loop: Business problem → GRO guidance → Product preview → CEO decision → Dashboard change → GRO result analysis → Event/reward/warning → Quarter progression.</w:t>
      </w:r>
    </w:p>
    <w:p w14:paraId="04936142" w14:textId="77777777" w:rsidR="006A4DF5" w:rsidRDefault="00000000">
      <w:pPr>
        <w:spacing w:line="252" w:lineRule="auto"/>
        <w:rPr>
          <w:rFonts w:hint="eastAsia"/>
        </w:rPr>
      </w:pPr>
      <w:r>
        <w:t>The consistency is deliberate. Players do not have to relearn the interface each round, so their attention can remain on the design decision and its consequences.</w:t>
      </w:r>
    </w:p>
    <w:p w14:paraId="2506D19B" w14:textId="77777777" w:rsidR="006A4DF5" w:rsidRDefault="00000000">
      <w:pPr>
        <w:pStyle w:val="21"/>
      </w:pPr>
      <w:r>
        <w:lastRenderedPageBreak/>
        <w:t>5.1 Decision-Screen Timing</w:t>
      </w:r>
    </w:p>
    <w:tbl>
      <w:tblPr>
        <w:tblStyle w:val="aff1"/>
        <w:tblW w:w="0" w:type="auto"/>
        <w:jc w:val="center"/>
        <w:tblLook w:val="04A0" w:firstRow="1" w:lastRow="0" w:firstColumn="1" w:lastColumn="0" w:noHBand="0" w:noVBand="1"/>
      </w:tblPr>
      <w:tblGrid>
        <w:gridCol w:w="5083"/>
        <w:gridCol w:w="5083"/>
      </w:tblGrid>
      <w:tr w:rsidR="006A4DF5" w14:paraId="73921A28" w14:textId="77777777">
        <w:trPr>
          <w:jc w:val="center"/>
        </w:trPr>
        <w:tc>
          <w:tcPr>
            <w:tcW w:w="5083" w:type="dxa"/>
            <w:shd w:val="clear" w:color="auto" w:fill="EAF3F8"/>
            <w:vAlign w:val="center"/>
          </w:tcPr>
          <w:p w14:paraId="11A3FCBB" w14:textId="77777777" w:rsidR="006A4DF5" w:rsidRDefault="00000000">
            <w:pPr>
              <w:spacing w:after="0"/>
              <w:rPr>
                <w:rFonts w:hint="eastAsia"/>
              </w:rPr>
            </w:pPr>
            <w:r>
              <w:rPr>
                <w:b/>
                <w:sz w:val="16"/>
              </w:rPr>
              <w:t>Time after screen load</w:t>
            </w:r>
          </w:p>
        </w:tc>
        <w:tc>
          <w:tcPr>
            <w:tcW w:w="5083" w:type="dxa"/>
            <w:shd w:val="clear" w:color="auto" w:fill="EAF3F8"/>
            <w:vAlign w:val="center"/>
          </w:tcPr>
          <w:p w14:paraId="5B23481B" w14:textId="77777777" w:rsidR="006A4DF5" w:rsidRDefault="00000000">
            <w:pPr>
              <w:spacing w:after="0"/>
              <w:rPr>
                <w:rFonts w:hint="eastAsia"/>
              </w:rPr>
            </w:pPr>
            <w:r>
              <w:rPr>
                <w:b/>
                <w:sz w:val="16"/>
              </w:rPr>
              <w:t>v2.11 behaviour</w:t>
            </w:r>
          </w:p>
        </w:tc>
      </w:tr>
      <w:tr w:rsidR="006A4DF5" w14:paraId="614E6193" w14:textId="77777777">
        <w:trPr>
          <w:jc w:val="center"/>
        </w:trPr>
        <w:tc>
          <w:tcPr>
            <w:tcW w:w="5083" w:type="dxa"/>
            <w:vAlign w:val="center"/>
          </w:tcPr>
          <w:p w14:paraId="47027561" w14:textId="77777777" w:rsidR="006A4DF5" w:rsidRDefault="00000000">
            <w:pPr>
              <w:spacing w:after="0"/>
              <w:rPr>
                <w:rFonts w:hint="eastAsia"/>
              </w:rPr>
            </w:pPr>
            <w:r>
              <w:rPr>
                <w:sz w:val="16"/>
              </w:rPr>
              <w:t>120 ms</w:t>
            </w:r>
          </w:p>
        </w:tc>
        <w:tc>
          <w:tcPr>
            <w:tcW w:w="5083" w:type="dxa"/>
            <w:vAlign w:val="center"/>
          </w:tcPr>
          <w:p w14:paraId="445DE607" w14:textId="77777777" w:rsidR="006A4DF5" w:rsidRDefault="00000000">
            <w:pPr>
              <w:spacing w:after="0"/>
              <w:rPr>
                <w:rFonts w:hint="eastAsia"/>
              </w:rPr>
            </w:pPr>
            <w:r>
              <w:rPr>
                <w:sz w:val="16"/>
              </w:rPr>
              <w:t>GRO enters the screen.</w:t>
            </w:r>
          </w:p>
        </w:tc>
      </w:tr>
      <w:tr w:rsidR="006A4DF5" w14:paraId="50956E9F" w14:textId="77777777">
        <w:trPr>
          <w:jc w:val="center"/>
        </w:trPr>
        <w:tc>
          <w:tcPr>
            <w:tcW w:w="5083" w:type="dxa"/>
            <w:vAlign w:val="center"/>
          </w:tcPr>
          <w:p w14:paraId="170225BD" w14:textId="77777777" w:rsidR="006A4DF5" w:rsidRDefault="00000000">
            <w:pPr>
              <w:spacing w:after="0"/>
              <w:rPr>
                <w:rFonts w:hint="eastAsia"/>
              </w:rPr>
            </w:pPr>
            <w:r>
              <w:rPr>
                <w:sz w:val="16"/>
              </w:rPr>
              <w:t>360 ms</w:t>
            </w:r>
          </w:p>
        </w:tc>
        <w:tc>
          <w:tcPr>
            <w:tcW w:w="5083" w:type="dxa"/>
            <w:vAlign w:val="center"/>
          </w:tcPr>
          <w:p w14:paraId="486E7543" w14:textId="77777777" w:rsidR="006A4DF5" w:rsidRDefault="00000000">
            <w:pPr>
              <w:spacing w:after="0"/>
              <w:rPr>
                <w:rFonts w:hint="eastAsia"/>
              </w:rPr>
            </w:pPr>
            <w:r>
              <w:rPr>
                <w:sz w:val="16"/>
              </w:rPr>
              <w:t>First GRO line becomes visible.</w:t>
            </w:r>
          </w:p>
        </w:tc>
      </w:tr>
      <w:tr w:rsidR="006A4DF5" w14:paraId="4C9D9F0C" w14:textId="77777777">
        <w:trPr>
          <w:jc w:val="center"/>
        </w:trPr>
        <w:tc>
          <w:tcPr>
            <w:tcW w:w="5083" w:type="dxa"/>
            <w:vAlign w:val="center"/>
          </w:tcPr>
          <w:p w14:paraId="0FC19717" w14:textId="77777777" w:rsidR="006A4DF5" w:rsidRDefault="00000000">
            <w:pPr>
              <w:spacing w:after="0"/>
              <w:rPr>
                <w:rFonts w:hint="eastAsia"/>
              </w:rPr>
            </w:pPr>
            <w:r>
              <w:rPr>
                <w:sz w:val="16"/>
              </w:rPr>
              <w:t>650 ms</w:t>
            </w:r>
          </w:p>
        </w:tc>
        <w:tc>
          <w:tcPr>
            <w:tcW w:w="5083" w:type="dxa"/>
            <w:vAlign w:val="center"/>
          </w:tcPr>
          <w:p w14:paraId="10CE1238" w14:textId="77777777" w:rsidR="006A4DF5" w:rsidRDefault="00000000">
            <w:pPr>
              <w:spacing w:after="0"/>
              <w:rPr>
                <w:rFonts w:hint="eastAsia"/>
              </w:rPr>
            </w:pPr>
            <w:r>
              <w:rPr>
                <w:sz w:val="16"/>
              </w:rPr>
              <w:t>BetPeak product preview receives focus emphasis.</w:t>
            </w:r>
          </w:p>
        </w:tc>
      </w:tr>
      <w:tr w:rsidR="006A4DF5" w14:paraId="39BBDD33" w14:textId="77777777">
        <w:trPr>
          <w:jc w:val="center"/>
        </w:trPr>
        <w:tc>
          <w:tcPr>
            <w:tcW w:w="5083" w:type="dxa"/>
            <w:vAlign w:val="center"/>
          </w:tcPr>
          <w:p w14:paraId="55EB6BBF" w14:textId="77777777" w:rsidR="006A4DF5" w:rsidRDefault="00000000">
            <w:pPr>
              <w:spacing w:after="0"/>
              <w:rPr>
                <w:rFonts w:hint="eastAsia"/>
              </w:rPr>
            </w:pPr>
            <w:r>
              <w:rPr>
                <w:sz w:val="16"/>
              </w:rPr>
              <w:t>900 ms</w:t>
            </w:r>
          </w:p>
        </w:tc>
        <w:tc>
          <w:tcPr>
            <w:tcW w:w="5083" w:type="dxa"/>
            <w:vAlign w:val="center"/>
          </w:tcPr>
          <w:p w14:paraId="439156CD" w14:textId="77777777" w:rsidR="006A4DF5" w:rsidRDefault="00000000">
            <w:pPr>
              <w:spacing w:after="0"/>
              <w:rPr>
                <w:rFonts w:hint="eastAsia"/>
              </w:rPr>
            </w:pPr>
            <w:r>
              <w:rPr>
                <w:sz w:val="16"/>
              </w:rPr>
              <w:t>Second GRO explanation becomes visible.</w:t>
            </w:r>
          </w:p>
        </w:tc>
      </w:tr>
      <w:tr w:rsidR="006A4DF5" w14:paraId="5ACCB01D" w14:textId="77777777">
        <w:trPr>
          <w:jc w:val="center"/>
        </w:trPr>
        <w:tc>
          <w:tcPr>
            <w:tcW w:w="5083" w:type="dxa"/>
            <w:vAlign w:val="center"/>
          </w:tcPr>
          <w:p w14:paraId="7721C87D" w14:textId="77777777" w:rsidR="006A4DF5" w:rsidRDefault="00000000">
            <w:pPr>
              <w:spacing w:after="0"/>
              <w:rPr>
                <w:rFonts w:hint="eastAsia"/>
              </w:rPr>
            </w:pPr>
            <w:r>
              <w:rPr>
                <w:sz w:val="16"/>
              </w:rPr>
              <w:t>1250 ms</w:t>
            </w:r>
          </w:p>
        </w:tc>
        <w:tc>
          <w:tcPr>
            <w:tcW w:w="5083" w:type="dxa"/>
            <w:vAlign w:val="center"/>
          </w:tcPr>
          <w:p w14:paraId="661550E1" w14:textId="77777777" w:rsidR="006A4DF5" w:rsidRDefault="00000000">
            <w:pPr>
              <w:spacing w:after="0"/>
              <w:rPr>
                <w:rFonts w:hint="eastAsia"/>
              </w:rPr>
            </w:pPr>
            <w:r>
              <w:rPr>
                <w:sz w:val="16"/>
              </w:rPr>
              <w:t>Customer signal becomes visible.</w:t>
            </w:r>
          </w:p>
        </w:tc>
      </w:tr>
      <w:tr w:rsidR="006A4DF5" w14:paraId="1738CAE8" w14:textId="77777777">
        <w:trPr>
          <w:jc w:val="center"/>
        </w:trPr>
        <w:tc>
          <w:tcPr>
            <w:tcW w:w="5083" w:type="dxa"/>
            <w:vAlign w:val="center"/>
          </w:tcPr>
          <w:p w14:paraId="798D2358" w14:textId="77777777" w:rsidR="006A4DF5" w:rsidRDefault="00000000">
            <w:pPr>
              <w:spacing w:after="0"/>
              <w:rPr>
                <w:rFonts w:hint="eastAsia"/>
              </w:rPr>
            </w:pPr>
            <w:r>
              <w:rPr>
                <w:sz w:val="16"/>
              </w:rPr>
              <w:t>1650 ms</w:t>
            </w:r>
          </w:p>
        </w:tc>
        <w:tc>
          <w:tcPr>
            <w:tcW w:w="5083" w:type="dxa"/>
            <w:vAlign w:val="center"/>
          </w:tcPr>
          <w:p w14:paraId="3691ECDE" w14:textId="77777777" w:rsidR="006A4DF5" w:rsidRDefault="00000000">
            <w:pPr>
              <w:spacing w:after="0"/>
              <w:rPr>
                <w:rFonts w:hint="eastAsia"/>
              </w:rPr>
            </w:pPr>
            <w:r>
              <w:rPr>
                <w:sz w:val="16"/>
              </w:rPr>
              <w:t>CEO choice buttons become active and visible.</w:t>
            </w:r>
          </w:p>
        </w:tc>
      </w:tr>
    </w:tbl>
    <w:p w14:paraId="78CCD9FB" w14:textId="77777777" w:rsidR="006A4DF5" w:rsidRDefault="00000000">
      <w:pPr>
        <w:spacing w:line="252" w:lineRule="auto"/>
        <w:rPr>
          <w:rFonts w:hint="eastAsia"/>
        </w:rPr>
      </w:pPr>
      <w:r>
        <w:t>The complete sequence finishes in roughly 1.65 seconds. The purpose is to guide visual attention without turning the interaction into a slow cut-scene.</w:t>
      </w:r>
    </w:p>
    <w:p w14:paraId="65D358C2" w14:textId="77777777" w:rsidR="006A4DF5" w:rsidRDefault="00000000">
      <w:pPr>
        <w:pStyle w:val="21"/>
      </w:pPr>
      <w:r>
        <w:t>5.2 Result-Screen Timing</w:t>
      </w:r>
    </w:p>
    <w:tbl>
      <w:tblPr>
        <w:tblStyle w:val="aff1"/>
        <w:tblW w:w="0" w:type="auto"/>
        <w:jc w:val="center"/>
        <w:tblLook w:val="04A0" w:firstRow="1" w:lastRow="0" w:firstColumn="1" w:lastColumn="0" w:noHBand="0" w:noVBand="1"/>
      </w:tblPr>
      <w:tblGrid>
        <w:gridCol w:w="5083"/>
        <w:gridCol w:w="5083"/>
      </w:tblGrid>
      <w:tr w:rsidR="006A4DF5" w14:paraId="76981413" w14:textId="77777777">
        <w:trPr>
          <w:jc w:val="center"/>
        </w:trPr>
        <w:tc>
          <w:tcPr>
            <w:tcW w:w="5083" w:type="dxa"/>
            <w:shd w:val="clear" w:color="auto" w:fill="EAF3F8"/>
            <w:vAlign w:val="center"/>
          </w:tcPr>
          <w:p w14:paraId="7800FDF0" w14:textId="77777777" w:rsidR="006A4DF5" w:rsidRDefault="00000000">
            <w:pPr>
              <w:spacing w:after="0"/>
              <w:rPr>
                <w:rFonts w:hint="eastAsia"/>
              </w:rPr>
            </w:pPr>
            <w:r>
              <w:rPr>
                <w:b/>
                <w:sz w:val="16"/>
              </w:rPr>
              <w:t>Timing</w:t>
            </w:r>
          </w:p>
        </w:tc>
        <w:tc>
          <w:tcPr>
            <w:tcW w:w="5083" w:type="dxa"/>
            <w:shd w:val="clear" w:color="auto" w:fill="EAF3F8"/>
            <w:vAlign w:val="center"/>
          </w:tcPr>
          <w:p w14:paraId="591ADCDE" w14:textId="77777777" w:rsidR="006A4DF5" w:rsidRDefault="00000000">
            <w:pPr>
              <w:spacing w:after="0"/>
              <w:rPr>
                <w:rFonts w:hint="eastAsia"/>
              </w:rPr>
            </w:pPr>
            <w:r>
              <w:rPr>
                <w:b/>
                <w:sz w:val="16"/>
              </w:rPr>
              <w:t>Behaviour</w:t>
            </w:r>
          </w:p>
        </w:tc>
      </w:tr>
      <w:tr w:rsidR="006A4DF5" w14:paraId="168BF1BD" w14:textId="77777777">
        <w:trPr>
          <w:jc w:val="center"/>
        </w:trPr>
        <w:tc>
          <w:tcPr>
            <w:tcW w:w="5083" w:type="dxa"/>
            <w:vAlign w:val="center"/>
          </w:tcPr>
          <w:p w14:paraId="43471E87" w14:textId="77777777" w:rsidR="006A4DF5" w:rsidRDefault="00000000">
            <w:pPr>
              <w:spacing w:after="0"/>
              <w:rPr>
                <w:rFonts w:hint="eastAsia"/>
              </w:rPr>
            </w:pPr>
            <w:r>
              <w:rPr>
                <w:sz w:val="16"/>
              </w:rPr>
              <w:t>Immediate</w:t>
            </w:r>
          </w:p>
        </w:tc>
        <w:tc>
          <w:tcPr>
            <w:tcW w:w="5083" w:type="dxa"/>
            <w:vAlign w:val="center"/>
          </w:tcPr>
          <w:p w14:paraId="1A6B042D" w14:textId="77777777" w:rsidR="006A4DF5" w:rsidRDefault="00000000">
            <w:pPr>
              <w:spacing w:after="0"/>
              <w:rPr>
                <w:rFonts w:hint="eastAsia"/>
              </w:rPr>
            </w:pPr>
            <w:r>
              <w:rPr>
                <w:sz w:val="16"/>
              </w:rPr>
              <w:t>Dashboard reflects the selected choice; values animate toward their new totals.</w:t>
            </w:r>
          </w:p>
        </w:tc>
      </w:tr>
      <w:tr w:rsidR="006A4DF5" w14:paraId="6FC460F5" w14:textId="77777777">
        <w:trPr>
          <w:jc w:val="center"/>
        </w:trPr>
        <w:tc>
          <w:tcPr>
            <w:tcW w:w="5083" w:type="dxa"/>
            <w:vAlign w:val="center"/>
          </w:tcPr>
          <w:p w14:paraId="11C5ACC4" w14:textId="77777777" w:rsidR="006A4DF5" w:rsidRDefault="00000000">
            <w:pPr>
              <w:spacing w:after="0"/>
              <w:rPr>
                <w:rFonts w:hint="eastAsia"/>
              </w:rPr>
            </w:pPr>
            <w:r>
              <w:rPr>
                <w:sz w:val="16"/>
              </w:rPr>
              <w:t>650 ms</w:t>
            </w:r>
          </w:p>
        </w:tc>
        <w:tc>
          <w:tcPr>
            <w:tcW w:w="5083" w:type="dxa"/>
            <w:vAlign w:val="center"/>
          </w:tcPr>
          <w:p w14:paraId="67818B28" w14:textId="77777777" w:rsidR="006A4DF5" w:rsidRDefault="00000000">
            <w:pPr>
              <w:spacing w:after="0"/>
              <w:rPr>
                <w:rFonts w:hint="eastAsia"/>
              </w:rPr>
            </w:pPr>
            <w:r>
              <w:rPr>
                <w:sz w:val="16"/>
              </w:rPr>
              <w:t>Second result-analysis line appears.</w:t>
            </w:r>
          </w:p>
        </w:tc>
      </w:tr>
      <w:tr w:rsidR="006A4DF5" w14:paraId="06C00228" w14:textId="77777777">
        <w:trPr>
          <w:jc w:val="center"/>
        </w:trPr>
        <w:tc>
          <w:tcPr>
            <w:tcW w:w="5083" w:type="dxa"/>
            <w:vAlign w:val="center"/>
          </w:tcPr>
          <w:p w14:paraId="5BC898A1" w14:textId="77777777" w:rsidR="006A4DF5" w:rsidRDefault="00000000">
            <w:pPr>
              <w:spacing w:after="0"/>
              <w:rPr>
                <w:rFonts w:hint="eastAsia"/>
              </w:rPr>
            </w:pPr>
            <w:r>
              <w:rPr>
                <w:sz w:val="16"/>
              </w:rPr>
              <w:t>1350 ms</w:t>
            </w:r>
          </w:p>
        </w:tc>
        <w:tc>
          <w:tcPr>
            <w:tcW w:w="5083" w:type="dxa"/>
            <w:vAlign w:val="center"/>
          </w:tcPr>
          <w:p w14:paraId="39943B9E" w14:textId="77777777" w:rsidR="006A4DF5" w:rsidRDefault="00000000">
            <w:pPr>
              <w:spacing w:after="0"/>
              <w:rPr>
                <w:rFonts w:hint="eastAsia"/>
              </w:rPr>
            </w:pPr>
            <w:r>
              <w:rPr>
                <w:sz w:val="16"/>
              </w:rPr>
              <w:t>Third reflection line appears.</w:t>
            </w:r>
          </w:p>
        </w:tc>
      </w:tr>
      <w:tr w:rsidR="006A4DF5" w14:paraId="4CF98308" w14:textId="77777777">
        <w:trPr>
          <w:jc w:val="center"/>
        </w:trPr>
        <w:tc>
          <w:tcPr>
            <w:tcW w:w="5083" w:type="dxa"/>
            <w:vAlign w:val="center"/>
          </w:tcPr>
          <w:p w14:paraId="0F1F5F46" w14:textId="77777777" w:rsidR="006A4DF5" w:rsidRDefault="00000000">
            <w:pPr>
              <w:spacing w:after="0"/>
              <w:rPr>
                <w:rFonts w:hint="eastAsia"/>
              </w:rPr>
            </w:pPr>
            <w:r>
              <w:rPr>
                <w:sz w:val="16"/>
              </w:rPr>
              <w:t>2050 ms</w:t>
            </w:r>
          </w:p>
        </w:tc>
        <w:tc>
          <w:tcPr>
            <w:tcW w:w="5083" w:type="dxa"/>
            <w:vAlign w:val="center"/>
          </w:tcPr>
          <w:p w14:paraId="4196B062" w14:textId="77777777" w:rsidR="006A4DF5" w:rsidRDefault="00000000">
            <w:pPr>
              <w:spacing w:after="0"/>
              <w:rPr>
                <w:rFonts w:hint="eastAsia"/>
              </w:rPr>
            </w:pPr>
            <w:r>
              <w:rPr>
                <w:sz w:val="16"/>
              </w:rPr>
              <w:t>Continue button becomes available.</w:t>
            </w:r>
          </w:p>
        </w:tc>
      </w:tr>
    </w:tbl>
    <w:p w14:paraId="1B24A52C" w14:textId="77777777" w:rsidR="006A4DF5" w:rsidRDefault="00000000">
      <w:pPr>
        <w:spacing w:line="252" w:lineRule="auto"/>
        <w:rPr>
          <w:rFonts w:hint="eastAsia"/>
        </w:rPr>
      </w:pPr>
      <w:r>
        <w:t>The Dashboard is responsible for 'what changed'; GRO is responsible for 'why it changed'. This avoids repeating the same numerical information in multiple parts of the screen.</w:t>
      </w:r>
    </w:p>
    <w:p w14:paraId="67E14599" w14:textId="77777777" w:rsidR="006A4DF5" w:rsidRDefault="00000000">
      <w:pPr>
        <w:pStyle w:val="1"/>
      </w:pPr>
      <w:r>
        <w:t>6. Dashboard System</w:t>
      </w:r>
    </w:p>
    <w:p w14:paraId="4837FCC3" w14:textId="77777777" w:rsidR="006A4DF5" w:rsidRDefault="00000000">
      <w:pPr>
        <w:spacing w:line="252" w:lineRule="auto"/>
        <w:rPr>
          <w:rFonts w:hint="eastAsia"/>
        </w:rPr>
      </w:pPr>
      <w:r>
        <w:t>The Dashboard is the core persistent feedback system. It contains four metrics: Profit, Customers, Trust and Regulatory Attention. All four metrics are state variables. Every player choice applies a delta to them.</w:t>
      </w:r>
    </w:p>
    <w:p w14:paraId="26E89A2F" w14:textId="77777777" w:rsidR="006A4DF5" w:rsidRDefault="00000000">
      <w:pPr>
        <w:pStyle w:val="ImplementationNote"/>
        <w:shd w:val="clear" w:color="auto" w:fill="FFF5DD"/>
        <w:spacing w:before="70" w:after="70"/>
        <w:ind w:left="120" w:right="120"/>
        <w:rPr>
          <w:rFonts w:hint="eastAsia"/>
        </w:rPr>
      </w:pPr>
      <w:r>
        <w:t>Important: these values are gameplay-balancing parameters, not empirical estimates of real-world effects. They should be treated as prototype tuning values and should be recalibrated after user testing.</w:t>
      </w:r>
    </w:p>
    <w:p w14:paraId="446FD2A4" w14:textId="77777777" w:rsidR="006A4DF5" w:rsidRDefault="00000000">
      <w:pPr>
        <w:pStyle w:val="21"/>
      </w:pPr>
      <w:r>
        <w:t>6.1 Initial Values</w:t>
      </w:r>
    </w:p>
    <w:tbl>
      <w:tblPr>
        <w:tblStyle w:val="aff1"/>
        <w:tblW w:w="0" w:type="auto"/>
        <w:jc w:val="center"/>
        <w:tblLook w:val="04A0" w:firstRow="1" w:lastRow="0" w:firstColumn="1" w:lastColumn="0" w:noHBand="0" w:noVBand="1"/>
      </w:tblPr>
      <w:tblGrid>
        <w:gridCol w:w="2033"/>
        <w:gridCol w:w="2033"/>
        <w:gridCol w:w="2033"/>
        <w:gridCol w:w="2033"/>
        <w:gridCol w:w="2033"/>
      </w:tblGrid>
      <w:tr w:rsidR="006A4DF5" w14:paraId="73784376" w14:textId="77777777">
        <w:trPr>
          <w:jc w:val="center"/>
        </w:trPr>
        <w:tc>
          <w:tcPr>
            <w:tcW w:w="2033" w:type="dxa"/>
            <w:shd w:val="clear" w:color="auto" w:fill="EAF3F8"/>
            <w:vAlign w:val="center"/>
          </w:tcPr>
          <w:p w14:paraId="10F0C80E" w14:textId="77777777" w:rsidR="006A4DF5" w:rsidRDefault="00000000">
            <w:pPr>
              <w:spacing w:after="0"/>
              <w:rPr>
                <w:rFonts w:hint="eastAsia"/>
              </w:rPr>
            </w:pPr>
            <w:r>
              <w:rPr>
                <w:b/>
                <w:sz w:val="16"/>
              </w:rPr>
              <w:t>Mode</w:t>
            </w:r>
          </w:p>
        </w:tc>
        <w:tc>
          <w:tcPr>
            <w:tcW w:w="2033" w:type="dxa"/>
            <w:shd w:val="clear" w:color="auto" w:fill="EAF3F8"/>
            <w:vAlign w:val="center"/>
          </w:tcPr>
          <w:p w14:paraId="003778D6" w14:textId="77777777" w:rsidR="006A4DF5" w:rsidRDefault="00000000">
            <w:pPr>
              <w:spacing w:after="0"/>
              <w:rPr>
                <w:rFonts w:hint="eastAsia"/>
              </w:rPr>
            </w:pPr>
            <w:r>
              <w:rPr>
                <w:b/>
                <w:sz w:val="16"/>
              </w:rPr>
              <w:t>Profit</w:t>
            </w:r>
          </w:p>
        </w:tc>
        <w:tc>
          <w:tcPr>
            <w:tcW w:w="2033" w:type="dxa"/>
            <w:shd w:val="clear" w:color="auto" w:fill="EAF3F8"/>
            <w:vAlign w:val="center"/>
          </w:tcPr>
          <w:p w14:paraId="6B23629C" w14:textId="77777777" w:rsidR="006A4DF5" w:rsidRDefault="00000000">
            <w:pPr>
              <w:spacing w:after="0"/>
              <w:rPr>
                <w:rFonts w:hint="eastAsia"/>
              </w:rPr>
            </w:pPr>
            <w:r>
              <w:rPr>
                <w:b/>
                <w:sz w:val="16"/>
              </w:rPr>
              <w:t>Customers</w:t>
            </w:r>
          </w:p>
        </w:tc>
        <w:tc>
          <w:tcPr>
            <w:tcW w:w="2033" w:type="dxa"/>
            <w:shd w:val="clear" w:color="auto" w:fill="EAF3F8"/>
            <w:vAlign w:val="center"/>
          </w:tcPr>
          <w:p w14:paraId="478AF5B5" w14:textId="77777777" w:rsidR="006A4DF5" w:rsidRDefault="00000000">
            <w:pPr>
              <w:spacing w:after="0"/>
              <w:rPr>
                <w:rFonts w:hint="eastAsia"/>
              </w:rPr>
            </w:pPr>
            <w:r>
              <w:rPr>
                <w:b/>
                <w:sz w:val="16"/>
              </w:rPr>
              <w:t>Trust</w:t>
            </w:r>
          </w:p>
        </w:tc>
        <w:tc>
          <w:tcPr>
            <w:tcW w:w="2033" w:type="dxa"/>
            <w:shd w:val="clear" w:color="auto" w:fill="EAF3F8"/>
            <w:vAlign w:val="center"/>
          </w:tcPr>
          <w:p w14:paraId="3900EC5B" w14:textId="77777777" w:rsidR="006A4DF5" w:rsidRDefault="00000000">
            <w:pPr>
              <w:spacing w:after="0"/>
              <w:rPr>
                <w:rFonts w:hint="eastAsia"/>
              </w:rPr>
            </w:pPr>
            <w:r>
              <w:rPr>
                <w:b/>
                <w:sz w:val="16"/>
              </w:rPr>
              <w:t>Regulatory Attention</w:t>
            </w:r>
          </w:p>
        </w:tc>
      </w:tr>
      <w:tr w:rsidR="006A4DF5" w14:paraId="25E50EB7" w14:textId="77777777">
        <w:trPr>
          <w:jc w:val="center"/>
        </w:trPr>
        <w:tc>
          <w:tcPr>
            <w:tcW w:w="2033" w:type="dxa"/>
            <w:vAlign w:val="center"/>
          </w:tcPr>
          <w:p w14:paraId="67C0EEFD" w14:textId="77777777" w:rsidR="006A4DF5" w:rsidRDefault="00000000">
            <w:pPr>
              <w:spacing w:after="0"/>
              <w:rPr>
                <w:rFonts w:hint="eastAsia"/>
              </w:rPr>
            </w:pPr>
            <w:r>
              <w:rPr>
                <w:sz w:val="16"/>
              </w:rPr>
              <w:t>Easy Mode</w:t>
            </w:r>
          </w:p>
        </w:tc>
        <w:tc>
          <w:tcPr>
            <w:tcW w:w="2033" w:type="dxa"/>
            <w:vAlign w:val="center"/>
          </w:tcPr>
          <w:p w14:paraId="6F9D5A1E" w14:textId="77777777" w:rsidR="006A4DF5" w:rsidRDefault="00000000">
            <w:pPr>
              <w:spacing w:after="0"/>
              <w:rPr>
                <w:rFonts w:hint="eastAsia"/>
              </w:rPr>
            </w:pPr>
            <w:r>
              <w:rPr>
                <w:sz w:val="16"/>
              </w:rPr>
              <w:t>$2.0M</w:t>
            </w:r>
          </w:p>
        </w:tc>
        <w:tc>
          <w:tcPr>
            <w:tcW w:w="2033" w:type="dxa"/>
            <w:vAlign w:val="center"/>
          </w:tcPr>
          <w:p w14:paraId="0297148F" w14:textId="77777777" w:rsidR="006A4DF5" w:rsidRDefault="00000000">
            <w:pPr>
              <w:spacing w:after="0"/>
              <w:rPr>
                <w:rFonts w:hint="eastAsia"/>
              </w:rPr>
            </w:pPr>
            <w:r>
              <w:rPr>
                <w:sz w:val="16"/>
              </w:rPr>
              <w:t>50.0K</w:t>
            </w:r>
          </w:p>
        </w:tc>
        <w:tc>
          <w:tcPr>
            <w:tcW w:w="2033" w:type="dxa"/>
            <w:vAlign w:val="center"/>
          </w:tcPr>
          <w:p w14:paraId="78FC5589" w14:textId="77777777" w:rsidR="006A4DF5" w:rsidRDefault="00000000">
            <w:pPr>
              <w:spacing w:after="0"/>
              <w:rPr>
                <w:rFonts w:hint="eastAsia"/>
              </w:rPr>
            </w:pPr>
            <w:r>
              <w:rPr>
                <w:sz w:val="16"/>
              </w:rPr>
              <w:t>75%</w:t>
            </w:r>
          </w:p>
        </w:tc>
        <w:tc>
          <w:tcPr>
            <w:tcW w:w="2033" w:type="dxa"/>
            <w:vAlign w:val="center"/>
          </w:tcPr>
          <w:p w14:paraId="036A73B1" w14:textId="77777777" w:rsidR="006A4DF5" w:rsidRDefault="00000000">
            <w:pPr>
              <w:spacing w:after="0"/>
              <w:rPr>
                <w:rFonts w:hint="eastAsia"/>
              </w:rPr>
            </w:pPr>
            <w:r>
              <w:rPr>
                <w:sz w:val="16"/>
              </w:rPr>
              <w:t>20%</w:t>
            </w:r>
          </w:p>
        </w:tc>
      </w:tr>
      <w:tr w:rsidR="006A4DF5" w14:paraId="58486868" w14:textId="77777777">
        <w:trPr>
          <w:jc w:val="center"/>
        </w:trPr>
        <w:tc>
          <w:tcPr>
            <w:tcW w:w="2033" w:type="dxa"/>
            <w:vAlign w:val="center"/>
          </w:tcPr>
          <w:p w14:paraId="5F724BE9" w14:textId="77777777" w:rsidR="006A4DF5" w:rsidRDefault="00000000">
            <w:pPr>
              <w:spacing w:after="0"/>
              <w:rPr>
                <w:rFonts w:hint="eastAsia"/>
              </w:rPr>
            </w:pPr>
            <w:r>
              <w:rPr>
                <w:sz w:val="16"/>
              </w:rPr>
              <w:t>Hard Mode</w:t>
            </w:r>
          </w:p>
        </w:tc>
        <w:tc>
          <w:tcPr>
            <w:tcW w:w="2033" w:type="dxa"/>
            <w:vAlign w:val="center"/>
          </w:tcPr>
          <w:p w14:paraId="3ED703C9" w14:textId="77777777" w:rsidR="006A4DF5" w:rsidRDefault="00000000">
            <w:pPr>
              <w:spacing w:after="0"/>
              <w:rPr>
                <w:rFonts w:hint="eastAsia"/>
              </w:rPr>
            </w:pPr>
            <w:r>
              <w:rPr>
                <w:sz w:val="16"/>
              </w:rPr>
              <w:t>$19.8M</w:t>
            </w:r>
          </w:p>
        </w:tc>
        <w:tc>
          <w:tcPr>
            <w:tcW w:w="2033" w:type="dxa"/>
            <w:vAlign w:val="center"/>
          </w:tcPr>
          <w:p w14:paraId="59B8FD33" w14:textId="77777777" w:rsidR="006A4DF5" w:rsidRDefault="00000000">
            <w:pPr>
              <w:spacing w:after="0"/>
              <w:rPr>
                <w:rFonts w:hint="eastAsia"/>
              </w:rPr>
            </w:pPr>
            <w:r>
              <w:rPr>
                <w:sz w:val="16"/>
              </w:rPr>
              <w:t>56.1K</w:t>
            </w:r>
          </w:p>
        </w:tc>
        <w:tc>
          <w:tcPr>
            <w:tcW w:w="2033" w:type="dxa"/>
            <w:vAlign w:val="center"/>
          </w:tcPr>
          <w:p w14:paraId="28D67CCC" w14:textId="77777777" w:rsidR="006A4DF5" w:rsidRDefault="00000000">
            <w:pPr>
              <w:spacing w:after="0"/>
              <w:rPr>
                <w:rFonts w:hint="eastAsia"/>
              </w:rPr>
            </w:pPr>
            <w:r>
              <w:rPr>
                <w:sz w:val="16"/>
              </w:rPr>
              <w:t>68%</w:t>
            </w:r>
          </w:p>
        </w:tc>
        <w:tc>
          <w:tcPr>
            <w:tcW w:w="2033" w:type="dxa"/>
            <w:vAlign w:val="center"/>
          </w:tcPr>
          <w:p w14:paraId="477E6DD5" w14:textId="77777777" w:rsidR="006A4DF5" w:rsidRDefault="00000000">
            <w:pPr>
              <w:spacing w:after="0"/>
              <w:rPr>
                <w:rFonts w:hint="eastAsia"/>
              </w:rPr>
            </w:pPr>
            <w:r>
              <w:rPr>
                <w:sz w:val="16"/>
              </w:rPr>
              <w:t>42%</w:t>
            </w:r>
          </w:p>
        </w:tc>
      </w:tr>
    </w:tbl>
    <w:p w14:paraId="6CDA4A6D" w14:textId="77777777" w:rsidR="006A4DF5" w:rsidRDefault="00000000">
      <w:pPr>
        <w:spacing w:line="252" w:lineRule="auto"/>
        <w:rPr>
          <w:rFonts w:hint="eastAsia"/>
        </w:rPr>
      </w:pPr>
      <w:r>
        <w:t>Design rationale: Easy Mode starts as a smaller, newer business with stronger trust and lower scrutiny. Hard Mode starts as a larger challenger that is already operating under greater commercial and regulatory pressure.</w:t>
      </w:r>
    </w:p>
    <w:p w14:paraId="0D661FFA" w14:textId="77777777" w:rsidR="006A4DF5" w:rsidRDefault="00000000">
      <w:pPr>
        <w:pStyle w:val="21"/>
      </w:pPr>
      <w:r>
        <w:t>6.2 Metric Update Rules</w:t>
      </w:r>
    </w:p>
    <w:p w14:paraId="21E56E59" w14:textId="77777777" w:rsidR="006A4DF5" w:rsidRDefault="00000000">
      <w:pPr>
        <w:spacing w:line="252" w:lineRule="auto"/>
        <w:rPr>
          <w:rFonts w:hint="eastAsia"/>
        </w:rPr>
      </w:pPr>
      <w:r>
        <w:t>Choice deltas are added directly to the current values. Profit and Customers cannot fall below zero. Trust and Regulatory Attention are clamped to the range 0–100.</w:t>
      </w:r>
    </w:p>
    <w:p w14:paraId="79C70C78" w14:textId="77777777" w:rsidR="006A4DF5" w:rsidRDefault="00000000">
      <w:pPr>
        <w:pStyle w:val="CodeLike"/>
        <w:shd w:val="clear" w:color="auto" w:fill="F4F6F8"/>
        <w:spacing w:before="70" w:after="70"/>
        <w:ind w:left="120" w:right="120"/>
        <w:rPr>
          <w:rFonts w:hint="eastAsia"/>
        </w:rPr>
      </w:pPr>
      <w:r>
        <w:t>profit = max(0, profit + Δprofit)</w:t>
      </w:r>
      <w:r>
        <w:br/>
        <w:t>customers = max(0, customers + Δcustomers)</w:t>
      </w:r>
      <w:r>
        <w:br/>
        <w:t>trust = clamp(trust + Δtrust, 0, 100)</w:t>
      </w:r>
      <w:r>
        <w:br/>
        <w:t>regulatoryAttention = clamp(regulatoryAttention + Δrisk, 0, 100)</w:t>
      </w:r>
    </w:p>
    <w:p w14:paraId="64364403" w14:textId="77777777" w:rsidR="006A4DF5" w:rsidRDefault="00000000">
      <w:pPr>
        <w:pStyle w:val="21"/>
      </w:pPr>
      <w:r>
        <w:t>6.3 Dashboard Status Thresholds</w:t>
      </w:r>
    </w:p>
    <w:tbl>
      <w:tblPr>
        <w:tblStyle w:val="aff1"/>
        <w:tblW w:w="0" w:type="auto"/>
        <w:jc w:val="center"/>
        <w:tblLook w:val="04A0" w:firstRow="1" w:lastRow="0" w:firstColumn="1" w:lastColumn="0" w:noHBand="0" w:noVBand="1"/>
      </w:tblPr>
      <w:tblGrid>
        <w:gridCol w:w="3389"/>
        <w:gridCol w:w="3389"/>
        <w:gridCol w:w="3389"/>
      </w:tblGrid>
      <w:tr w:rsidR="006A4DF5" w14:paraId="7AF34708" w14:textId="77777777">
        <w:trPr>
          <w:jc w:val="center"/>
        </w:trPr>
        <w:tc>
          <w:tcPr>
            <w:tcW w:w="3389" w:type="dxa"/>
            <w:shd w:val="clear" w:color="auto" w:fill="EAF3F8"/>
            <w:vAlign w:val="center"/>
          </w:tcPr>
          <w:p w14:paraId="10DC2100" w14:textId="77777777" w:rsidR="006A4DF5" w:rsidRDefault="00000000">
            <w:pPr>
              <w:spacing w:after="0"/>
              <w:rPr>
                <w:rFonts w:hint="eastAsia"/>
              </w:rPr>
            </w:pPr>
            <w:r>
              <w:rPr>
                <w:b/>
                <w:sz w:val="16"/>
              </w:rPr>
              <w:t>Metric</w:t>
            </w:r>
          </w:p>
        </w:tc>
        <w:tc>
          <w:tcPr>
            <w:tcW w:w="3389" w:type="dxa"/>
            <w:shd w:val="clear" w:color="auto" w:fill="EAF3F8"/>
            <w:vAlign w:val="center"/>
          </w:tcPr>
          <w:p w14:paraId="67EAC4C7" w14:textId="77777777" w:rsidR="006A4DF5" w:rsidRDefault="00000000">
            <w:pPr>
              <w:spacing w:after="0"/>
              <w:rPr>
                <w:rFonts w:hint="eastAsia"/>
              </w:rPr>
            </w:pPr>
            <w:r>
              <w:rPr>
                <w:b/>
                <w:sz w:val="16"/>
              </w:rPr>
              <w:t>Range</w:t>
            </w:r>
          </w:p>
        </w:tc>
        <w:tc>
          <w:tcPr>
            <w:tcW w:w="3389" w:type="dxa"/>
            <w:shd w:val="clear" w:color="auto" w:fill="EAF3F8"/>
            <w:vAlign w:val="center"/>
          </w:tcPr>
          <w:p w14:paraId="348C06F2" w14:textId="77777777" w:rsidR="006A4DF5" w:rsidRDefault="00000000">
            <w:pPr>
              <w:spacing w:after="0"/>
              <w:rPr>
                <w:rFonts w:hint="eastAsia"/>
              </w:rPr>
            </w:pPr>
            <w:r>
              <w:rPr>
                <w:b/>
                <w:sz w:val="16"/>
              </w:rPr>
              <w:t>Displayed status</w:t>
            </w:r>
          </w:p>
        </w:tc>
      </w:tr>
      <w:tr w:rsidR="006A4DF5" w14:paraId="21C137E9" w14:textId="77777777">
        <w:trPr>
          <w:jc w:val="center"/>
        </w:trPr>
        <w:tc>
          <w:tcPr>
            <w:tcW w:w="3389" w:type="dxa"/>
            <w:vAlign w:val="center"/>
          </w:tcPr>
          <w:p w14:paraId="61F8E4EE" w14:textId="77777777" w:rsidR="006A4DF5" w:rsidRDefault="00000000">
            <w:pPr>
              <w:spacing w:after="0"/>
              <w:rPr>
                <w:rFonts w:hint="eastAsia"/>
              </w:rPr>
            </w:pPr>
            <w:r>
              <w:rPr>
                <w:sz w:val="16"/>
              </w:rPr>
              <w:t>Trust</w:t>
            </w:r>
          </w:p>
        </w:tc>
        <w:tc>
          <w:tcPr>
            <w:tcW w:w="3389" w:type="dxa"/>
            <w:vAlign w:val="center"/>
          </w:tcPr>
          <w:p w14:paraId="24737560" w14:textId="77777777" w:rsidR="006A4DF5" w:rsidRDefault="00000000">
            <w:pPr>
              <w:spacing w:after="0"/>
              <w:rPr>
                <w:rFonts w:hint="eastAsia"/>
              </w:rPr>
            </w:pPr>
            <w:r>
              <w:rPr>
                <w:sz w:val="16"/>
              </w:rPr>
              <w:t>70–100</w:t>
            </w:r>
          </w:p>
        </w:tc>
        <w:tc>
          <w:tcPr>
            <w:tcW w:w="3389" w:type="dxa"/>
            <w:vAlign w:val="center"/>
          </w:tcPr>
          <w:p w14:paraId="7C6AA176" w14:textId="77777777" w:rsidR="006A4DF5" w:rsidRDefault="00000000">
            <w:pPr>
              <w:spacing w:after="0"/>
              <w:rPr>
                <w:rFonts w:hint="eastAsia"/>
              </w:rPr>
            </w:pPr>
            <w:r>
              <w:rPr>
                <w:sz w:val="16"/>
              </w:rPr>
              <w:t>Strong</w:t>
            </w:r>
          </w:p>
        </w:tc>
      </w:tr>
      <w:tr w:rsidR="006A4DF5" w14:paraId="3D95C3E6" w14:textId="77777777">
        <w:trPr>
          <w:jc w:val="center"/>
        </w:trPr>
        <w:tc>
          <w:tcPr>
            <w:tcW w:w="3389" w:type="dxa"/>
            <w:vAlign w:val="center"/>
          </w:tcPr>
          <w:p w14:paraId="0C8AABDB" w14:textId="77777777" w:rsidR="006A4DF5" w:rsidRDefault="00000000">
            <w:pPr>
              <w:spacing w:after="0"/>
              <w:rPr>
                <w:rFonts w:hint="eastAsia"/>
              </w:rPr>
            </w:pPr>
            <w:r>
              <w:rPr>
                <w:sz w:val="16"/>
              </w:rPr>
              <w:t>Trust</w:t>
            </w:r>
          </w:p>
        </w:tc>
        <w:tc>
          <w:tcPr>
            <w:tcW w:w="3389" w:type="dxa"/>
            <w:vAlign w:val="center"/>
          </w:tcPr>
          <w:p w14:paraId="3EEFAB9A" w14:textId="77777777" w:rsidR="006A4DF5" w:rsidRDefault="00000000">
            <w:pPr>
              <w:spacing w:after="0"/>
              <w:rPr>
                <w:rFonts w:hint="eastAsia"/>
              </w:rPr>
            </w:pPr>
            <w:r>
              <w:rPr>
                <w:sz w:val="16"/>
              </w:rPr>
              <w:t>50–69</w:t>
            </w:r>
          </w:p>
        </w:tc>
        <w:tc>
          <w:tcPr>
            <w:tcW w:w="3389" w:type="dxa"/>
            <w:vAlign w:val="center"/>
          </w:tcPr>
          <w:p w14:paraId="0B9711E2" w14:textId="77777777" w:rsidR="006A4DF5" w:rsidRDefault="00000000">
            <w:pPr>
              <w:spacing w:after="0"/>
              <w:rPr>
                <w:rFonts w:hint="eastAsia"/>
              </w:rPr>
            </w:pPr>
            <w:r>
              <w:rPr>
                <w:sz w:val="16"/>
              </w:rPr>
              <w:t>Fragile</w:t>
            </w:r>
          </w:p>
        </w:tc>
      </w:tr>
      <w:tr w:rsidR="006A4DF5" w14:paraId="7A5E2CB9" w14:textId="77777777">
        <w:trPr>
          <w:jc w:val="center"/>
        </w:trPr>
        <w:tc>
          <w:tcPr>
            <w:tcW w:w="3389" w:type="dxa"/>
            <w:vAlign w:val="center"/>
          </w:tcPr>
          <w:p w14:paraId="35891C42" w14:textId="77777777" w:rsidR="006A4DF5" w:rsidRDefault="00000000">
            <w:pPr>
              <w:spacing w:after="0"/>
              <w:rPr>
                <w:rFonts w:hint="eastAsia"/>
              </w:rPr>
            </w:pPr>
            <w:r>
              <w:rPr>
                <w:sz w:val="16"/>
              </w:rPr>
              <w:t>Trust</w:t>
            </w:r>
          </w:p>
        </w:tc>
        <w:tc>
          <w:tcPr>
            <w:tcW w:w="3389" w:type="dxa"/>
            <w:vAlign w:val="center"/>
          </w:tcPr>
          <w:p w14:paraId="680DD150" w14:textId="77777777" w:rsidR="006A4DF5" w:rsidRDefault="00000000">
            <w:pPr>
              <w:spacing w:after="0"/>
              <w:rPr>
                <w:rFonts w:hint="eastAsia"/>
              </w:rPr>
            </w:pPr>
            <w:r>
              <w:rPr>
                <w:sz w:val="16"/>
              </w:rPr>
              <w:t>0–49</w:t>
            </w:r>
          </w:p>
        </w:tc>
        <w:tc>
          <w:tcPr>
            <w:tcW w:w="3389" w:type="dxa"/>
            <w:vAlign w:val="center"/>
          </w:tcPr>
          <w:p w14:paraId="7523D2E2" w14:textId="77777777" w:rsidR="006A4DF5" w:rsidRDefault="00000000">
            <w:pPr>
              <w:spacing w:after="0"/>
              <w:rPr>
                <w:rFonts w:hint="eastAsia"/>
              </w:rPr>
            </w:pPr>
            <w:r>
              <w:rPr>
                <w:sz w:val="16"/>
              </w:rPr>
              <w:t>Low</w:t>
            </w:r>
          </w:p>
        </w:tc>
      </w:tr>
      <w:tr w:rsidR="006A4DF5" w14:paraId="661B4598" w14:textId="77777777">
        <w:trPr>
          <w:jc w:val="center"/>
        </w:trPr>
        <w:tc>
          <w:tcPr>
            <w:tcW w:w="3389" w:type="dxa"/>
            <w:vAlign w:val="center"/>
          </w:tcPr>
          <w:p w14:paraId="09E6A288" w14:textId="77777777" w:rsidR="006A4DF5" w:rsidRDefault="00000000">
            <w:pPr>
              <w:spacing w:after="0"/>
              <w:rPr>
                <w:rFonts w:hint="eastAsia"/>
              </w:rPr>
            </w:pPr>
            <w:r>
              <w:rPr>
                <w:sz w:val="16"/>
              </w:rPr>
              <w:t>Regulatory Attention</w:t>
            </w:r>
          </w:p>
        </w:tc>
        <w:tc>
          <w:tcPr>
            <w:tcW w:w="3389" w:type="dxa"/>
            <w:vAlign w:val="center"/>
          </w:tcPr>
          <w:p w14:paraId="6FF5EF7B" w14:textId="77777777" w:rsidR="006A4DF5" w:rsidRDefault="00000000">
            <w:pPr>
              <w:spacing w:after="0"/>
              <w:rPr>
                <w:rFonts w:hint="eastAsia"/>
              </w:rPr>
            </w:pPr>
            <w:r>
              <w:rPr>
                <w:sz w:val="16"/>
              </w:rPr>
              <w:t>65–100</w:t>
            </w:r>
          </w:p>
        </w:tc>
        <w:tc>
          <w:tcPr>
            <w:tcW w:w="3389" w:type="dxa"/>
            <w:vAlign w:val="center"/>
          </w:tcPr>
          <w:p w14:paraId="48F124BD" w14:textId="77777777" w:rsidR="006A4DF5" w:rsidRDefault="00000000">
            <w:pPr>
              <w:spacing w:after="0"/>
              <w:rPr>
                <w:rFonts w:hint="eastAsia"/>
              </w:rPr>
            </w:pPr>
            <w:r>
              <w:rPr>
                <w:sz w:val="16"/>
              </w:rPr>
              <w:t>High attention</w:t>
            </w:r>
          </w:p>
        </w:tc>
      </w:tr>
      <w:tr w:rsidR="006A4DF5" w14:paraId="0640AC4B" w14:textId="77777777">
        <w:trPr>
          <w:jc w:val="center"/>
        </w:trPr>
        <w:tc>
          <w:tcPr>
            <w:tcW w:w="3389" w:type="dxa"/>
            <w:vAlign w:val="center"/>
          </w:tcPr>
          <w:p w14:paraId="3F49B761" w14:textId="77777777" w:rsidR="006A4DF5" w:rsidRDefault="00000000">
            <w:pPr>
              <w:spacing w:after="0"/>
              <w:rPr>
                <w:rFonts w:hint="eastAsia"/>
              </w:rPr>
            </w:pPr>
            <w:r>
              <w:rPr>
                <w:sz w:val="16"/>
              </w:rPr>
              <w:t>Regulatory Attention</w:t>
            </w:r>
          </w:p>
        </w:tc>
        <w:tc>
          <w:tcPr>
            <w:tcW w:w="3389" w:type="dxa"/>
            <w:vAlign w:val="center"/>
          </w:tcPr>
          <w:p w14:paraId="0A0CD1F1" w14:textId="77777777" w:rsidR="006A4DF5" w:rsidRDefault="00000000">
            <w:pPr>
              <w:spacing w:after="0"/>
              <w:rPr>
                <w:rFonts w:hint="eastAsia"/>
              </w:rPr>
            </w:pPr>
            <w:r>
              <w:rPr>
                <w:sz w:val="16"/>
              </w:rPr>
              <w:t>40–64</w:t>
            </w:r>
          </w:p>
        </w:tc>
        <w:tc>
          <w:tcPr>
            <w:tcW w:w="3389" w:type="dxa"/>
            <w:vAlign w:val="center"/>
          </w:tcPr>
          <w:p w14:paraId="28DECBE4" w14:textId="77777777" w:rsidR="006A4DF5" w:rsidRDefault="00000000">
            <w:pPr>
              <w:spacing w:after="0"/>
              <w:rPr>
                <w:rFonts w:hint="eastAsia"/>
              </w:rPr>
            </w:pPr>
            <w:r>
              <w:rPr>
                <w:sz w:val="16"/>
              </w:rPr>
              <w:t>Growing attention</w:t>
            </w:r>
          </w:p>
        </w:tc>
      </w:tr>
      <w:tr w:rsidR="006A4DF5" w14:paraId="08CA3F20" w14:textId="77777777">
        <w:trPr>
          <w:jc w:val="center"/>
        </w:trPr>
        <w:tc>
          <w:tcPr>
            <w:tcW w:w="3389" w:type="dxa"/>
            <w:vAlign w:val="center"/>
          </w:tcPr>
          <w:p w14:paraId="7A1E7124" w14:textId="77777777" w:rsidR="006A4DF5" w:rsidRDefault="00000000">
            <w:pPr>
              <w:spacing w:after="0"/>
              <w:rPr>
                <w:rFonts w:hint="eastAsia"/>
              </w:rPr>
            </w:pPr>
            <w:r>
              <w:rPr>
                <w:sz w:val="16"/>
              </w:rPr>
              <w:t>Regulatory Attention</w:t>
            </w:r>
          </w:p>
        </w:tc>
        <w:tc>
          <w:tcPr>
            <w:tcW w:w="3389" w:type="dxa"/>
            <w:vAlign w:val="center"/>
          </w:tcPr>
          <w:p w14:paraId="7CE75F3F" w14:textId="77777777" w:rsidR="006A4DF5" w:rsidRDefault="00000000">
            <w:pPr>
              <w:spacing w:after="0"/>
              <w:rPr>
                <w:rFonts w:hint="eastAsia"/>
              </w:rPr>
            </w:pPr>
            <w:r>
              <w:rPr>
                <w:sz w:val="16"/>
              </w:rPr>
              <w:t>0–39</w:t>
            </w:r>
          </w:p>
        </w:tc>
        <w:tc>
          <w:tcPr>
            <w:tcW w:w="3389" w:type="dxa"/>
            <w:vAlign w:val="center"/>
          </w:tcPr>
          <w:p w14:paraId="533DE6C0" w14:textId="77777777" w:rsidR="006A4DF5" w:rsidRDefault="00000000">
            <w:pPr>
              <w:spacing w:after="0"/>
              <w:rPr>
                <w:rFonts w:hint="eastAsia"/>
              </w:rPr>
            </w:pPr>
            <w:r>
              <w:rPr>
                <w:sz w:val="16"/>
              </w:rPr>
              <w:t>Limited attention</w:t>
            </w:r>
          </w:p>
        </w:tc>
      </w:tr>
    </w:tbl>
    <w:p w14:paraId="51E46D44" w14:textId="77777777" w:rsidR="006A4DF5" w:rsidRDefault="00000000">
      <w:pPr>
        <w:spacing w:line="252" w:lineRule="auto"/>
        <w:rPr>
          <w:rFonts w:hint="eastAsia"/>
        </w:rPr>
      </w:pPr>
      <w:r>
        <w:t>Regulatory Attention also receives a visual warning treatment when it reaches 65% or higher.</w:t>
      </w:r>
    </w:p>
    <w:p w14:paraId="43409DD9" w14:textId="77777777" w:rsidR="006A4DF5" w:rsidRDefault="00000000">
      <w:pPr>
        <w:pStyle w:val="ImplementationNote"/>
        <w:shd w:val="clear" w:color="auto" w:fill="FFF5DD"/>
        <w:spacing w:before="70" w:after="70"/>
        <w:ind w:left="120" w:right="120"/>
        <w:rPr>
          <w:rFonts w:hint="eastAsia"/>
        </w:rPr>
      </w:pPr>
      <w:r>
        <w:t>There is no generic rule in v2.11 saying 'Trust &gt; 50 triggers an event'. Trust = 50 is only part of the display-status boundary. Actual event and ending thresholds are listed later in this document.</w:t>
      </w:r>
    </w:p>
    <w:p w14:paraId="20F46700" w14:textId="77777777" w:rsidR="006A4DF5" w:rsidRDefault="00000000">
      <w:pPr>
        <w:pStyle w:val="21"/>
      </w:pPr>
      <w:r>
        <w:lastRenderedPageBreak/>
        <w:t>6.4 Dashboard Animation</w:t>
      </w:r>
    </w:p>
    <w:p w14:paraId="5B202452" w14:textId="77777777" w:rsidR="006A4DF5" w:rsidRDefault="00000000">
      <w:pPr>
        <w:spacing w:line="252" w:lineRule="auto"/>
        <w:rPr>
          <w:rFonts w:hint="eastAsia"/>
        </w:rPr>
      </w:pPr>
      <w:r>
        <w:t>After a change, each non-zero metric delta animates for 900 ms using an ease-out interpolation from the previous value to the new value. The metric card also displays a directional delta badge. This makes feedback immediate and visually game-like.</w:t>
      </w:r>
    </w:p>
    <w:p w14:paraId="7B1E35E7" w14:textId="77777777" w:rsidR="006A4DF5" w:rsidRDefault="00000000">
      <w:pPr>
        <w:pStyle w:val="1"/>
      </w:pPr>
      <w:r>
        <w:t>7. Exact Choice Parameters — Easy Mode</w:t>
      </w:r>
    </w:p>
    <w:tbl>
      <w:tblPr>
        <w:tblStyle w:val="aff1"/>
        <w:tblW w:w="0" w:type="auto"/>
        <w:jc w:val="center"/>
        <w:tblLook w:val="04A0" w:firstRow="1" w:lastRow="0" w:firstColumn="1" w:lastColumn="0" w:noHBand="0" w:noVBand="1"/>
      </w:tblPr>
      <w:tblGrid>
        <w:gridCol w:w="1262"/>
        <w:gridCol w:w="1264"/>
        <w:gridCol w:w="1540"/>
        <w:gridCol w:w="1262"/>
        <w:gridCol w:w="1263"/>
        <w:gridCol w:w="1267"/>
        <w:gridCol w:w="1262"/>
        <w:gridCol w:w="1262"/>
      </w:tblGrid>
      <w:tr w:rsidR="006A4DF5" w14:paraId="4ECF8BD9" w14:textId="77777777">
        <w:trPr>
          <w:jc w:val="center"/>
        </w:trPr>
        <w:tc>
          <w:tcPr>
            <w:tcW w:w="1271" w:type="dxa"/>
            <w:shd w:val="clear" w:color="auto" w:fill="EAF3F8"/>
            <w:vAlign w:val="center"/>
          </w:tcPr>
          <w:p w14:paraId="5106D022" w14:textId="77777777" w:rsidR="006A4DF5" w:rsidRDefault="00000000">
            <w:pPr>
              <w:spacing w:after="0"/>
              <w:rPr>
                <w:rFonts w:hint="eastAsia"/>
              </w:rPr>
            </w:pPr>
            <w:r>
              <w:rPr>
                <w:b/>
                <w:sz w:val="14"/>
              </w:rPr>
              <w:t>Stage</w:t>
            </w:r>
          </w:p>
        </w:tc>
        <w:tc>
          <w:tcPr>
            <w:tcW w:w="1271" w:type="dxa"/>
            <w:shd w:val="clear" w:color="auto" w:fill="EAF3F8"/>
            <w:vAlign w:val="center"/>
          </w:tcPr>
          <w:p w14:paraId="0D6B93E1" w14:textId="77777777" w:rsidR="006A4DF5" w:rsidRDefault="00000000">
            <w:pPr>
              <w:spacing w:after="0"/>
              <w:rPr>
                <w:rFonts w:hint="eastAsia"/>
              </w:rPr>
            </w:pPr>
            <w:r>
              <w:rPr>
                <w:b/>
                <w:sz w:val="14"/>
              </w:rPr>
              <w:t>Choice</w:t>
            </w:r>
          </w:p>
        </w:tc>
        <w:tc>
          <w:tcPr>
            <w:tcW w:w="1271" w:type="dxa"/>
            <w:shd w:val="clear" w:color="auto" w:fill="EAF3F8"/>
            <w:vAlign w:val="center"/>
          </w:tcPr>
          <w:p w14:paraId="7314C4F3" w14:textId="77777777" w:rsidR="006A4DF5" w:rsidRDefault="00000000">
            <w:pPr>
              <w:spacing w:after="0"/>
              <w:rPr>
                <w:rFonts w:hint="eastAsia"/>
              </w:rPr>
            </w:pPr>
            <w:r>
              <w:rPr>
                <w:b/>
                <w:sz w:val="14"/>
              </w:rPr>
              <w:t>Strategy</w:t>
            </w:r>
          </w:p>
        </w:tc>
        <w:tc>
          <w:tcPr>
            <w:tcW w:w="1271" w:type="dxa"/>
            <w:shd w:val="clear" w:color="auto" w:fill="EAF3F8"/>
            <w:vAlign w:val="center"/>
          </w:tcPr>
          <w:p w14:paraId="7ED4908A" w14:textId="77777777" w:rsidR="006A4DF5" w:rsidRDefault="00000000">
            <w:pPr>
              <w:spacing w:after="0"/>
              <w:rPr>
                <w:rFonts w:hint="eastAsia"/>
              </w:rPr>
            </w:pPr>
            <w:r>
              <w:rPr>
                <w:b/>
                <w:sz w:val="14"/>
              </w:rPr>
              <w:t>Dark score</w:t>
            </w:r>
          </w:p>
        </w:tc>
        <w:tc>
          <w:tcPr>
            <w:tcW w:w="1271" w:type="dxa"/>
            <w:shd w:val="clear" w:color="auto" w:fill="EAF3F8"/>
            <w:vAlign w:val="center"/>
          </w:tcPr>
          <w:p w14:paraId="3BB9FE7C" w14:textId="77777777" w:rsidR="006A4DF5" w:rsidRDefault="00000000">
            <w:pPr>
              <w:spacing w:after="0"/>
              <w:rPr>
                <w:rFonts w:hint="eastAsia"/>
              </w:rPr>
            </w:pPr>
            <w:r>
              <w:rPr>
                <w:b/>
                <w:sz w:val="14"/>
              </w:rPr>
              <w:t>Profit</w:t>
            </w:r>
          </w:p>
        </w:tc>
        <w:tc>
          <w:tcPr>
            <w:tcW w:w="1271" w:type="dxa"/>
            <w:shd w:val="clear" w:color="auto" w:fill="EAF3F8"/>
            <w:vAlign w:val="center"/>
          </w:tcPr>
          <w:p w14:paraId="6964BABA" w14:textId="77777777" w:rsidR="006A4DF5" w:rsidRDefault="00000000">
            <w:pPr>
              <w:spacing w:after="0"/>
              <w:rPr>
                <w:rFonts w:hint="eastAsia"/>
              </w:rPr>
            </w:pPr>
            <w:r>
              <w:rPr>
                <w:b/>
                <w:sz w:val="14"/>
              </w:rPr>
              <w:t>Customers</w:t>
            </w:r>
          </w:p>
        </w:tc>
        <w:tc>
          <w:tcPr>
            <w:tcW w:w="1271" w:type="dxa"/>
            <w:shd w:val="clear" w:color="auto" w:fill="EAF3F8"/>
            <w:vAlign w:val="center"/>
          </w:tcPr>
          <w:p w14:paraId="585C700C" w14:textId="77777777" w:rsidR="006A4DF5" w:rsidRDefault="00000000">
            <w:pPr>
              <w:spacing w:after="0"/>
              <w:rPr>
                <w:rFonts w:hint="eastAsia"/>
              </w:rPr>
            </w:pPr>
            <w:r>
              <w:rPr>
                <w:b/>
                <w:sz w:val="14"/>
              </w:rPr>
              <w:t>Trust</w:t>
            </w:r>
          </w:p>
        </w:tc>
        <w:tc>
          <w:tcPr>
            <w:tcW w:w="1271" w:type="dxa"/>
            <w:shd w:val="clear" w:color="auto" w:fill="EAF3F8"/>
            <w:vAlign w:val="center"/>
          </w:tcPr>
          <w:p w14:paraId="6D436D93" w14:textId="77777777" w:rsidR="006A4DF5" w:rsidRDefault="00000000">
            <w:pPr>
              <w:spacing w:after="0"/>
              <w:rPr>
                <w:rFonts w:hint="eastAsia"/>
              </w:rPr>
            </w:pPr>
            <w:r>
              <w:rPr>
                <w:b/>
                <w:sz w:val="14"/>
              </w:rPr>
              <w:t>Reg. Attn.</w:t>
            </w:r>
          </w:p>
        </w:tc>
      </w:tr>
      <w:tr w:rsidR="006A4DF5" w14:paraId="32AA5444" w14:textId="77777777">
        <w:trPr>
          <w:jc w:val="center"/>
        </w:trPr>
        <w:tc>
          <w:tcPr>
            <w:tcW w:w="1271" w:type="dxa"/>
            <w:vAlign w:val="center"/>
          </w:tcPr>
          <w:p w14:paraId="0B34EFF5" w14:textId="77777777" w:rsidR="006A4DF5" w:rsidRDefault="00000000">
            <w:pPr>
              <w:spacing w:after="0"/>
              <w:rPr>
                <w:rFonts w:hint="eastAsia"/>
              </w:rPr>
            </w:pPr>
            <w:r>
              <w:rPr>
                <w:sz w:val="14"/>
              </w:rPr>
              <w:t>1</w:t>
            </w:r>
          </w:p>
        </w:tc>
        <w:tc>
          <w:tcPr>
            <w:tcW w:w="1271" w:type="dxa"/>
            <w:vAlign w:val="center"/>
          </w:tcPr>
          <w:p w14:paraId="08E6419B" w14:textId="77777777" w:rsidR="006A4DF5" w:rsidRDefault="00000000">
            <w:pPr>
              <w:spacing w:after="0"/>
              <w:rPr>
                <w:rFonts w:hint="eastAsia"/>
              </w:rPr>
            </w:pPr>
            <w:r>
              <w:rPr>
                <w:sz w:val="14"/>
              </w:rPr>
              <w:t>A</w:t>
            </w:r>
          </w:p>
        </w:tc>
        <w:tc>
          <w:tcPr>
            <w:tcW w:w="1271" w:type="dxa"/>
            <w:vAlign w:val="center"/>
          </w:tcPr>
          <w:p w14:paraId="046F823F" w14:textId="77777777" w:rsidR="006A4DF5" w:rsidRDefault="00000000">
            <w:pPr>
              <w:spacing w:after="0"/>
              <w:rPr>
                <w:rFonts w:hint="eastAsia"/>
              </w:rPr>
            </w:pPr>
            <w:r>
              <w:rPr>
                <w:sz w:val="14"/>
              </w:rPr>
              <w:t>Hide "Withdraw" and delay 3–5 business days</w:t>
            </w:r>
          </w:p>
        </w:tc>
        <w:tc>
          <w:tcPr>
            <w:tcW w:w="1271" w:type="dxa"/>
            <w:vAlign w:val="center"/>
          </w:tcPr>
          <w:p w14:paraId="44E4616F" w14:textId="77777777" w:rsidR="006A4DF5" w:rsidRDefault="00000000">
            <w:pPr>
              <w:spacing w:after="0"/>
              <w:rPr>
                <w:rFonts w:hint="eastAsia"/>
              </w:rPr>
            </w:pPr>
            <w:r>
              <w:rPr>
                <w:sz w:val="14"/>
              </w:rPr>
              <w:t>2</w:t>
            </w:r>
          </w:p>
        </w:tc>
        <w:tc>
          <w:tcPr>
            <w:tcW w:w="1271" w:type="dxa"/>
            <w:vAlign w:val="center"/>
          </w:tcPr>
          <w:p w14:paraId="087AC229" w14:textId="77777777" w:rsidR="006A4DF5" w:rsidRDefault="00000000">
            <w:pPr>
              <w:spacing w:after="0"/>
              <w:rPr>
                <w:rFonts w:hint="eastAsia"/>
              </w:rPr>
            </w:pPr>
            <w:r>
              <w:rPr>
                <w:sz w:val="14"/>
              </w:rPr>
              <w:t>+2.5M</w:t>
            </w:r>
          </w:p>
        </w:tc>
        <w:tc>
          <w:tcPr>
            <w:tcW w:w="1271" w:type="dxa"/>
            <w:vAlign w:val="center"/>
          </w:tcPr>
          <w:p w14:paraId="68774269" w14:textId="77777777" w:rsidR="006A4DF5" w:rsidRDefault="00000000">
            <w:pPr>
              <w:spacing w:after="0"/>
              <w:rPr>
                <w:rFonts w:hint="eastAsia"/>
              </w:rPr>
            </w:pPr>
            <w:r>
              <w:rPr>
                <w:sz w:val="14"/>
              </w:rPr>
              <w:t>+15.0K</w:t>
            </w:r>
          </w:p>
        </w:tc>
        <w:tc>
          <w:tcPr>
            <w:tcW w:w="1271" w:type="dxa"/>
            <w:vAlign w:val="center"/>
          </w:tcPr>
          <w:p w14:paraId="423B93BB" w14:textId="77777777" w:rsidR="006A4DF5" w:rsidRDefault="00000000">
            <w:pPr>
              <w:spacing w:after="0"/>
              <w:rPr>
                <w:rFonts w:hint="eastAsia"/>
              </w:rPr>
            </w:pPr>
            <w:r>
              <w:rPr>
                <w:sz w:val="14"/>
              </w:rPr>
              <w:t>-12</w:t>
            </w:r>
          </w:p>
        </w:tc>
        <w:tc>
          <w:tcPr>
            <w:tcW w:w="1271" w:type="dxa"/>
            <w:vAlign w:val="center"/>
          </w:tcPr>
          <w:p w14:paraId="029F41C2" w14:textId="77777777" w:rsidR="006A4DF5" w:rsidRDefault="00000000">
            <w:pPr>
              <w:spacing w:after="0"/>
              <w:rPr>
                <w:rFonts w:hint="eastAsia"/>
              </w:rPr>
            </w:pPr>
            <w:r>
              <w:rPr>
                <w:sz w:val="14"/>
              </w:rPr>
              <w:t>+18</w:t>
            </w:r>
          </w:p>
        </w:tc>
      </w:tr>
      <w:tr w:rsidR="006A4DF5" w14:paraId="019F56F9" w14:textId="77777777">
        <w:trPr>
          <w:jc w:val="center"/>
        </w:trPr>
        <w:tc>
          <w:tcPr>
            <w:tcW w:w="1271" w:type="dxa"/>
            <w:vAlign w:val="center"/>
          </w:tcPr>
          <w:p w14:paraId="4B6F95AA" w14:textId="77777777" w:rsidR="006A4DF5" w:rsidRDefault="00000000">
            <w:pPr>
              <w:spacing w:after="0"/>
              <w:rPr>
                <w:rFonts w:hint="eastAsia"/>
              </w:rPr>
            </w:pPr>
            <w:r>
              <w:rPr>
                <w:sz w:val="14"/>
              </w:rPr>
              <w:t>1</w:t>
            </w:r>
          </w:p>
        </w:tc>
        <w:tc>
          <w:tcPr>
            <w:tcW w:w="1271" w:type="dxa"/>
            <w:vAlign w:val="center"/>
          </w:tcPr>
          <w:p w14:paraId="12CD66E3" w14:textId="77777777" w:rsidR="006A4DF5" w:rsidRDefault="00000000">
            <w:pPr>
              <w:spacing w:after="0"/>
              <w:rPr>
                <w:rFonts w:hint="eastAsia"/>
              </w:rPr>
            </w:pPr>
            <w:r>
              <w:rPr>
                <w:sz w:val="14"/>
              </w:rPr>
              <w:t>B</w:t>
            </w:r>
          </w:p>
        </w:tc>
        <w:tc>
          <w:tcPr>
            <w:tcW w:w="1271" w:type="dxa"/>
            <w:vAlign w:val="center"/>
          </w:tcPr>
          <w:p w14:paraId="6CF0DAEB" w14:textId="77777777" w:rsidR="006A4DF5" w:rsidRDefault="00000000">
            <w:pPr>
              <w:spacing w:after="0"/>
              <w:rPr>
                <w:rFonts w:hint="eastAsia"/>
              </w:rPr>
            </w:pPr>
            <w:r>
              <w:rPr>
                <w:sz w:val="14"/>
              </w:rPr>
              <w:t>Set $50 as default deposit amount</w:t>
            </w:r>
          </w:p>
        </w:tc>
        <w:tc>
          <w:tcPr>
            <w:tcW w:w="1271" w:type="dxa"/>
            <w:vAlign w:val="center"/>
          </w:tcPr>
          <w:p w14:paraId="6F0B5C02" w14:textId="77777777" w:rsidR="006A4DF5" w:rsidRDefault="00000000">
            <w:pPr>
              <w:spacing w:after="0"/>
              <w:rPr>
                <w:rFonts w:hint="eastAsia"/>
              </w:rPr>
            </w:pPr>
            <w:r>
              <w:rPr>
                <w:sz w:val="14"/>
              </w:rPr>
              <w:t>1</w:t>
            </w:r>
          </w:p>
        </w:tc>
        <w:tc>
          <w:tcPr>
            <w:tcW w:w="1271" w:type="dxa"/>
            <w:vAlign w:val="center"/>
          </w:tcPr>
          <w:p w14:paraId="21D5B5A2" w14:textId="77777777" w:rsidR="006A4DF5" w:rsidRDefault="00000000">
            <w:pPr>
              <w:spacing w:after="0"/>
              <w:rPr>
                <w:rFonts w:hint="eastAsia"/>
              </w:rPr>
            </w:pPr>
            <w:r>
              <w:rPr>
                <w:sz w:val="14"/>
              </w:rPr>
              <w:t>+1.2M</w:t>
            </w:r>
          </w:p>
        </w:tc>
        <w:tc>
          <w:tcPr>
            <w:tcW w:w="1271" w:type="dxa"/>
            <w:vAlign w:val="center"/>
          </w:tcPr>
          <w:p w14:paraId="1EA5D9E7" w14:textId="77777777" w:rsidR="006A4DF5" w:rsidRDefault="00000000">
            <w:pPr>
              <w:spacing w:after="0"/>
              <w:rPr>
                <w:rFonts w:hint="eastAsia"/>
              </w:rPr>
            </w:pPr>
            <w:r>
              <w:rPr>
                <w:sz w:val="14"/>
              </w:rPr>
              <w:t>+8.0K</w:t>
            </w:r>
          </w:p>
        </w:tc>
        <w:tc>
          <w:tcPr>
            <w:tcW w:w="1271" w:type="dxa"/>
            <w:vAlign w:val="center"/>
          </w:tcPr>
          <w:p w14:paraId="5BA5226C" w14:textId="77777777" w:rsidR="006A4DF5" w:rsidRDefault="00000000">
            <w:pPr>
              <w:spacing w:after="0"/>
              <w:rPr>
                <w:rFonts w:hint="eastAsia"/>
              </w:rPr>
            </w:pPr>
            <w:r>
              <w:rPr>
                <w:sz w:val="14"/>
              </w:rPr>
              <w:t>-3</w:t>
            </w:r>
          </w:p>
        </w:tc>
        <w:tc>
          <w:tcPr>
            <w:tcW w:w="1271" w:type="dxa"/>
            <w:vAlign w:val="center"/>
          </w:tcPr>
          <w:p w14:paraId="69266937" w14:textId="77777777" w:rsidR="006A4DF5" w:rsidRDefault="00000000">
            <w:pPr>
              <w:spacing w:after="0"/>
              <w:rPr>
                <w:rFonts w:hint="eastAsia"/>
              </w:rPr>
            </w:pPr>
            <w:r>
              <w:rPr>
                <w:sz w:val="14"/>
              </w:rPr>
              <w:t>+5</w:t>
            </w:r>
          </w:p>
        </w:tc>
      </w:tr>
      <w:tr w:rsidR="006A4DF5" w14:paraId="045AD6A8" w14:textId="77777777">
        <w:trPr>
          <w:jc w:val="center"/>
        </w:trPr>
        <w:tc>
          <w:tcPr>
            <w:tcW w:w="1271" w:type="dxa"/>
            <w:vAlign w:val="center"/>
          </w:tcPr>
          <w:p w14:paraId="58D848D3" w14:textId="77777777" w:rsidR="006A4DF5" w:rsidRDefault="00000000">
            <w:pPr>
              <w:spacing w:after="0"/>
              <w:rPr>
                <w:rFonts w:hint="eastAsia"/>
              </w:rPr>
            </w:pPr>
            <w:r>
              <w:rPr>
                <w:sz w:val="14"/>
              </w:rPr>
              <w:t>1</w:t>
            </w:r>
          </w:p>
        </w:tc>
        <w:tc>
          <w:tcPr>
            <w:tcW w:w="1271" w:type="dxa"/>
            <w:vAlign w:val="center"/>
          </w:tcPr>
          <w:p w14:paraId="7C6EB399" w14:textId="77777777" w:rsidR="006A4DF5" w:rsidRDefault="00000000">
            <w:pPr>
              <w:spacing w:after="0"/>
              <w:rPr>
                <w:rFonts w:hint="eastAsia"/>
              </w:rPr>
            </w:pPr>
            <w:r>
              <w:rPr>
                <w:sz w:val="14"/>
              </w:rPr>
              <w:t>C</w:t>
            </w:r>
          </w:p>
        </w:tc>
        <w:tc>
          <w:tcPr>
            <w:tcW w:w="1271" w:type="dxa"/>
            <w:vAlign w:val="center"/>
          </w:tcPr>
          <w:p w14:paraId="3DECDDEF" w14:textId="77777777" w:rsidR="006A4DF5" w:rsidRDefault="00000000">
            <w:pPr>
              <w:spacing w:after="0"/>
              <w:rPr>
                <w:rFonts w:hint="eastAsia"/>
              </w:rPr>
            </w:pPr>
            <w:r>
              <w:rPr>
                <w:sz w:val="14"/>
              </w:rPr>
              <w:t>Deposits/withdrawals equally easy + limits</w:t>
            </w:r>
          </w:p>
        </w:tc>
        <w:tc>
          <w:tcPr>
            <w:tcW w:w="1271" w:type="dxa"/>
            <w:vAlign w:val="center"/>
          </w:tcPr>
          <w:p w14:paraId="430ADC49" w14:textId="77777777" w:rsidR="006A4DF5" w:rsidRDefault="00000000">
            <w:pPr>
              <w:spacing w:after="0"/>
              <w:rPr>
                <w:rFonts w:hint="eastAsia"/>
              </w:rPr>
            </w:pPr>
            <w:r>
              <w:rPr>
                <w:sz w:val="14"/>
              </w:rPr>
              <w:t>0</w:t>
            </w:r>
          </w:p>
        </w:tc>
        <w:tc>
          <w:tcPr>
            <w:tcW w:w="1271" w:type="dxa"/>
            <w:vAlign w:val="center"/>
          </w:tcPr>
          <w:p w14:paraId="12B1BAC8" w14:textId="77777777" w:rsidR="006A4DF5" w:rsidRDefault="00000000">
            <w:pPr>
              <w:spacing w:after="0"/>
              <w:rPr>
                <w:rFonts w:hint="eastAsia"/>
              </w:rPr>
            </w:pPr>
            <w:r>
              <w:rPr>
                <w:sz w:val="14"/>
              </w:rPr>
              <w:t>+0.5M</w:t>
            </w:r>
          </w:p>
        </w:tc>
        <w:tc>
          <w:tcPr>
            <w:tcW w:w="1271" w:type="dxa"/>
            <w:vAlign w:val="center"/>
          </w:tcPr>
          <w:p w14:paraId="47575177" w14:textId="77777777" w:rsidR="006A4DF5" w:rsidRDefault="00000000">
            <w:pPr>
              <w:spacing w:after="0"/>
              <w:rPr>
                <w:rFonts w:hint="eastAsia"/>
              </w:rPr>
            </w:pPr>
            <w:r>
              <w:rPr>
                <w:sz w:val="14"/>
              </w:rPr>
              <w:t>+5.0K</w:t>
            </w:r>
          </w:p>
        </w:tc>
        <w:tc>
          <w:tcPr>
            <w:tcW w:w="1271" w:type="dxa"/>
            <w:vAlign w:val="center"/>
          </w:tcPr>
          <w:p w14:paraId="7BDD0EA7" w14:textId="77777777" w:rsidR="006A4DF5" w:rsidRDefault="00000000">
            <w:pPr>
              <w:spacing w:after="0"/>
              <w:rPr>
                <w:rFonts w:hint="eastAsia"/>
              </w:rPr>
            </w:pPr>
            <w:r>
              <w:rPr>
                <w:sz w:val="14"/>
              </w:rPr>
              <w:t>+8</w:t>
            </w:r>
          </w:p>
        </w:tc>
        <w:tc>
          <w:tcPr>
            <w:tcW w:w="1271" w:type="dxa"/>
            <w:vAlign w:val="center"/>
          </w:tcPr>
          <w:p w14:paraId="6A88275C" w14:textId="77777777" w:rsidR="006A4DF5" w:rsidRDefault="00000000">
            <w:pPr>
              <w:spacing w:after="0"/>
              <w:rPr>
                <w:rFonts w:hint="eastAsia"/>
              </w:rPr>
            </w:pPr>
            <w:r>
              <w:rPr>
                <w:sz w:val="14"/>
              </w:rPr>
              <w:t>-5</w:t>
            </w:r>
          </w:p>
        </w:tc>
      </w:tr>
      <w:tr w:rsidR="006A4DF5" w14:paraId="4664F3C9" w14:textId="77777777">
        <w:trPr>
          <w:jc w:val="center"/>
        </w:trPr>
        <w:tc>
          <w:tcPr>
            <w:tcW w:w="1271" w:type="dxa"/>
            <w:vAlign w:val="center"/>
          </w:tcPr>
          <w:p w14:paraId="2BE9A387" w14:textId="77777777" w:rsidR="006A4DF5" w:rsidRDefault="00000000">
            <w:pPr>
              <w:spacing w:after="0"/>
              <w:rPr>
                <w:rFonts w:hint="eastAsia"/>
              </w:rPr>
            </w:pPr>
            <w:r>
              <w:rPr>
                <w:sz w:val="14"/>
              </w:rPr>
              <w:t>2</w:t>
            </w:r>
          </w:p>
        </w:tc>
        <w:tc>
          <w:tcPr>
            <w:tcW w:w="1271" w:type="dxa"/>
            <w:vAlign w:val="center"/>
          </w:tcPr>
          <w:p w14:paraId="3D334A3C" w14:textId="77777777" w:rsidR="006A4DF5" w:rsidRDefault="00000000">
            <w:pPr>
              <w:spacing w:after="0"/>
              <w:rPr>
                <w:rFonts w:hint="eastAsia"/>
              </w:rPr>
            </w:pPr>
            <w:r>
              <w:rPr>
                <w:sz w:val="14"/>
              </w:rPr>
              <w:t>A</w:t>
            </w:r>
          </w:p>
        </w:tc>
        <w:tc>
          <w:tcPr>
            <w:tcW w:w="1271" w:type="dxa"/>
            <w:vAlign w:val="center"/>
          </w:tcPr>
          <w:p w14:paraId="73B3B19E" w14:textId="77777777" w:rsidR="006A4DF5" w:rsidRDefault="00000000">
            <w:pPr>
              <w:spacing w:after="0"/>
              <w:rPr>
                <w:rFonts w:hint="eastAsia"/>
              </w:rPr>
            </w:pPr>
            <w:r>
              <w:rPr>
                <w:sz w:val="14"/>
              </w:rPr>
              <w:t>Show start times without urgency countdowns</w:t>
            </w:r>
          </w:p>
        </w:tc>
        <w:tc>
          <w:tcPr>
            <w:tcW w:w="1271" w:type="dxa"/>
            <w:vAlign w:val="center"/>
          </w:tcPr>
          <w:p w14:paraId="4FB1E1B9" w14:textId="77777777" w:rsidR="006A4DF5" w:rsidRDefault="00000000">
            <w:pPr>
              <w:spacing w:after="0"/>
              <w:rPr>
                <w:rFonts w:hint="eastAsia"/>
              </w:rPr>
            </w:pPr>
            <w:r>
              <w:rPr>
                <w:sz w:val="14"/>
              </w:rPr>
              <w:t>0</w:t>
            </w:r>
          </w:p>
        </w:tc>
        <w:tc>
          <w:tcPr>
            <w:tcW w:w="1271" w:type="dxa"/>
            <w:vAlign w:val="center"/>
          </w:tcPr>
          <w:p w14:paraId="762D62A0" w14:textId="77777777" w:rsidR="006A4DF5" w:rsidRDefault="00000000">
            <w:pPr>
              <w:spacing w:after="0"/>
              <w:rPr>
                <w:rFonts w:hint="eastAsia"/>
              </w:rPr>
            </w:pPr>
            <w:r>
              <w:rPr>
                <w:sz w:val="14"/>
              </w:rPr>
              <w:t>+0.8M</w:t>
            </w:r>
          </w:p>
        </w:tc>
        <w:tc>
          <w:tcPr>
            <w:tcW w:w="1271" w:type="dxa"/>
            <w:vAlign w:val="center"/>
          </w:tcPr>
          <w:p w14:paraId="462D8DF5" w14:textId="77777777" w:rsidR="006A4DF5" w:rsidRDefault="00000000">
            <w:pPr>
              <w:spacing w:after="0"/>
              <w:rPr>
                <w:rFonts w:hint="eastAsia"/>
              </w:rPr>
            </w:pPr>
            <w:r>
              <w:rPr>
                <w:sz w:val="14"/>
              </w:rPr>
              <w:t>+3.0K</w:t>
            </w:r>
          </w:p>
        </w:tc>
        <w:tc>
          <w:tcPr>
            <w:tcW w:w="1271" w:type="dxa"/>
            <w:vAlign w:val="center"/>
          </w:tcPr>
          <w:p w14:paraId="5CABD754" w14:textId="77777777" w:rsidR="006A4DF5" w:rsidRDefault="00000000">
            <w:pPr>
              <w:spacing w:after="0"/>
              <w:rPr>
                <w:rFonts w:hint="eastAsia"/>
              </w:rPr>
            </w:pPr>
            <w:r>
              <w:rPr>
                <w:sz w:val="14"/>
              </w:rPr>
              <w:t>+2</w:t>
            </w:r>
          </w:p>
        </w:tc>
        <w:tc>
          <w:tcPr>
            <w:tcW w:w="1271" w:type="dxa"/>
            <w:vAlign w:val="center"/>
          </w:tcPr>
          <w:p w14:paraId="47709DDD" w14:textId="77777777" w:rsidR="006A4DF5" w:rsidRDefault="00000000">
            <w:pPr>
              <w:spacing w:after="0"/>
              <w:rPr>
                <w:rFonts w:hint="eastAsia"/>
              </w:rPr>
            </w:pPr>
            <w:r>
              <w:rPr>
                <w:sz w:val="14"/>
              </w:rPr>
              <w:t>0</w:t>
            </w:r>
          </w:p>
        </w:tc>
      </w:tr>
      <w:tr w:rsidR="006A4DF5" w14:paraId="2C733A7E" w14:textId="77777777">
        <w:trPr>
          <w:jc w:val="center"/>
        </w:trPr>
        <w:tc>
          <w:tcPr>
            <w:tcW w:w="1271" w:type="dxa"/>
            <w:vAlign w:val="center"/>
          </w:tcPr>
          <w:p w14:paraId="29E95152" w14:textId="77777777" w:rsidR="006A4DF5" w:rsidRDefault="00000000">
            <w:pPr>
              <w:spacing w:after="0"/>
              <w:rPr>
                <w:rFonts w:hint="eastAsia"/>
              </w:rPr>
            </w:pPr>
            <w:r>
              <w:rPr>
                <w:sz w:val="14"/>
              </w:rPr>
              <w:t>2</w:t>
            </w:r>
          </w:p>
        </w:tc>
        <w:tc>
          <w:tcPr>
            <w:tcW w:w="1271" w:type="dxa"/>
            <w:vAlign w:val="center"/>
          </w:tcPr>
          <w:p w14:paraId="76E16E75" w14:textId="77777777" w:rsidR="006A4DF5" w:rsidRDefault="00000000">
            <w:pPr>
              <w:spacing w:after="0"/>
              <w:rPr>
                <w:rFonts w:hint="eastAsia"/>
              </w:rPr>
            </w:pPr>
            <w:r>
              <w:rPr>
                <w:sz w:val="14"/>
              </w:rPr>
              <w:t>B</w:t>
            </w:r>
          </w:p>
        </w:tc>
        <w:tc>
          <w:tcPr>
            <w:tcW w:w="1271" w:type="dxa"/>
            <w:vAlign w:val="center"/>
          </w:tcPr>
          <w:p w14:paraId="41577D22" w14:textId="77777777" w:rsidR="006A4DF5" w:rsidRDefault="00000000">
            <w:pPr>
              <w:spacing w:after="0"/>
              <w:rPr>
                <w:rFonts w:hint="eastAsia"/>
              </w:rPr>
            </w:pPr>
            <w:r>
              <w:rPr>
                <w:sz w:val="14"/>
              </w:rPr>
              <w:t>Bold countdowns beside events / bet button</w:t>
            </w:r>
          </w:p>
        </w:tc>
        <w:tc>
          <w:tcPr>
            <w:tcW w:w="1271" w:type="dxa"/>
            <w:vAlign w:val="center"/>
          </w:tcPr>
          <w:p w14:paraId="54685A4A" w14:textId="77777777" w:rsidR="006A4DF5" w:rsidRDefault="00000000">
            <w:pPr>
              <w:spacing w:after="0"/>
              <w:rPr>
                <w:rFonts w:hint="eastAsia"/>
              </w:rPr>
            </w:pPr>
            <w:r>
              <w:rPr>
                <w:sz w:val="14"/>
              </w:rPr>
              <w:t>2</w:t>
            </w:r>
          </w:p>
        </w:tc>
        <w:tc>
          <w:tcPr>
            <w:tcW w:w="1271" w:type="dxa"/>
            <w:vAlign w:val="center"/>
          </w:tcPr>
          <w:p w14:paraId="425CBA06" w14:textId="77777777" w:rsidR="006A4DF5" w:rsidRDefault="00000000">
            <w:pPr>
              <w:spacing w:after="0"/>
              <w:rPr>
                <w:rFonts w:hint="eastAsia"/>
              </w:rPr>
            </w:pPr>
            <w:r>
              <w:rPr>
                <w:sz w:val="14"/>
              </w:rPr>
              <w:t>+2.0M</w:t>
            </w:r>
          </w:p>
        </w:tc>
        <w:tc>
          <w:tcPr>
            <w:tcW w:w="1271" w:type="dxa"/>
            <w:vAlign w:val="center"/>
          </w:tcPr>
          <w:p w14:paraId="7A595CA8" w14:textId="77777777" w:rsidR="006A4DF5" w:rsidRDefault="00000000">
            <w:pPr>
              <w:spacing w:after="0"/>
              <w:rPr>
                <w:rFonts w:hint="eastAsia"/>
              </w:rPr>
            </w:pPr>
            <w:r>
              <w:rPr>
                <w:sz w:val="14"/>
              </w:rPr>
              <w:t>+10.0K</w:t>
            </w:r>
          </w:p>
        </w:tc>
        <w:tc>
          <w:tcPr>
            <w:tcW w:w="1271" w:type="dxa"/>
            <w:vAlign w:val="center"/>
          </w:tcPr>
          <w:p w14:paraId="51448920" w14:textId="77777777" w:rsidR="006A4DF5" w:rsidRDefault="00000000">
            <w:pPr>
              <w:spacing w:after="0"/>
              <w:rPr>
                <w:rFonts w:hint="eastAsia"/>
              </w:rPr>
            </w:pPr>
            <w:r>
              <w:rPr>
                <w:sz w:val="14"/>
              </w:rPr>
              <w:t>-8</w:t>
            </w:r>
          </w:p>
        </w:tc>
        <w:tc>
          <w:tcPr>
            <w:tcW w:w="1271" w:type="dxa"/>
            <w:vAlign w:val="center"/>
          </w:tcPr>
          <w:p w14:paraId="4D4D6046" w14:textId="77777777" w:rsidR="006A4DF5" w:rsidRDefault="00000000">
            <w:pPr>
              <w:spacing w:after="0"/>
              <w:rPr>
                <w:rFonts w:hint="eastAsia"/>
              </w:rPr>
            </w:pPr>
            <w:r>
              <w:rPr>
                <w:sz w:val="14"/>
              </w:rPr>
              <w:t>+12</w:t>
            </w:r>
          </w:p>
        </w:tc>
      </w:tr>
      <w:tr w:rsidR="006A4DF5" w14:paraId="01D681AF" w14:textId="77777777">
        <w:trPr>
          <w:jc w:val="center"/>
        </w:trPr>
        <w:tc>
          <w:tcPr>
            <w:tcW w:w="1271" w:type="dxa"/>
            <w:vAlign w:val="center"/>
          </w:tcPr>
          <w:p w14:paraId="5B97BE2D" w14:textId="77777777" w:rsidR="006A4DF5" w:rsidRDefault="00000000">
            <w:pPr>
              <w:spacing w:after="0"/>
              <w:rPr>
                <w:rFonts w:hint="eastAsia"/>
              </w:rPr>
            </w:pPr>
            <w:r>
              <w:rPr>
                <w:sz w:val="14"/>
              </w:rPr>
              <w:t>3</w:t>
            </w:r>
          </w:p>
        </w:tc>
        <w:tc>
          <w:tcPr>
            <w:tcW w:w="1271" w:type="dxa"/>
            <w:vAlign w:val="center"/>
          </w:tcPr>
          <w:p w14:paraId="6767AC59" w14:textId="77777777" w:rsidR="006A4DF5" w:rsidRDefault="00000000">
            <w:pPr>
              <w:spacing w:after="0"/>
              <w:rPr>
                <w:rFonts w:hint="eastAsia"/>
              </w:rPr>
            </w:pPr>
            <w:r>
              <w:rPr>
                <w:sz w:val="14"/>
              </w:rPr>
              <w:t>A</w:t>
            </w:r>
          </w:p>
        </w:tc>
        <w:tc>
          <w:tcPr>
            <w:tcW w:w="1271" w:type="dxa"/>
            <w:vAlign w:val="center"/>
          </w:tcPr>
          <w:p w14:paraId="0F4BB0AC" w14:textId="77777777" w:rsidR="006A4DF5" w:rsidRDefault="00000000">
            <w:pPr>
              <w:spacing w:after="0"/>
              <w:rPr>
                <w:rFonts w:hint="eastAsia"/>
              </w:rPr>
            </w:pPr>
            <w:r>
              <w:rPr>
                <w:sz w:val="14"/>
              </w:rPr>
              <w:t>Show live bet counts and amounts wagered</w:t>
            </w:r>
          </w:p>
        </w:tc>
        <w:tc>
          <w:tcPr>
            <w:tcW w:w="1271" w:type="dxa"/>
            <w:vAlign w:val="center"/>
          </w:tcPr>
          <w:p w14:paraId="65C55DE5" w14:textId="77777777" w:rsidR="006A4DF5" w:rsidRDefault="00000000">
            <w:pPr>
              <w:spacing w:after="0"/>
              <w:rPr>
                <w:rFonts w:hint="eastAsia"/>
              </w:rPr>
            </w:pPr>
            <w:r>
              <w:rPr>
                <w:sz w:val="14"/>
              </w:rPr>
              <w:t>2</w:t>
            </w:r>
          </w:p>
        </w:tc>
        <w:tc>
          <w:tcPr>
            <w:tcW w:w="1271" w:type="dxa"/>
            <w:vAlign w:val="center"/>
          </w:tcPr>
          <w:p w14:paraId="5FB008DC" w14:textId="77777777" w:rsidR="006A4DF5" w:rsidRDefault="00000000">
            <w:pPr>
              <w:spacing w:after="0"/>
              <w:rPr>
                <w:rFonts w:hint="eastAsia"/>
              </w:rPr>
            </w:pPr>
            <w:r>
              <w:rPr>
                <w:sz w:val="14"/>
              </w:rPr>
              <w:t>+2.2M</w:t>
            </w:r>
          </w:p>
        </w:tc>
        <w:tc>
          <w:tcPr>
            <w:tcW w:w="1271" w:type="dxa"/>
            <w:vAlign w:val="center"/>
          </w:tcPr>
          <w:p w14:paraId="7F50C49F" w14:textId="77777777" w:rsidR="006A4DF5" w:rsidRDefault="00000000">
            <w:pPr>
              <w:spacing w:after="0"/>
              <w:rPr>
                <w:rFonts w:hint="eastAsia"/>
              </w:rPr>
            </w:pPr>
            <w:r>
              <w:rPr>
                <w:sz w:val="14"/>
              </w:rPr>
              <w:t>+18.0K</w:t>
            </w:r>
          </w:p>
        </w:tc>
        <w:tc>
          <w:tcPr>
            <w:tcW w:w="1271" w:type="dxa"/>
            <w:vAlign w:val="center"/>
          </w:tcPr>
          <w:p w14:paraId="58940CC2" w14:textId="77777777" w:rsidR="006A4DF5" w:rsidRDefault="00000000">
            <w:pPr>
              <w:spacing w:after="0"/>
              <w:rPr>
                <w:rFonts w:hint="eastAsia"/>
              </w:rPr>
            </w:pPr>
            <w:r>
              <w:rPr>
                <w:sz w:val="14"/>
              </w:rPr>
              <w:t>-5</w:t>
            </w:r>
          </w:p>
        </w:tc>
        <w:tc>
          <w:tcPr>
            <w:tcW w:w="1271" w:type="dxa"/>
            <w:vAlign w:val="center"/>
          </w:tcPr>
          <w:p w14:paraId="42BA5833" w14:textId="77777777" w:rsidR="006A4DF5" w:rsidRDefault="00000000">
            <w:pPr>
              <w:spacing w:after="0"/>
              <w:rPr>
                <w:rFonts w:hint="eastAsia"/>
              </w:rPr>
            </w:pPr>
            <w:r>
              <w:rPr>
                <w:sz w:val="14"/>
              </w:rPr>
              <w:t>+8</w:t>
            </w:r>
          </w:p>
        </w:tc>
      </w:tr>
      <w:tr w:rsidR="006A4DF5" w14:paraId="752FFBC7" w14:textId="77777777">
        <w:trPr>
          <w:jc w:val="center"/>
        </w:trPr>
        <w:tc>
          <w:tcPr>
            <w:tcW w:w="1271" w:type="dxa"/>
            <w:vAlign w:val="center"/>
          </w:tcPr>
          <w:p w14:paraId="1D39D24B" w14:textId="77777777" w:rsidR="006A4DF5" w:rsidRDefault="00000000">
            <w:pPr>
              <w:spacing w:after="0"/>
              <w:rPr>
                <w:rFonts w:hint="eastAsia"/>
              </w:rPr>
            </w:pPr>
            <w:r>
              <w:rPr>
                <w:sz w:val="14"/>
              </w:rPr>
              <w:t>3</w:t>
            </w:r>
          </w:p>
        </w:tc>
        <w:tc>
          <w:tcPr>
            <w:tcW w:w="1271" w:type="dxa"/>
            <w:vAlign w:val="center"/>
          </w:tcPr>
          <w:p w14:paraId="4E45582C" w14:textId="77777777" w:rsidR="006A4DF5" w:rsidRDefault="00000000">
            <w:pPr>
              <w:spacing w:after="0"/>
              <w:rPr>
                <w:rFonts w:hint="eastAsia"/>
              </w:rPr>
            </w:pPr>
            <w:r>
              <w:rPr>
                <w:sz w:val="14"/>
              </w:rPr>
              <w:t>B</w:t>
            </w:r>
          </w:p>
        </w:tc>
        <w:tc>
          <w:tcPr>
            <w:tcW w:w="1271" w:type="dxa"/>
            <w:vAlign w:val="center"/>
          </w:tcPr>
          <w:p w14:paraId="5554610E" w14:textId="77777777" w:rsidR="006A4DF5" w:rsidRDefault="00000000">
            <w:pPr>
              <w:spacing w:after="0"/>
              <w:rPr>
                <w:rFonts w:hint="eastAsia"/>
              </w:rPr>
            </w:pPr>
            <w:r>
              <w:rPr>
                <w:sz w:val="14"/>
              </w:rPr>
              <w:t>Curated list without live participation numbers</w:t>
            </w:r>
          </w:p>
        </w:tc>
        <w:tc>
          <w:tcPr>
            <w:tcW w:w="1271" w:type="dxa"/>
            <w:vAlign w:val="center"/>
          </w:tcPr>
          <w:p w14:paraId="211C4475" w14:textId="77777777" w:rsidR="006A4DF5" w:rsidRDefault="00000000">
            <w:pPr>
              <w:spacing w:after="0"/>
              <w:rPr>
                <w:rFonts w:hint="eastAsia"/>
              </w:rPr>
            </w:pPr>
            <w:r>
              <w:rPr>
                <w:sz w:val="14"/>
              </w:rPr>
              <w:t>1</w:t>
            </w:r>
          </w:p>
        </w:tc>
        <w:tc>
          <w:tcPr>
            <w:tcW w:w="1271" w:type="dxa"/>
            <w:vAlign w:val="center"/>
          </w:tcPr>
          <w:p w14:paraId="547B0555" w14:textId="77777777" w:rsidR="006A4DF5" w:rsidRDefault="00000000">
            <w:pPr>
              <w:spacing w:after="0"/>
              <w:rPr>
                <w:rFonts w:hint="eastAsia"/>
              </w:rPr>
            </w:pPr>
            <w:r>
              <w:rPr>
                <w:sz w:val="14"/>
              </w:rPr>
              <w:t>+1.0M</w:t>
            </w:r>
          </w:p>
        </w:tc>
        <w:tc>
          <w:tcPr>
            <w:tcW w:w="1271" w:type="dxa"/>
            <w:vAlign w:val="center"/>
          </w:tcPr>
          <w:p w14:paraId="0E887D00" w14:textId="77777777" w:rsidR="006A4DF5" w:rsidRDefault="00000000">
            <w:pPr>
              <w:spacing w:after="0"/>
              <w:rPr>
                <w:rFonts w:hint="eastAsia"/>
              </w:rPr>
            </w:pPr>
            <w:r>
              <w:rPr>
                <w:sz w:val="14"/>
              </w:rPr>
              <w:t>+10.0K</w:t>
            </w:r>
          </w:p>
        </w:tc>
        <w:tc>
          <w:tcPr>
            <w:tcW w:w="1271" w:type="dxa"/>
            <w:vAlign w:val="center"/>
          </w:tcPr>
          <w:p w14:paraId="25302ACA" w14:textId="77777777" w:rsidR="006A4DF5" w:rsidRDefault="00000000">
            <w:pPr>
              <w:spacing w:after="0"/>
              <w:rPr>
                <w:rFonts w:hint="eastAsia"/>
              </w:rPr>
            </w:pPr>
            <w:r>
              <w:rPr>
                <w:sz w:val="14"/>
              </w:rPr>
              <w:t>-2</w:t>
            </w:r>
          </w:p>
        </w:tc>
        <w:tc>
          <w:tcPr>
            <w:tcW w:w="1271" w:type="dxa"/>
            <w:vAlign w:val="center"/>
          </w:tcPr>
          <w:p w14:paraId="43E64D4A" w14:textId="77777777" w:rsidR="006A4DF5" w:rsidRDefault="00000000">
            <w:pPr>
              <w:spacing w:after="0"/>
              <w:rPr>
                <w:rFonts w:hint="eastAsia"/>
              </w:rPr>
            </w:pPr>
            <w:r>
              <w:rPr>
                <w:sz w:val="14"/>
              </w:rPr>
              <w:t>+3</w:t>
            </w:r>
          </w:p>
        </w:tc>
      </w:tr>
      <w:tr w:rsidR="006A4DF5" w14:paraId="73984EDF" w14:textId="77777777">
        <w:trPr>
          <w:jc w:val="center"/>
        </w:trPr>
        <w:tc>
          <w:tcPr>
            <w:tcW w:w="1271" w:type="dxa"/>
            <w:vAlign w:val="center"/>
          </w:tcPr>
          <w:p w14:paraId="4CDAF0B6" w14:textId="77777777" w:rsidR="006A4DF5" w:rsidRDefault="00000000">
            <w:pPr>
              <w:spacing w:after="0"/>
              <w:rPr>
                <w:rFonts w:hint="eastAsia"/>
              </w:rPr>
            </w:pPr>
            <w:r>
              <w:rPr>
                <w:sz w:val="14"/>
              </w:rPr>
              <w:t>3</w:t>
            </w:r>
          </w:p>
        </w:tc>
        <w:tc>
          <w:tcPr>
            <w:tcW w:w="1271" w:type="dxa"/>
            <w:vAlign w:val="center"/>
          </w:tcPr>
          <w:p w14:paraId="065153DB" w14:textId="77777777" w:rsidR="006A4DF5" w:rsidRDefault="00000000">
            <w:pPr>
              <w:spacing w:after="0"/>
              <w:rPr>
                <w:rFonts w:hint="eastAsia"/>
              </w:rPr>
            </w:pPr>
            <w:r>
              <w:rPr>
                <w:sz w:val="14"/>
              </w:rPr>
              <w:t>C</w:t>
            </w:r>
          </w:p>
        </w:tc>
        <w:tc>
          <w:tcPr>
            <w:tcW w:w="1271" w:type="dxa"/>
            <w:vAlign w:val="center"/>
          </w:tcPr>
          <w:p w14:paraId="790AB4F3" w14:textId="77777777" w:rsidR="006A4DF5" w:rsidRDefault="00000000">
            <w:pPr>
              <w:spacing w:after="0"/>
              <w:rPr>
                <w:rFonts w:hint="eastAsia"/>
              </w:rPr>
            </w:pPr>
            <w:r>
              <w:rPr>
                <w:sz w:val="14"/>
              </w:rPr>
              <w:t>Neutral interface; no Popular Bets</w:t>
            </w:r>
          </w:p>
        </w:tc>
        <w:tc>
          <w:tcPr>
            <w:tcW w:w="1271" w:type="dxa"/>
            <w:vAlign w:val="center"/>
          </w:tcPr>
          <w:p w14:paraId="2ACCB78E" w14:textId="77777777" w:rsidR="006A4DF5" w:rsidRDefault="00000000">
            <w:pPr>
              <w:spacing w:after="0"/>
              <w:rPr>
                <w:rFonts w:hint="eastAsia"/>
              </w:rPr>
            </w:pPr>
            <w:r>
              <w:rPr>
                <w:sz w:val="14"/>
              </w:rPr>
              <w:t>0</w:t>
            </w:r>
          </w:p>
        </w:tc>
        <w:tc>
          <w:tcPr>
            <w:tcW w:w="1271" w:type="dxa"/>
            <w:vAlign w:val="center"/>
          </w:tcPr>
          <w:p w14:paraId="0AAA7E02" w14:textId="77777777" w:rsidR="006A4DF5" w:rsidRDefault="00000000">
            <w:pPr>
              <w:spacing w:after="0"/>
              <w:rPr>
                <w:rFonts w:hint="eastAsia"/>
              </w:rPr>
            </w:pPr>
            <w:r>
              <w:rPr>
                <w:sz w:val="14"/>
              </w:rPr>
              <w:t>+0.2M</w:t>
            </w:r>
          </w:p>
        </w:tc>
        <w:tc>
          <w:tcPr>
            <w:tcW w:w="1271" w:type="dxa"/>
            <w:vAlign w:val="center"/>
          </w:tcPr>
          <w:p w14:paraId="49B0C7C7" w14:textId="77777777" w:rsidR="006A4DF5" w:rsidRDefault="00000000">
            <w:pPr>
              <w:spacing w:after="0"/>
              <w:rPr>
                <w:rFonts w:hint="eastAsia"/>
              </w:rPr>
            </w:pPr>
            <w:r>
              <w:rPr>
                <w:sz w:val="14"/>
              </w:rPr>
              <w:t>+3.0K</w:t>
            </w:r>
          </w:p>
        </w:tc>
        <w:tc>
          <w:tcPr>
            <w:tcW w:w="1271" w:type="dxa"/>
            <w:vAlign w:val="center"/>
          </w:tcPr>
          <w:p w14:paraId="1DECE7D9" w14:textId="77777777" w:rsidR="006A4DF5" w:rsidRDefault="00000000">
            <w:pPr>
              <w:spacing w:after="0"/>
              <w:rPr>
                <w:rFonts w:hint="eastAsia"/>
              </w:rPr>
            </w:pPr>
            <w:r>
              <w:rPr>
                <w:sz w:val="14"/>
              </w:rPr>
              <w:t>+5</w:t>
            </w:r>
          </w:p>
        </w:tc>
        <w:tc>
          <w:tcPr>
            <w:tcW w:w="1271" w:type="dxa"/>
            <w:vAlign w:val="center"/>
          </w:tcPr>
          <w:p w14:paraId="24873F68" w14:textId="77777777" w:rsidR="006A4DF5" w:rsidRDefault="00000000">
            <w:pPr>
              <w:spacing w:after="0"/>
              <w:rPr>
                <w:rFonts w:hint="eastAsia"/>
              </w:rPr>
            </w:pPr>
            <w:r>
              <w:rPr>
                <w:sz w:val="14"/>
              </w:rPr>
              <w:t>-3</w:t>
            </w:r>
          </w:p>
        </w:tc>
      </w:tr>
    </w:tbl>
    <w:p w14:paraId="3516B5E7" w14:textId="77777777" w:rsidR="006A4DF5" w:rsidRDefault="00000000">
      <w:pPr>
        <w:pStyle w:val="1"/>
      </w:pPr>
      <w:r>
        <w:t>8. Exact Choice Parameters — Hard Mode</w:t>
      </w:r>
    </w:p>
    <w:tbl>
      <w:tblPr>
        <w:tblStyle w:val="aff1"/>
        <w:tblW w:w="0" w:type="auto"/>
        <w:jc w:val="center"/>
        <w:tblLook w:val="04A0" w:firstRow="1" w:lastRow="0" w:firstColumn="1" w:lastColumn="0" w:noHBand="0" w:noVBand="1"/>
      </w:tblPr>
      <w:tblGrid>
        <w:gridCol w:w="1271"/>
        <w:gridCol w:w="1271"/>
        <w:gridCol w:w="1332"/>
        <w:gridCol w:w="1271"/>
        <w:gridCol w:w="1271"/>
        <w:gridCol w:w="1271"/>
        <w:gridCol w:w="1271"/>
        <w:gridCol w:w="1271"/>
      </w:tblGrid>
      <w:tr w:rsidR="006A4DF5" w14:paraId="2E3E66C2" w14:textId="77777777">
        <w:trPr>
          <w:jc w:val="center"/>
        </w:trPr>
        <w:tc>
          <w:tcPr>
            <w:tcW w:w="1271" w:type="dxa"/>
            <w:shd w:val="clear" w:color="auto" w:fill="EAF3F8"/>
            <w:vAlign w:val="center"/>
          </w:tcPr>
          <w:p w14:paraId="434D202E" w14:textId="77777777" w:rsidR="006A4DF5" w:rsidRDefault="00000000">
            <w:pPr>
              <w:spacing w:after="0"/>
              <w:rPr>
                <w:rFonts w:hint="eastAsia"/>
              </w:rPr>
            </w:pPr>
            <w:r>
              <w:rPr>
                <w:b/>
                <w:sz w:val="14"/>
              </w:rPr>
              <w:t>Stage</w:t>
            </w:r>
          </w:p>
        </w:tc>
        <w:tc>
          <w:tcPr>
            <w:tcW w:w="1271" w:type="dxa"/>
            <w:shd w:val="clear" w:color="auto" w:fill="EAF3F8"/>
            <w:vAlign w:val="center"/>
          </w:tcPr>
          <w:p w14:paraId="00D86692" w14:textId="77777777" w:rsidR="006A4DF5" w:rsidRDefault="00000000">
            <w:pPr>
              <w:spacing w:after="0"/>
              <w:rPr>
                <w:rFonts w:hint="eastAsia"/>
              </w:rPr>
            </w:pPr>
            <w:r>
              <w:rPr>
                <w:b/>
                <w:sz w:val="14"/>
              </w:rPr>
              <w:t>Choice</w:t>
            </w:r>
          </w:p>
        </w:tc>
        <w:tc>
          <w:tcPr>
            <w:tcW w:w="1271" w:type="dxa"/>
            <w:shd w:val="clear" w:color="auto" w:fill="EAF3F8"/>
            <w:vAlign w:val="center"/>
          </w:tcPr>
          <w:p w14:paraId="08E3AB0F" w14:textId="77777777" w:rsidR="006A4DF5" w:rsidRDefault="00000000">
            <w:pPr>
              <w:spacing w:after="0"/>
              <w:rPr>
                <w:rFonts w:hint="eastAsia"/>
              </w:rPr>
            </w:pPr>
            <w:r>
              <w:rPr>
                <w:b/>
                <w:sz w:val="14"/>
              </w:rPr>
              <w:t>Strategy</w:t>
            </w:r>
          </w:p>
        </w:tc>
        <w:tc>
          <w:tcPr>
            <w:tcW w:w="1271" w:type="dxa"/>
            <w:shd w:val="clear" w:color="auto" w:fill="EAF3F8"/>
            <w:vAlign w:val="center"/>
          </w:tcPr>
          <w:p w14:paraId="212624E3" w14:textId="77777777" w:rsidR="006A4DF5" w:rsidRDefault="00000000">
            <w:pPr>
              <w:spacing w:after="0"/>
              <w:rPr>
                <w:rFonts w:hint="eastAsia"/>
              </w:rPr>
            </w:pPr>
            <w:r>
              <w:rPr>
                <w:b/>
                <w:sz w:val="14"/>
              </w:rPr>
              <w:t>Dark score</w:t>
            </w:r>
          </w:p>
        </w:tc>
        <w:tc>
          <w:tcPr>
            <w:tcW w:w="1271" w:type="dxa"/>
            <w:shd w:val="clear" w:color="auto" w:fill="EAF3F8"/>
            <w:vAlign w:val="center"/>
          </w:tcPr>
          <w:p w14:paraId="4F61CD8D" w14:textId="77777777" w:rsidR="006A4DF5" w:rsidRDefault="00000000">
            <w:pPr>
              <w:spacing w:after="0"/>
              <w:rPr>
                <w:rFonts w:hint="eastAsia"/>
              </w:rPr>
            </w:pPr>
            <w:r>
              <w:rPr>
                <w:b/>
                <w:sz w:val="14"/>
              </w:rPr>
              <w:t>Profit</w:t>
            </w:r>
          </w:p>
        </w:tc>
        <w:tc>
          <w:tcPr>
            <w:tcW w:w="1271" w:type="dxa"/>
            <w:shd w:val="clear" w:color="auto" w:fill="EAF3F8"/>
            <w:vAlign w:val="center"/>
          </w:tcPr>
          <w:p w14:paraId="76177B70" w14:textId="77777777" w:rsidR="006A4DF5" w:rsidRDefault="00000000">
            <w:pPr>
              <w:spacing w:after="0"/>
              <w:rPr>
                <w:rFonts w:hint="eastAsia"/>
              </w:rPr>
            </w:pPr>
            <w:r>
              <w:rPr>
                <w:b/>
                <w:sz w:val="14"/>
              </w:rPr>
              <w:t>Customers</w:t>
            </w:r>
          </w:p>
        </w:tc>
        <w:tc>
          <w:tcPr>
            <w:tcW w:w="1271" w:type="dxa"/>
            <w:shd w:val="clear" w:color="auto" w:fill="EAF3F8"/>
            <w:vAlign w:val="center"/>
          </w:tcPr>
          <w:p w14:paraId="7DE77EB4" w14:textId="77777777" w:rsidR="006A4DF5" w:rsidRDefault="00000000">
            <w:pPr>
              <w:spacing w:after="0"/>
              <w:rPr>
                <w:rFonts w:hint="eastAsia"/>
              </w:rPr>
            </w:pPr>
            <w:r>
              <w:rPr>
                <w:b/>
                <w:sz w:val="14"/>
              </w:rPr>
              <w:t>Trust</w:t>
            </w:r>
          </w:p>
        </w:tc>
        <w:tc>
          <w:tcPr>
            <w:tcW w:w="1271" w:type="dxa"/>
            <w:shd w:val="clear" w:color="auto" w:fill="EAF3F8"/>
            <w:vAlign w:val="center"/>
          </w:tcPr>
          <w:p w14:paraId="34F4CBE2" w14:textId="77777777" w:rsidR="006A4DF5" w:rsidRDefault="00000000">
            <w:pPr>
              <w:spacing w:after="0"/>
              <w:rPr>
                <w:rFonts w:hint="eastAsia"/>
              </w:rPr>
            </w:pPr>
            <w:r>
              <w:rPr>
                <w:b/>
                <w:sz w:val="14"/>
              </w:rPr>
              <w:t>Reg. Attn.</w:t>
            </w:r>
          </w:p>
        </w:tc>
      </w:tr>
      <w:tr w:rsidR="006A4DF5" w14:paraId="002D436E" w14:textId="77777777">
        <w:trPr>
          <w:jc w:val="center"/>
        </w:trPr>
        <w:tc>
          <w:tcPr>
            <w:tcW w:w="1271" w:type="dxa"/>
            <w:vAlign w:val="center"/>
          </w:tcPr>
          <w:p w14:paraId="2AF8E929" w14:textId="77777777" w:rsidR="006A4DF5" w:rsidRDefault="00000000">
            <w:pPr>
              <w:spacing w:after="0"/>
              <w:rPr>
                <w:rFonts w:hint="eastAsia"/>
              </w:rPr>
            </w:pPr>
            <w:r>
              <w:rPr>
                <w:sz w:val="14"/>
              </w:rPr>
              <w:t>1</w:t>
            </w:r>
          </w:p>
        </w:tc>
        <w:tc>
          <w:tcPr>
            <w:tcW w:w="1271" w:type="dxa"/>
            <w:vAlign w:val="center"/>
          </w:tcPr>
          <w:p w14:paraId="2A1584B7" w14:textId="77777777" w:rsidR="006A4DF5" w:rsidRDefault="00000000">
            <w:pPr>
              <w:spacing w:after="0"/>
              <w:rPr>
                <w:rFonts w:hint="eastAsia"/>
              </w:rPr>
            </w:pPr>
            <w:r>
              <w:rPr>
                <w:sz w:val="14"/>
              </w:rPr>
              <w:t>AD</w:t>
            </w:r>
          </w:p>
        </w:tc>
        <w:tc>
          <w:tcPr>
            <w:tcW w:w="1271" w:type="dxa"/>
            <w:vAlign w:val="center"/>
          </w:tcPr>
          <w:p w14:paraId="16912A83" w14:textId="77777777" w:rsidR="006A4DF5" w:rsidRDefault="00000000">
            <w:pPr>
              <w:spacing w:after="0"/>
              <w:rPr>
                <w:rFonts w:hint="eastAsia"/>
              </w:rPr>
            </w:pPr>
            <w:r>
              <w:rPr>
                <w:sz w:val="14"/>
              </w:rPr>
              <w:t>$20 bonus banner on home page</w:t>
            </w:r>
          </w:p>
        </w:tc>
        <w:tc>
          <w:tcPr>
            <w:tcW w:w="1271" w:type="dxa"/>
            <w:vAlign w:val="center"/>
          </w:tcPr>
          <w:p w14:paraId="5A18A8BF" w14:textId="77777777" w:rsidR="006A4DF5" w:rsidRDefault="00000000">
            <w:pPr>
              <w:spacing w:after="0"/>
              <w:rPr>
                <w:rFonts w:hint="eastAsia"/>
              </w:rPr>
            </w:pPr>
            <w:r>
              <w:rPr>
                <w:sz w:val="14"/>
              </w:rPr>
              <w:t>2</w:t>
            </w:r>
          </w:p>
        </w:tc>
        <w:tc>
          <w:tcPr>
            <w:tcW w:w="1271" w:type="dxa"/>
            <w:vAlign w:val="center"/>
          </w:tcPr>
          <w:p w14:paraId="7F0E9A53" w14:textId="77777777" w:rsidR="006A4DF5" w:rsidRDefault="00000000">
            <w:pPr>
              <w:spacing w:after="0"/>
              <w:rPr>
                <w:rFonts w:hint="eastAsia"/>
              </w:rPr>
            </w:pPr>
            <w:r>
              <w:rPr>
                <w:sz w:val="14"/>
              </w:rPr>
              <w:t>+1.4M</w:t>
            </w:r>
          </w:p>
        </w:tc>
        <w:tc>
          <w:tcPr>
            <w:tcW w:w="1271" w:type="dxa"/>
            <w:vAlign w:val="center"/>
          </w:tcPr>
          <w:p w14:paraId="6E43546A" w14:textId="77777777" w:rsidR="006A4DF5" w:rsidRDefault="00000000">
            <w:pPr>
              <w:spacing w:after="0"/>
              <w:rPr>
                <w:rFonts w:hint="eastAsia"/>
              </w:rPr>
            </w:pPr>
            <w:r>
              <w:rPr>
                <w:sz w:val="14"/>
              </w:rPr>
              <w:t>+4.8K</w:t>
            </w:r>
          </w:p>
        </w:tc>
        <w:tc>
          <w:tcPr>
            <w:tcW w:w="1271" w:type="dxa"/>
            <w:vAlign w:val="center"/>
          </w:tcPr>
          <w:p w14:paraId="280A66DD" w14:textId="77777777" w:rsidR="006A4DF5" w:rsidRDefault="00000000">
            <w:pPr>
              <w:spacing w:after="0"/>
              <w:rPr>
                <w:rFonts w:hint="eastAsia"/>
              </w:rPr>
            </w:pPr>
            <w:r>
              <w:rPr>
                <w:sz w:val="14"/>
              </w:rPr>
              <w:t>-3</w:t>
            </w:r>
          </w:p>
        </w:tc>
        <w:tc>
          <w:tcPr>
            <w:tcW w:w="1271" w:type="dxa"/>
            <w:vAlign w:val="center"/>
          </w:tcPr>
          <w:p w14:paraId="3218E59B" w14:textId="77777777" w:rsidR="006A4DF5" w:rsidRDefault="00000000">
            <w:pPr>
              <w:spacing w:after="0"/>
              <w:rPr>
                <w:rFonts w:hint="eastAsia"/>
              </w:rPr>
            </w:pPr>
            <w:r>
              <w:rPr>
                <w:sz w:val="14"/>
              </w:rPr>
              <w:t>+5</w:t>
            </w:r>
          </w:p>
        </w:tc>
      </w:tr>
      <w:tr w:rsidR="006A4DF5" w14:paraId="073A66F5" w14:textId="77777777">
        <w:trPr>
          <w:jc w:val="center"/>
        </w:trPr>
        <w:tc>
          <w:tcPr>
            <w:tcW w:w="1271" w:type="dxa"/>
            <w:vAlign w:val="center"/>
          </w:tcPr>
          <w:p w14:paraId="63807773" w14:textId="77777777" w:rsidR="006A4DF5" w:rsidRDefault="00000000">
            <w:pPr>
              <w:spacing w:after="0"/>
              <w:rPr>
                <w:rFonts w:hint="eastAsia"/>
              </w:rPr>
            </w:pPr>
            <w:r>
              <w:rPr>
                <w:sz w:val="14"/>
              </w:rPr>
              <w:t>1</w:t>
            </w:r>
          </w:p>
        </w:tc>
        <w:tc>
          <w:tcPr>
            <w:tcW w:w="1271" w:type="dxa"/>
            <w:vAlign w:val="center"/>
          </w:tcPr>
          <w:p w14:paraId="5273623A" w14:textId="77777777" w:rsidR="006A4DF5" w:rsidRDefault="00000000">
            <w:pPr>
              <w:spacing w:after="0"/>
              <w:rPr>
                <w:rFonts w:hint="eastAsia"/>
              </w:rPr>
            </w:pPr>
            <w:r>
              <w:rPr>
                <w:sz w:val="14"/>
              </w:rPr>
              <w:t>OK</w:t>
            </w:r>
          </w:p>
        </w:tc>
        <w:tc>
          <w:tcPr>
            <w:tcW w:w="1271" w:type="dxa"/>
            <w:vAlign w:val="center"/>
          </w:tcPr>
          <w:p w14:paraId="2F8C1F11" w14:textId="77777777" w:rsidR="006A4DF5" w:rsidRDefault="00000000">
            <w:pPr>
              <w:spacing w:after="0"/>
              <w:rPr>
                <w:rFonts w:hint="eastAsia"/>
              </w:rPr>
            </w:pPr>
            <w:r>
              <w:rPr>
                <w:sz w:val="14"/>
              </w:rPr>
              <w:t>Show bonus terms upfront</w:t>
            </w:r>
          </w:p>
        </w:tc>
        <w:tc>
          <w:tcPr>
            <w:tcW w:w="1271" w:type="dxa"/>
            <w:vAlign w:val="center"/>
          </w:tcPr>
          <w:p w14:paraId="2D909A68" w14:textId="77777777" w:rsidR="006A4DF5" w:rsidRDefault="00000000">
            <w:pPr>
              <w:spacing w:after="0"/>
              <w:rPr>
                <w:rFonts w:hint="eastAsia"/>
              </w:rPr>
            </w:pPr>
            <w:r>
              <w:rPr>
                <w:sz w:val="14"/>
              </w:rPr>
              <w:t>0</w:t>
            </w:r>
          </w:p>
        </w:tc>
        <w:tc>
          <w:tcPr>
            <w:tcW w:w="1271" w:type="dxa"/>
            <w:vAlign w:val="center"/>
          </w:tcPr>
          <w:p w14:paraId="1F804959" w14:textId="77777777" w:rsidR="006A4DF5" w:rsidRDefault="00000000">
            <w:pPr>
              <w:spacing w:after="0"/>
              <w:rPr>
                <w:rFonts w:hint="eastAsia"/>
              </w:rPr>
            </w:pPr>
            <w:r>
              <w:rPr>
                <w:sz w:val="14"/>
              </w:rPr>
              <w:t>+0.6M</w:t>
            </w:r>
          </w:p>
        </w:tc>
        <w:tc>
          <w:tcPr>
            <w:tcW w:w="1271" w:type="dxa"/>
            <w:vAlign w:val="center"/>
          </w:tcPr>
          <w:p w14:paraId="178A8C57" w14:textId="77777777" w:rsidR="006A4DF5" w:rsidRDefault="00000000">
            <w:pPr>
              <w:spacing w:after="0"/>
              <w:rPr>
                <w:rFonts w:hint="eastAsia"/>
              </w:rPr>
            </w:pPr>
            <w:r>
              <w:rPr>
                <w:sz w:val="14"/>
              </w:rPr>
              <w:t>+2.2K</w:t>
            </w:r>
          </w:p>
        </w:tc>
        <w:tc>
          <w:tcPr>
            <w:tcW w:w="1271" w:type="dxa"/>
            <w:vAlign w:val="center"/>
          </w:tcPr>
          <w:p w14:paraId="39369124" w14:textId="77777777" w:rsidR="006A4DF5" w:rsidRDefault="00000000">
            <w:pPr>
              <w:spacing w:after="0"/>
              <w:rPr>
                <w:rFonts w:hint="eastAsia"/>
              </w:rPr>
            </w:pPr>
            <w:r>
              <w:rPr>
                <w:sz w:val="14"/>
              </w:rPr>
              <w:t>+5</w:t>
            </w:r>
          </w:p>
        </w:tc>
        <w:tc>
          <w:tcPr>
            <w:tcW w:w="1271" w:type="dxa"/>
            <w:vAlign w:val="center"/>
          </w:tcPr>
          <w:p w14:paraId="7D6ADA02" w14:textId="77777777" w:rsidR="006A4DF5" w:rsidRDefault="00000000">
            <w:pPr>
              <w:spacing w:after="0"/>
              <w:rPr>
                <w:rFonts w:hint="eastAsia"/>
              </w:rPr>
            </w:pPr>
            <w:r>
              <w:rPr>
                <w:sz w:val="14"/>
              </w:rPr>
              <w:t>-4</w:t>
            </w:r>
          </w:p>
        </w:tc>
      </w:tr>
      <w:tr w:rsidR="006A4DF5" w14:paraId="5EB4FC7F" w14:textId="77777777">
        <w:trPr>
          <w:jc w:val="center"/>
        </w:trPr>
        <w:tc>
          <w:tcPr>
            <w:tcW w:w="1271" w:type="dxa"/>
            <w:vAlign w:val="center"/>
          </w:tcPr>
          <w:p w14:paraId="668C6B97" w14:textId="77777777" w:rsidR="006A4DF5" w:rsidRDefault="00000000">
            <w:pPr>
              <w:spacing w:after="0"/>
              <w:rPr>
                <w:rFonts w:hint="eastAsia"/>
              </w:rPr>
            </w:pPr>
            <w:r>
              <w:rPr>
                <w:sz w:val="14"/>
              </w:rPr>
              <w:t>1</w:t>
            </w:r>
          </w:p>
        </w:tc>
        <w:tc>
          <w:tcPr>
            <w:tcW w:w="1271" w:type="dxa"/>
            <w:vAlign w:val="center"/>
          </w:tcPr>
          <w:p w14:paraId="34086E9A" w14:textId="77777777" w:rsidR="006A4DF5" w:rsidRDefault="00000000">
            <w:pPr>
              <w:spacing w:after="0"/>
              <w:rPr>
                <w:rFonts w:hint="eastAsia"/>
              </w:rPr>
            </w:pPr>
            <w:r>
              <w:rPr>
                <w:sz w:val="14"/>
              </w:rPr>
              <w:t>2X</w:t>
            </w:r>
          </w:p>
        </w:tc>
        <w:tc>
          <w:tcPr>
            <w:tcW w:w="1271" w:type="dxa"/>
            <w:vAlign w:val="center"/>
          </w:tcPr>
          <w:p w14:paraId="4287CF41" w14:textId="77777777" w:rsidR="006A4DF5" w:rsidRDefault="00000000">
            <w:pPr>
              <w:spacing w:after="0"/>
              <w:rPr>
                <w:rFonts w:hint="eastAsia"/>
              </w:rPr>
            </w:pPr>
            <w:r>
              <w:rPr>
                <w:sz w:val="14"/>
              </w:rPr>
              <w:t>Second-chance bonus after losses</w:t>
            </w:r>
          </w:p>
        </w:tc>
        <w:tc>
          <w:tcPr>
            <w:tcW w:w="1271" w:type="dxa"/>
            <w:vAlign w:val="center"/>
          </w:tcPr>
          <w:p w14:paraId="6F26CB20" w14:textId="77777777" w:rsidR="006A4DF5" w:rsidRDefault="00000000">
            <w:pPr>
              <w:spacing w:after="0"/>
              <w:rPr>
                <w:rFonts w:hint="eastAsia"/>
              </w:rPr>
            </w:pPr>
            <w:r>
              <w:rPr>
                <w:sz w:val="14"/>
              </w:rPr>
              <w:t>2</w:t>
            </w:r>
          </w:p>
        </w:tc>
        <w:tc>
          <w:tcPr>
            <w:tcW w:w="1271" w:type="dxa"/>
            <w:vAlign w:val="center"/>
          </w:tcPr>
          <w:p w14:paraId="3E4B74A6" w14:textId="77777777" w:rsidR="006A4DF5" w:rsidRDefault="00000000">
            <w:pPr>
              <w:spacing w:after="0"/>
              <w:rPr>
                <w:rFonts w:hint="eastAsia"/>
              </w:rPr>
            </w:pPr>
            <w:r>
              <w:rPr>
                <w:sz w:val="14"/>
              </w:rPr>
              <w:t>+1.7M</w:t>
            </w:r>
          </w:p>
        </w:tc>
        <w:tc>
          <w:tcPr>
            <w:tcW w:w="1271" w:type="dxa"/>
            <w:vAlign w:val="center"/>
          </w:tcPr>
          <w:p w14:paraId="6FC6DF0A" w14:textId="77777777" w:rsidR="006A4DF5" w:rsidRDefault="00000000">
            <w:pPr>
              <w:spacing w:after="0"/>
              <w:rPr>
                <w:rFonts w:hint="eastAsia"/>
              </w:rPr>
            </w:pPr>
            <w:r>
              <w:rPr>
                <w:sz w:val="14"/>
              </w:rPr>
              <w:t>+3.6K</w:t>
            </w:r>
          </w:p>
        </w:tc>
        <w:tc>
          <w:tcPr>
            <w:tcW w:w="1271" w:type="dxa"/>
            <w:vAlign w:val="center"/>
          </w:tcPr>
          <w:p w14:paraId="3B678190" w14:textId="77777777" w:rsidR="006A4DF5" w:rsidRDefault="00000000">
            <w:pPr>
              <w:spacing w:after="0"/>
              <w:rPr>
                <w:rFonts w:hint="eastAsia"/>
              </w:rPr>
            </w:pPr>
            <w:r>
              <w:rPr>
                <w:sz w:val="14"/>
              </w:rPr>
              <w:t>-4</w:t>
            </w:r>
          </w:p>
        </w:tc>
        <w:tc>
          <w:tcPr>
            <w:tcW w:w="1271" w:type="dxa"/>
            <w:vAlign w:val="center"/>
          </w:tcPr>
          <w:p w14:paraId="0CE23FC4" w14:textId="77777777" w:rsidR="006A4DF5" w:rsidRDefault="00000000">
            <w:pPr>
              <w:spacing w:after="0"/>
              <w:rPr>
                <w:rFonts w:hint="eastAsia"/>
              </w:rPr>
            </w:pPr>
            <w:r>
              <w:rPr>
                <w:sz w:val="14"/>
              </w:rPr>
              <w:t>+7</w:t>
            </w:r>
          </w:p>
        </w:tc>
      </w:tr>
      <w:tr w:rsidR="006A4DF5" w14:paraId="2FC19A1A" w14:textId="77777777">
        <w:trPr>
          <w:jc w:val="center"/>
        </w:trPr>
        <w:tc>
          <w:tcPr>
            <w:tcW w:w="1271" w:type="dxa"/>
            <w:vAlign w:val="center"/>
          </w:tcPr>
          <w:p w14:paraId="60477A1D" w14:textId="77777777" w:rsidR="006A4DF5" w:rsidRDefault="00000000">
            <w:pPr>
              <w:spacing w:after="0"/>
              <w:rPr>
                <w:rFonts w:hint="eastAsia"/>
              </w:rPr>
            </w:pPr>
            <w:r>
              <w:rPr>
                <w:sz w:val="14"/>
              </w:rPr>
              <w:t>1</w:t>
            </w:r>
          </w:p>
        </w:tc>
        <w:tc>
          <w:tcPr>
            <w:tcW w:w="1271" w:type="dxa"/>
            <w:vAlign w:val="center"/>
          </w:tcPr>
          <w:p w14:paraId="31248C8B" w14:textId="77777777" w:rsidR="006A4DF5" w:rsidRDefault="00000000">
            <w:pPr>
              <w:spacing w:after="0"/>
              <w:rPr>
                <w:rFonts w:hint="eastAsia"/>
              </w:rPr>
            </w:pPr>
            <w:r>
              <w:rPr>
                <w:sz w:val="14"/>
              </w:rPr>
              <w:t>BV</w:t>
            </w:r>
          </w:p>
        </w:tc>
        <w:tc>
          <w:tcPr>
            <w:tcW w:w="1271" w:type="dxa"/>
            <w:vAlign w:val="center"/>
          </w:tcPr>
          <w:p w14:paraId="62307A73" w14:textId="77777777" w:rsidR="006A4DF5" w:rsidRDefault="00000000">
            <w:pPr>
              <w:spacing w:after="0"/>
              <w:rPr>
                <w:rFonts w:hint="eastAsia"/>
              </w:rPr>
            </w:pPr>
            <w:r>
              <w:rPr>
                <w:sz w:val="14"/>
              </w:rPr>
              <w:t>Highlight bonus value &gt; cash spend</w:t>
            </w:r>
          </w:p>
        </w:tc>
        <w:tc>
          <w:tcPr>
            <w:tcW w:w="1271" w:type="dxa"/>
            <w:vAlign w:val="center"/>
          </w:tcPr>
          <w:p w14:paraId="78D67254" w14:textId="77777777" w:rsidR="006A4DF5" w:rsidRDefault="00000000">
            <w:pPr>
              <w:spacing w:after="0"/>
              <w:rPr>
                <w:rFonts w:hint="eastAsia"/>
              </w:rPr>
            </w:pPr>
            <w:r>
              <w:rPr>
                <w:sz w:val="14"/>
              </w:rPr>
              <w:t>2</w:t>
            </w:r>
          </w:p>
        </w:tc>
        <w:tc>
          <w:tcPr>
            <w:tcW w:w="1271" w:type="dxa"/>
            <w:vAlign w:val="center"/>
          </w:tcPr>
          <w:p w14:paraId="55ECF793" w14:textId="77777777" w:rsidR="006A4DF5" w:rsidRDefault="00000000">
            <w:pPr>
              <w:spacing w:after="0"/>
              <w:rPr>
                <w:rFonts w:hint="eastAsia"/>
              </w:rPr>
            </w:pPr>
            <w:r>
              <w:rPr>
                <w:sz w:val="14"/>
              </w:rPr>
              <w:t>+1.5M</w:t>
            </w:r>
          </w:p>
        </w:tc>
        <w:tc>
          <w:tcPr>
            <w:tcW w:w="1271" w:type="dxa"/>
            <w:vAlign w:val="center"/>
          </w:tcPr>
          <w:p w14:paraId="7EE2B45D" w14:textId="77777777" w:rsidR="006A4DF5" w:rsidRDefault="00000000">
            <w:pPr>
              <w:spacing w:after="0"/>
              <w:rPr>
                <w:rFonts w:hint="eastAsia"/>
              </w:rPr>
            </w:pPr>
            <w:r>
              <w:rPr>
                <w:sz w:val="14"/>
              </w:rPr>
              <w:t>+3.1K</w:t>
            </w:r>
          </w:p>
        </w:tc>
        <w:tc>
          <w:tcPr>
            <w:tcW w:w="1271" w:type="dxa"/>
            <w:vAlign w:val="center"/>
          </w:tcPr>
          <w:p w14:paraId="5A2E5E8D" w14:textId="77777777" w:rsidR="006A4DF5" w:rsidRDefault="00000000">
            <w:pPr>
              <w:spacing w:after="0"/>
              <w:rPr>
                <w:rFonts w:hint="eastAsia"/>
              </w:rPr>
            </w:pPr>
            <w:r>
              <w:rPr>
                <w:sz w:val="14"/>
              </w:rPr>
              <w:t>-3</w:t>
            </w:r>
          </w:p>
        </w:tc>
        <w:tc>
          <w:tcPr>
            <w:tcW w:w="1271" w:type="dxa"/>
            <w:vAlign w:val="center"/>
          </w:tcPr>
          <w:p w14:paraId="3FEE3059" w14:textId="77777777" w:rsidR="006A4DF5" w:rsidRDefault="00000000">
            <w:pPr>
              <w:spacing w:after="0"/>
              <w:rPr>
                <w:rFonts w:hint="eastAsia"/>
              </w:rPr>
            </w:pPr>
            <w:r>
              <w:rPr>
                <w:sz w:val="14"/>
              </w:rPr>
              <w:t>+6</w:t>
            </w:r>
          </w:p>
        </w:tc>
      </w:tr>
      <w:tr w:rsidR="006A4DF5" w14:paraId="6D1ED785" w14:textId="77777777">
        <w:trPr>
          <w:jc w:val="center"/>
        </w:trPr>
        <w:tc>
          <w:tcPr>
            <w:tcW w:w="1271" w:type="dxa"/>
            <w:vAlign w:val="center"/>
          </w:tcPr>
          <w:p w14:paraId="3141B422" w14:textId="77777777" w:rsidR="006A4DF5" w:rsidRDefault="00000000">
            <w:pPr>
              <w:spacing w:after="0"/>
              <w:rPr>
                <w:rFonts w:hint="eastAsia"/>
              </w:rPr>
            </w:pPr>
            <w:r>
              <w:rPr>
                <w:sz w:val="14"/>
              </w:rPr>
              <w:t>2</w:t>
            </w:r>
          </w:p>
        </w:tc>
        <w:tc>
          <w:tcPr>
            <w:tcW w:w="1271" w:type="dxa"/>
            <w:vAlign w:val="center"/>
          </w:tcPr>
          <w:p w14:paraId="40A84A47" w14:textId="77777777" w:rsidR="006A4DF5" w:rsidRDefault="00000000">
            <w:pPr>
              <w:spacing w:after="0"/>
              <w:rPr>
                <w:rFonts w:hint="eastAsia"/>
              </w:rPr>
            </w:pPr>
            <w:r>
              <w:rPr>
                <w:sz w:val="14"/>
              </w:rPr>
              <w:t>M</w:t>
            </w:r>
          </w:p>
        </w:tc>
        <w:tc>
          <w:tcPr>
            <w:tcW w:w="1271" w:type="dxa"/>
            <w:vAlign w:val="center"/>
          </w:tcPr>
          <w:p w14:paraId="13365C0A" w14:textId="77777777" w:rsidR="006A4DF5" w:rsidRDefault="00000000">
            <w:pPr>
              <w:spacing w:after="0"/>
              <w:rPr>
                <w:rFonts w:hint="eastAsia"/>
              </w:rPr>
            </w:pPr>
            <w:r>
              <w:rPr>
                <w:sz w:val="14"/>
              </w:rPr>
              <w:t>Set Multi as default bet-slip option</w:t>
            </w:r>
          </w:p>
        </w:tc>
        <w:tc>
          <w:tcPr>
            <w:tcW w:w="1271" w:type="dxa"/>
            <w:vAlign w:val="center"/>
          </w:tcPr>
          <w:p w14:paraId="2775A1BC" w14:textId="77777777" w:rsidR="006A4DF5" w:rsidRDefault="00000000">
            <w:pPr>
              <w:spacing w:after="0"/>
              <w:rPr>
                <w:rFonts w:hint="eastAsia"/>
              </w:rPr>
            </w:pPr>
            <w:r>
              <w:rPr>
                <w:sz w:val="14"/>
              </w:rPr>
              <w:t>2</w:t>
            </w:r>
          </w:p>
        </w:tc>
        <w:tc>
          <w:tcPr>
            <w:tcW w:w="1271" w:type="dxa"/>
            <w:vAlign w:val="center"/>
          </w:tcPr>
          <w:p w14:paraId="66CA6251" w14:textId="77777777" w:rsidR="006A4DF5" w:rsidRDefault="00000000">
            <w:pPr>
              <w:spacing w:after="0"/>
              <w:rPr>
                <w:rFonts w:hint="eastAsia"/>
              </w:rPr>
            </w:pPr>
            <w:r>
              <w:rPr>
                <w:sz w:val="14"/>
              </w:rPr>
              <w:t>+2.0M</w:t>
            </w:r>
          </w:p>
        </w:tc>
        <w:tc>
          <w:tcPr>
            <w:tcW w:w="1271" w:type="dxa"/>
            <w:vAlign w:val="center"/>
          </w:tcPr>
          <w:p w14:paraId="7D2AA007" w14:textId="77777777" w:rsidR="006A4DF5" w:rsidRDefault="00000000">
            <w:pPr>
              <w:spacing w:after="0"/>
              <w:rPr>
                <w:rFonts w:hint="eastAsia"/>
              </w:rPr>
            </w:pPr>
            <w:r>
              <w:rPr>
                <w:sz w:val="14"/>
              </w:rPr>
              <w:t>+1.8K</w:t>
            </w:r>
          </w:p>
        </w:tc>
        <w:tc>
          <w:tcPr>
            <w:tcW w:w="1271" w:type="dxa"/>
            <w:vAlign w:val="center"/>
          </w:tcPr>
          <w:p w14:paraId="674A2E3E" w14:textId="77777777" w:rsidR="006A4DF5" w:rsidRDefault="00000000">
            <w:pPr>
              <w:spacing w:after="0"/>
              <w:rPr>
                <w:rFonts w:hint="eastAsia"/>
              </w:rPr>
            </w:pPr>
            <w:r>
              <w:rPr>
                <w:sz w:val="14"/>
              </w:rPr>
              <w:t>-5</w:t>
            </w:r>
          </w:p>
        </w:tc>
        <w:tc>
          <w:tcPr>
            <w:tcW w:w="1271" w:type="dxa"/>
            <w:vAlign w:val="center"/>
          </w:tcPr>
          <w:p w14:paraId="23DCEA8D" w14:textId="77777777" w:rsidR="006A4DF5" w:rsidRDefault="00000000">
            <w:pPr>
              <w:spacing w:after="0"/>
              <w:rPr>
                <w:rFonts w:hint="eastAsia"/>
              </w:rPr>
            </w:pPr>
            <w:r>
              <w:rPr>
                <w:sz w:val="14"/>
              </w:rPr>
              <w:t>+7</w:t>
            </w:r>
          </w:p>
        </w:tc>
      </w:tr>
      <w:tr w:rsidR="006A4DF5" w14:paraId="3619E83B" w14:textId="77777777">
        <w:trPr>
          <w:jc w:val="center"/>
        </w:trPr>
        <w:tc>
          <w:tcPr>
            <w:tcW w:w="1271" w:type="dxa"/>
            <w:vAlign w:val="center"/>
          </w:tcPr>
          <w:p w14:paraId="533F0147" w14:textId="77777777" w:rsidR="006A4DF5" w:rsidRDefault="00000000">
            <w:pPr>
              <w:spacing w:after="0"/>
              <w:rPr>
                <w:rFonts w:hint="eastAsia"/>
              </w:rPr>
            </w:pPr>
            <w:r>
              <w:rPr>
                <w:sz w:val="14"/>
              </w:rPr>
              <w:t>2</w:t>
            </w:r>
          </w:p>
        </w:tc>
        <w:tc>
          <w:tcPr>
            <w:tcW w:w="1271" w:type="dxa"/>
            <w:vAlign w:val="center"/>
          </w:tcPr>
          <w:p w14:paraId="3320D34A" w14:textId="77777777" w:rsidR="006A4DF5" w:rsidRDefault="00000000">
            <w:pPr>
              <w:spacing w:after="0"/>
              <w:rPr>
                <w:rFonts w:hint="eastAsia"/>
              </w:rPr>
            </w:pPr>
            <w:r>
              <w:rPr>
                <w:sz w:val="14"/>
              </w:rPr>
              <w:t>PR</w:t>
            </w:r>
          </w:p>
        </w:tc>
        <w:tc>
          <w:tcPr>
            <w:tcW w:w="1271" w:type="dxa"/>
            <w:vAlign w:val="center"/>
          </w:tcPr>
          <w:p w14:paraId="0D569733" w14:textId="77777777" w:rsidR="006A4DF5" w:rsidRDefault="00000000">
            <w:pPr>
              <w:spacing w:after="0"/>
              <w:rPr>
                <w:rFonts w:hint="eastAsia"/>
              </w:rPr>
            </w:pPr>
            <w:r>
              <w:rPr>
                <w:sz w:val="14"/>
              </w:rPr>
              <w:t>Highlight potential return &gt; total stake</w:t>
            </w:r>
          </w:p>
        </w:tc>
        <w:tc>
          <w:tcPr>
            <w:tcW w:w="1271" w:type="dxa"/>
            <w:vAlign w:val="center"/>
          </w:tcPr>
          <w:p w14:paraId="4DF346C9" w14:textId="77777777" w:rsidR="006A4DF5" w:rsidRDefault="00000000">
            <w:pPr>
              <w:spacing w:after="0"/>
              <w:rPr>
                <w:rFonts w:hint="eastAsia"/>
              </w:rPr>
            </w:pPr>
            <w:r>
              <w:rPr>
                <w:sz w:val="14"/>
              </w:rPr>
              <w:t>2</w:t>
            </w:r>
          </w:p>
        </w:tc>
        <w:tc>
          <w:tcPr>
            <w:tcW w:w="1271" w:type="dxa"/>
            <w:vAlign w:val="center"/>
          </w:tcPr>
          <w:p w14:paraId="08EF5CE6" w14:textId="77777777" w:rsidR="006A4DF5" w:rsidRDefault="00000000">
            <w:pPr>
              <w:spacing w:after="0"/>
              <w:rPr>
                <w:rFonts w:hint="eastAsia"/>
              </w:rPr>
            </w:pPr>
            <w:r>
              <w:rPr>
                <w:sz w:val="14"/>
              </w:rPr>
              <w:t>+1.9M</w:t>
            </w:r>
          </w:p>
        </w:tc>
        <w:tc>
          <w:tcPr>
            <w:tcW w:w="1271" w:type="dxa"/>
            <w:vAlign w:val="center"/>
          </w:tcPr>
          <w:p w14:paraId="61CB88CB" w14:textId="77777777" w:rsidR="006A4DF5" w:rsidRDefault="00000000">
            <w:pPr>
              <w:spacing w:after="0"/>
              <w:rPr>
                <w:rFonts w:hint="eastAsia"/>
              </w:rPr>
            </w:pPr>
            <w:r>
              <w:rPr>
                <w:sz w:val="14"/>
              </w:rPr>
              <w:t>+1.4K</w:t>
            </w:r>
          </w:p>
        </w:tc>
        <w:tc>
          <w:tcPr>
            <w:tcW w:w="1271" w:type="dxa"/>
            <w:vAlign w:val="center"/>
          </w:tcPr>
          <w:p w14:paraId="584BB826" w14:textId="77777777" w:rsidR="006A4DF5" w:rsidRDefault="00000000">
            <w:pPr>
              <w:spacing w:after="0"/>
              <w:rPr>
                <w:rFonts w:hint="eastAsia"/>
              </w:rPr>
            </w:pPr>
            <w:r>
              <w:rPr>
                <w:sz w:val="14"/>
              </w:rPr>
              <w:t>-4</w:t>
            </w:r>
          </w:p>
        </w:tc>
        <w:tc>
          <w:tcPr>
            <w:tcW w:w="1271" w:type="dxa"/>
            <w:vAlign w:val="center"/>
          </w:tcPr>
          <w:p w14:paraId="6BE472ED" w14:textId="77777777" w:rsidR="006A4DF5" w:rsidRDefault="00000000">
            <w:pPr>
              <w:spacing w:after="0"/>
              <w:rPr>
                <w:rFonts w:hint="eastAsia"/>
              </w:rPr>
            </w:pPr>
            <w:r>
              <w:rPr>
                <w:sz w:val="14"/>
              </w:rPr>
              <w:t>+6</w:t>
            </w:r>
          </w:p>
        </w:tc>
      </w:tr>
      <w:tr w:rsidR="006A4DF5" w14:paraId="7282815C" w14:textId="77777777">
        <w:trPr>
          <w:jc w:val="center"/>
        </w:trPr>
        <w:tc>
          <w:tcPr>
            <w:tcW w:w="1271" w:type="dxa"/>
            <w:vAlign w:val="center"/>
          </w:tcPr>
          <w:p w14:paraId="1AEEFC46" w14:textId="77777777" w:rsidR="006A4DF5" w:rsidRDefault="00000000">
            <w:pPr>
              <w:spacing w:after="0"/>
              <w:rPr>
                <w:rFonts w:hint="eastAsia"/>
              </w:rPr>
            </w:pPr>
            <w:r>
              <w:rPr>
                <w:sz w:val="14"/>
              </w:rPr>
              <w:t>2</w:t>
            </w:r>
          </w:p>
        </w:tc>
        <w:tc>
          <w:tcPr>
            <w:tcW w:w="1271" w:type="dxa"/>
            <w:vAlign w:val="center"/>
          </w:tcPr>
          <w:p w14:paraId="5D50BEED" w14:textId="77777777" w:rsidR="006A4DF5" w:rsidRDefault="00000000">
            <w:pPr>
              <w:spacing w:after="0"/>
              <w:rPr>
                <w:rFonts w:hint="eastAsia"/>
              </w:rPr>
            </w:pPr>
            <w:r>
              <w:rPr>
                <w:sz w:val="14"/>
              </w:rPr>
              <w:t>CP</w:t>
            </w:r>
          </w:p>
        </w:tc>
        <w:tc>
          <w:tcPr>
            <w:tcW w:w="1271" w:type="dxa"/>
            <w:vAlign w:val="center"/>
          </w:tcPr>
          <w:p w14:paraId="7DB97E75" w14:textId="77777777" w:rsidR="006A4DF5" w:rsidRDefault="00000000">
            <w:pPr>
              <w:spacing w:after="0"/>
              <w:rPr>
                <w:rFonts w:hint="eastAsia"/>
              </w:rPr>
            </w:pPr>
            <w:r>
              <w:rPr>
                <w:sz w:val="14"/>
              </w:rPr>
              <w:t>Clear comparison with individual bets</w:t>
            </w:r>
          </w:p>
        </w:tc>
        <w:tc>
          <w:tcPr>
            <w:tcW w:w="1271" w:type="dxa"/>
            <w:vAlign w:val="center"/>
          </w:tcPr>
          <w:p w14:paraId="50355214" w14:textId="77777777" w:rsidR="006A4DF5" w:rsidRDefault="00000000">
            <w:pPr>
              <w:spacing w:after="0"/>
              <w:rPr>
                <w:rFonts w:hint="eastAsia"/>
              </w:rPr>
            </w:pPr>
            <w:r>
              <w:rPr>
                <w:sz w:val="14"/>
              </w:rPr>
              <w:t>0</w:t>
            </w:r>
          </w:p>
        </w:tc>
        <w:tc>
          <w:tcPr>
            <w:tcW w:w="1271" w:type="dxa"/>
            <w:vAlign w:val="center"/>
          </w:tcPr>
          <w:p w14:paraId="289AA19C" w14:textId="77777777" w:rsidR="006A4DF5" w:rsidRDefault="00000000">
            <w:pPr>
              <w:spacing w:after="0"/>
              <w:rPr>
                <w:rFonts w:hint="eastAsia"/>
              </w:rPr>
            </w:pPr>
            <w:r>
              <w:rPr>
                <w:sz w:val="14"/>
              </w:rPr>
              <w:t>+0.7M</w:t>
            </w:r>
          </w:p>
        </w:tc>
        <w:tc>
          <w:tcPr>
            <w:tcW w:w="1271" w:type="dxa"/>
            <w:vAlign w:val="center"/>
          </w:tcPr>
          <w:p w14:paraId="4F369711" w14:textId="77777777" w:rsidR="006A4DF5" w:rsidRDefault="00000000">
            <w:pPr>
              <w:spacing w:after="0"/>
              <w:rPr>
                <w:rFonts w:hint="eastAsia"/>
              </w:rPr>
            </w:pPr>
            <w:r>
              <w:rPr>
                <w:sz w:val="14"/>
              </w:rPr>
              <w:t>+0.8K</w:t>
            </w:r>
          </w:p>
        </w:tc>
        <w:tc>
          <w:tcPr>
            <w:tcW w:w="1271" w:type="dxa"/>
            <w:vAlign w:val="center"/>
          </w:tcPr>
          <w:p w14:paraId="7C4E4642" w14:textId="77777777" w:rsidR="006A4DF5" w:rsidRDefault="00000000">
            <w:pPr>
              <w:spacing w:after="0"/>
              <w:rPr>
                <w:rFonts w:hint="eastAsia"/>
              </w:rPr>
            </w:pPr>
            <w:r>
              <w:rPr>
                <w:sz w:val="14"/>
              </w:rPr>
              <w:t>+6</w:t>
            </w:r>
          </w:p>
        </w:tc>
        <w:tc>
          <w:tcPr>
            <w:tcW w:w="1271" w:type="dxa"/>
            <w:vAlign w:val="center"/>
          </w:tcPr>
          <w:p w14:paraId="61EA3F12" w14:textId="77777777" w:rsidR="006A4DF5" w:rsidRDefault="00000000">
            <w:pPr>
              <w:spacing w:after="0"/>
              <w:rPr>
                <w:rFonts w:hint="eastAsia"/>
              </w:rPr>
            </w:pPr>
            <w:r>
              <w:rPr>
                <w:sz w:val="14"/>
              </w:rPr>
              <w:t>-5</w:t>
            </w:r>
          </w:p>
        </w:tc>
      </w:tr>
      <w:tr w:rsidR="006A4DF5" w14:paraId="39D6E0CC" w14:textId="77777777">
        <w:trPr>
          <w:jc w:val="center"/>
        </w:trPr>
        <w:tc>
          <w:tcPr>
            <w:tcW w:w="1271" w:type="dxa"/>
            <w:vAlign w:val="center"/>
          </w:tcPr>
          <w:p w14:paraId="13A98EE0" w14:textId="77777777" w:rsidR="006A4DF5" w:rsidRDefault="00000000">
            <w:pPr>
              <w:spacing w:after="0"/>
              <w:rPr>
                <w:rFonts w:hint="eastAsia"/>
              </w:rPr>
            </w:pPr>
            <w:r>
              <w:rPr>
                <w:sz w:val="14"/>
              </w:rPr>
              <w:t>3</w:t>
            </w:r>
          </w:p>
        </w:tc>
        <w:tc>
          <w:tcPr>
            <w:tcW w:w="1271" w:type="dxa"/>
            <w:vAlign w:val="center"/>
          </w:tcPr>
          <w:p w14:paraId="6ADAE2F1" w14:textId="77777777" w:rsidR="006A4DF5" w:rsidRDefault="00000000">
            <w:pPr>
              <w:spacing w:after="0"/>
              <w:rPr>
                <w:rFonts w:hint="eastAsia"/>
              </w:rPr>
            </w:pPr>
            <w:r>
              <w:rPr>
                <w:sz w:val="14"/>
              </w:rPr>
              <w:t>MT</w:t>
            </w:r>
          </w:p>
        </w:tc>
        <w:tc>
          <w:tcPr>
            <w:tcW w:w="1271" w:type="dxa"/>
            <w:vAlign w:val="center"/>
          </w:tcPr>
          <w:p w14:paraId="6A4120E6" w14:textId="77777777" w:rsidR="006A4DF5" w:rsidRDefault="00000000">
            <w:pPr>
              <w:spacing w:after="0"/>
              <w:rPr>
                <w:rFonts w:hint="eastAsia"/>
              </w:rPr>
            </w:pPr>
            <w:r>
              <w:rPr>
                <w:sz w:val="14"/>
              </w:rPr>
              <w:t>Allow mute of tracking-based recommendations</w:t>
            </w:r>
          </w:p>
        </w:tc>
        <w:tc>
          <w:tcPr>
            <w:tcW w:w="1271" w:type="dxa"/>
            <w:vAlign w:val="center"/>
          </w:tcPr>
          <w:p w14:paraId="5F980061" w14:textId="77777777" w:rsidR="006A4DF5" w:rsidRDefault="00000000">
            <w:pPr>
              <w:spacing w:after="0"/>
              <w:rPr>
                <w:rFonts w:hint="eastAsia"/>
              </w:rPr>
            </w:pPr>
            <w:r>
              <w:rPr>
                <w:sz w:val="14"/>
              </w:rPr>
              <w:t>0</w:t>
            </w:r>
          </w:p>
        </w:tc>
        <w:tc>
          <w:tcPr>
            <w:tcW w:w="1271" w:type="dxa"/>
            <w:vAlign w:val="center"/>
          </w:tcPr>
          <w:p w14:paraId="6553677F" w14:textId="77777777" w:rsidR="006A4DF5" w:rsidRDefault="00000000">
            <w:pPr>
              <w:spacing w:after="0"/>
              <w:rPr>
                <w:rFonts w:hint="eastAsia"/>
              </w:rPr>
            </w:pPr>
            <w:r>
              <w:rPr>
                <w:sz w:val="14"/>
              </w:rPr>
              <w:t>+0.6M</w:t>
            </w:r>
          </w:p>
        </w:tc>
        <w:tc>
          <w:tcPr>
            <w:tcW w:w="1271" w:type="dxa"/>
            <w:vAlign w:val="center"/>
          </w:tcPr>
          <w:p w14:paraId="4BB6604F" w14:textId="77777777" w:rsidR="006A4DF5" w:rsidRDefault="00000000">
            <w:pPr>
              <w:spacing w:after="0"/>
              <w:rPr>
                <w:rFonts w:hint="eastAsia"/>
              </w:rPr>
            </w:pPr>
            <w:r>
              <w:rPr>
                <w:sz w:val="14"/>
              </w:rPr>
              <w:t>+1.2K</w:t>
            </w:r>
          </w:p>
        </w:tc>
        <w:tc>
          <w:tcPr>
            <w:tcW w:w="1271" w:type="dxa"/>
            <w:vAlign w:val="center"/>
          </w:tcPr>
          <w:p w14:paraId="2E998321" w14:textId="77777777" w:rsidR="006A4DF5" w:rsidRDefault="00000000">
            <w:pPr>
              <w:spacing w:after="0"/>
              <w:rPr>
                <w:rFonts w:hint="eastAsia"/>
              </w:rPr>
            </w:pPr>
            <w:r>
              <w:rPr>
                <w:sz w:val="14"/>
              </w:rPr>
              <w:t>+5</w:t>
            </w:r>
          </w:p>
        </w:tc>
        <w:tc>
          <w:tcPr>
            <w:tcW w:w="1271" w:type="dxa"/>
            <w:vAlign w:val="center"/>
          </w:tcPr>
          <w:p w14:paraId="524846F4" w14:textId="77777777" w:rsidR="006A4DF5" w:rsidRDefault="00000000">
            <w:pPr>
              <w:spacing w:after="0"/>
              <w:rPr>
                <w:rFonts w:hint="eastAsia"/>
              </w:rPr>
            </w:pPr>
            <w:r>
              <w:rPr>
                <w:sz w:val="14"/>
              </w:rPr>
              <w:t>-4</w:t>
            </w:r>
          </w:p>
        </w:tc>
      </w:tr>
      <w:tr w:rsidR="006A4DF5" w14:paraId="143A2257" w14:textId="77777777">
        <w:trPr>
          <w:jc w:val="center"/>
        </w:trPr>
        <w:tc>
          <w:tcPr>
            <w:tcW w:w="1271" w:type="dxa"/>
            <w:vAlign w:val="center"/>
          </w:tcPr>
          <w:p w14:paraId="037ACA01" w14:textId="77777777" w:rsidR="006A4DF5" w:rsidRDefault="00000000">
            <w:pPr>
              <w:spacing w:after="0"/>
              <w:rPr>
                <w:rFonts w:hint="eastAsia"/>
              </w:rPr>
            </w:pPr>
            <w:r>
              <w:rPr>
                <w:sz w:val="14"/>
              </w:rPr>
              <w:t>3</w:t>
            </w:r>
          </w:p>
        </w:tc>
        <w:tc>
          <w:tcPr>
            <w:tcW w:w="1271" w:type="dxa"/>
            <w:vAlign w:val="center"/>
          </w:tcPr>
          <w:p w14:paraId="18A43E50" w14:textId="77777777" w:rsidR="006A4DF5" w:rsidRDefault="00000000">
            <w:pPr>
              <w:spacing w:after="0"/>
              <w:rPr>
                <w:rFonts w:hint="eastAsia"/>
              </w:rPr>
            </w:pPr>
            <w:r>
              <w:rPr>
                <w:sz w:val="14"/>
              </w:rPr>
              <w:t>AI</w:t>
            </w:r>
          </w:p>
        </w:tc>
        <w:tc>
          <w:tcPr>
            <w:tcW w:w="1271" w:type="dxa"/>
            <w:vAlign w:val="center"/>
          </w:tcPr>
          <w:p w14:paraId="6FF75482" w14:textId="77777777" w:rsidR="006A4DF5" w:rsidRDefault="00000000">
            <w:pPr>
              <w:spacing w:after="0"/>
              <w:rPr>
                <w:rFonts w:hint="eastAsia"/>
              </w:rPr>
            </w:pPr>
            <w:r>
              <w:rPr>
                <w:sz w:val="14"/>
              </w:rPr>
              <w:t>Use prior activity to rank offers</w:t>
            </w:r>
          </w:p>
        </w:tc>
        <w:tc>
          <w:tcPr>
            <w:tcW w:w="1271" w:type="dxa"/>
            <w:vAlign w:val="center"/>
          </w:tcPr>
          <w:p w14:paraId="7E71EA12" w14:textId="77777777" w:rsidR="006A4DF5" w:rsidRDefault="00000000">
            <w:pPr>
              <w:spacing w:after="0"/>
              <w:rPr>
                <w:rFonts w:hint="eastAsia"/>
              </w:rPr>
            </w:pPr>
            <w:r>
              <w:rPr>
                <w:sz w:val="14"/>
              </w:rPr>
              <w:t>1</w:t>
            </w:r>
          </w:p>
        </w:tc>
        <w:tc>
          <w:tcPr>
            <w:tcW w:w="1271" w:type="dxa"/>
            <w:vAlign w:val="center"/>
          </w:tcPr>
          <w:p w14:paraId="732DB5A3" w14:textId="77777777" w:rsidR="006A4DF5" w:rsidRDefault="00000000">
            <w:pPr>
              <w:spacing w:after="0"/>
              <w:rPr>
                <w:rFonts w:hint="eastAsia"/>
              </w:rPr>
            </w:pPr>
            <w:r>
              <w:rPr>
                <w:sz w:val="14"/>
              </w:rPr>
              <w:t>+1.3M</w:t>
            </w:r>
          </w:p>
        </w:tc>
        <w:tc>
          <w:tcPr>
            <w:tcW w:w="1271" w:type="dxa"/>
            <w:vAlign w:val="center"/>
          </w:tcPr>
          <w:p w14:paraId="3B9E2D38" w14:textId="77777777" w:rsidR="006A4DF5" w:rsidRDefault="00000000">
            <w:pPr>
              <w:spacing w:after="0"/>
              <w:rPr>
                <w:rFonts w:hint="eastAsia"/>
              </w:rPr>
            </w:pPr>
            <w:r>
              <w:rPr>
                <w:sz w:val="14"/>
              </w:rPr>
              <w:t>+3.4K</w:t>
            </w:r>
          </w:p>
        </w:tc>
        <w:tc>
          <w:tcPr>
            <w:tcW w:w="1271" w:type="dxa"/>
            <w:vAlign w:val="center"/>
          </w:tcPr>
          <w:p w14:paraId="3E3992B0" w14:textId="77777777" w:rsidR="006A4DF5" w:rsidRDefault="00000000">
            <w:pPr>
              <w:spacing w:after="0"/>
              <w:rPr>
                <w:rFonts w:hint="eastAsia"/>
              </w:rPr>
            </w:pPr>
            <w:r>
              <w:rPr>
                <w:sz w:val="14"/>
              </w:rPr>
              <w:t>-2</w:t>
            </w:r>
          </w:p>
        </w:tc>
        <w:tc>
          <w:tcPr>
            <w:tcW w:w="1271" w:type="dxa"/>
            <w:vAlign w:val="center"/>
          </w:tcPr>
          <w:p w14:paraId="41BD3F81" w14:textId="77777777" w:rsidR="006A4DF5" w:rsidRDefault="00000000">
            <w:pPr>
              <w:spacing w:after="0"/>
              <w:rPr>
                <w:rFonts w:hint="eastAsia"/>
              </w:rPr>
            </w:pPr>
            <w:r>
              <w:rPr>
                <w:sz w:val="14"/>
              </w:rPr>
              <w:t>+4</w:t>
            </w:r>
          </w:p>
        </w:tc>
      </w:tr>
      <w:tr w:rsidR="006A4DF5" w14:paraId="56C0884A" w14:textId="77777777">
        <w:trPr>
          <w:jc w:val="center"/>
        </w:trPr>
        <w:tc>
          <w:tcPr>
            <w:tcW w:w="1271" w:type="dxa"/>
            <w:vAlign w:val="center"/>
          </w:tcPr>
          <w:p w14:paraId="15441B5B" w14:textId="77777777" w:rsidR="006A4DF5" w:rsidRDefault="00000000">
            <w:pPr>
              <w:spacing w:after="0"/>
              <w:rPr>
                <w:rFonts w:hint="eastAsia"/>
              </w:rPr>
            </w:pPr>
            <w:r>
              <w:rPr>
                <w:sz w:val="14"/>
              </w:rPr>
              <w:t>3</w:t>
            </w:r>
          </w:p>
        </w:tc>
        <w:tc>
          <w:tcPr>
            <w:tcW w:w="1271" w:type="dxa"/>
            <w:vAlign w:val="center"/>
          </w:tcPr>
          <w:p w14:paraId="70DA2AED" w14:textId="77777777" w:rsidR="006A4DF5" w:rsidRDefault="00000000">
            <w:pPr>
              <w:spacing w:after="0"/>
              <w:rPr>
                <w:rFonts w:hint="eastAsia"/>
              </w:rPr>
            </w:pPr>
            <w:r>
              <w:rPr>
                <w:sz w:val="14"/>
              </w:rPr>
              <w:t>PX</w:t>
            </w:r>
          </w:p>
        </w:tc>
        <w:tc>
          <w:tcPr>
            <w:tcW w:w="1271" w:type="dxa"/>
            <w:vAlign w:val="center"/>
          </w:tcPr>
          <w:p w14:paraId="7CADC120" w14:textId="77777777" w:rsidR="006A4DF5" w:rsidRDefault="00000000">
            <w:pPr>
              <w:spacing w:after="0"/>
              <w:rPr>
                <w:rFonts w:hint="eastAsia"/>
              </w:rPr>
            </w:pPr>
            <w:r>
              <w:rPr>
                <w:sz w:val="14"/>
              </w:rPr>
              <w:t>Push promotions before likely betting times</w:t>
            </w:r>
          </w:p>
        </w:tc>
        <w:tc>
          <w:tcPr>
            <w:tcW w:w="1271" w:type="dxa"/>
            <w:vAlign w:val="center"/>
          </w:tcPr>
          <w:p w14:paraId="30D6F2B8" w14:textId="77777777" w:rsidR="006A4DF5" w:rsidRDefault="00000000">
            <w:pPr>
              <w:spacing w:after="0"/>
              <w:rPr>
                <w:rFonts w:hint="eastAsia"/>
              </w:rPr>
            </w:pPr>
            <w:r>
              <w:rPr>
                <w:sz w:val="14"/>
              </w:rPr>
              <w:t>2</w:t>
            </w:r>
          </w:p>
        </w:tc>
        <w:tc>
          <w:tcPr>
            <w:tcW w:w="1271" w:type="dxa"/>
            <w:vAlign w:val="center"/>
          </w:tcPr>
          <w:p w14:paraId="412A4DB1" w14:textId="77777777" w:rsidR="006A4DF5" w:rsidRDefault="00000000">
            <w:pPr>
              <w:spacing w:after="0"/>
              <w:rPr>
                <w:rFonts w:hint="eastAsia"/>
              </w:rPr>
            </w:pPr>
            <w:r>
              <w:rPr>
                <w:sz w:val="14"/>
              </w:rPr>
              <w:t>+1.8M</w:t>
            </w:r>
          </w:p>
        </w:tc>
        <w:tc>
          <w:tcPr>
            <w:tcW w:w="1271" w:type="dxa"/>
            <w:vAlign w:val="center"/>
          </w:tcPr>
          <w:p w14:paraId="0EF358C5" w14:textId="77777777" w:rsidR="006A4DF5" w:rsidRDefault="00000000">
            <w:pPr>
              <w:spacing w:after="0"/>
              <w:rPr>
                <w:rFonts w:hint="eastAsia"/>
              </w:rPr>
            </w:pPr>
            <w:r>
              <w:rPr>
                <w:sz w:val="14"/>
              </w:rPr>
              <w:t>+4.1K</w:t>
            </w:r>
          </w:p>
        </w:tc>
        <w:tc>
          <w:tcPr>
            <w:tcW w:w="1271" w:type="dxa"/>
            <w:vAlign w:val="center"/>
          </w:tcPr>
          <w:p w14:paraId="28A12C66" w14:textId="77777777" w:rsidR="006A4DF5" w:rsidRDefault="00000000">
            <w:pPr>
              <w:spacing w:after="0"/>
              <w:rPr>
                <w:rFonts w:hint="eastAsia"/>
              </w:rPr>
            </w:pPr>
            <w:r>
              <w:rPr>
                <w:sz w:val="14"/>
              </w:rPr>
              <w:t>-5</w:t>
            </w:r>
          </w:p>
        </w:tc>
        <w:tc>
          <w:tcPr>
            <w:tcW w:w="1271" w:type="dxa"/>
            <w:vAlign w:val="center"/>
          </w:tcPr>
          <w:p w14:paraId="4A310CB0" w14:textId="77777777" w:rsidR="006A4DF5" w:rsidRDefault="00000000">
            <w:pPr>
              <w:spacing w:after="0"/>
              <w:rPr>
                <w:rFonts w:hint="eastAsia"/>
              </w:rPr>
            </w:pPr>
            <w:r>
              <w:rPr>
                <w:sz w:val="14"/>
              </w:rPr>
              <w:t>+7</w:t>
            </w:r>
          </w:p>
        </w:tc>
      </w:tr>
    </w:tbl>
    <w:p w14:paraId="33395C3F" w14:textId="77777777" w:rsidR="006A4DF5" w:rsidRDefault="00000000">
      <w:pPr>
        <w:pStyle w:val="1"/>
      </w:pPr>
      <w:r>
        <w:t>9. Dark Score</w:t>
      </w:r>
    </w:p>
    <w:p w14:paraId="3A949CCD" w14:textId="77777777" w:rsidR="006A4DF5" w:rsidRDefault="00000000">
      <w:pPr>
        <w:spacing w:line="252" w:lineRule="auto"/>
        <w:rPr>
          <w:rFonts w:hint="eastAsia"/>
        </w:rPr>
      </w:pPr>
      <w:r>
        <w:t>In addition to the visible Dashboard, v2.11 keeps a hidden cumulative darkScore. Each feature choice contributes 0, 1 or 2 points depending on how aggressively it uses friction, defaults, urgency, social proof or behavioural targeting. The Hard Mode Final Growth Push can add 0, 1 or 3 additional points.</w:t>
      </w:r>
    </w:p>
    <w:p w14:paraId="72503BFC" w14:textId="77777777" w:rsidR="006A4DF5" w:rsidRDefault="00000000">
      <w:pPr>
        <w:spacing w:line="252" w:lineRule="auto"/>
        <w:rPr>
          <w:rFonts w:hint="eastAsia"/>
        </w:rPr>
      </w:pPr>
      <w:r>
        <w:t>darkScore is not shown to the player as a separate score. It exists to support crisis and ending logic without adding another visible metric.</w:t>
      </w:r>
    </w:p>
    <w:tbl>
      <w:tblPr>
        <w:tblStyle w:val="aff1"/>
        <w:tblW w:w="0" w:type="auto"/>
        <w:jc w:val="center"/>
        <w:tblLook w:val="04A0" w:firstRow="1" w:lastRow="0" w:firstColumn="1" w:lastColumn="0" w:noHBand="0" w:noVBand="1"/>
      </w:tblPr>
      <w:tblGrid>
        <w:gridCol w:w="5083"/>
        <w:gridCol w:w="5083"/>
      </w:tblGrid>
      <w:tr w:rsidR="006A4DF5" w14:paraId="78221CBF" w14:textId="77777777">
        <w:trPr>
          <w:jc w:val="center"/>
        </w:trPr>
        <w:tc>
          <w:tcPr>
            <w:tcW w:w="5083" w:type="dxa"/>
            <w:shd w:val="clear" w:color="auto" w:fill="EAF3F8"/>
            <w:vAlign w:val="center"/>
          </w:tcPr>
          <w:p w14:paraId="0B1A38BF" w14:textId="77777777" w:rsidR="006A4DF5" w:rsidRDefault="00000000">
            <w:pPr>
              <w:spacing w:after="0"/>
              <w:rPr>
                <w:rFonts w:hint="eastAsia"/>
              </w:rPr>
            </w:pPr>
            <w:r>
              <w:rPr>
                <w:b/>
                <w:sz w:val="16"/>
              </w:rPr>
              <w:lastRenderedPageBreak/>
              <w:t>Final darkScore</w:t>
            </w:r>
          </w:p>
        </w:tc>
        <w:tc>
          <w:tcPr>
            <w:tcW w:w="5083" w:type="dxa"/>
            <w:shd w:val="clear" w:color="auto" w:fill="EAF3F8"/>
            <w:vAlign w:val="center"/>
          </w:tcPr>
          <w:p w14:paraId="07FFB728" w14:textId="77777777" w:rsidR="006A4DF5" w:rsidRDefault="00000000">
            <w:pPr>
              <w:spacing w:after="0"/>
              <w:rPr>
                <w:rFonts w:hint="eastAsia"/>
              </w:rPr>
            </w:pPr>
            <w:r>
              <w:rPr>
                <w:b/>
                <w:sz w:val="16"/>
              </w:rPr>
              <w:t>Strategy profile</w:t>
            </w:r>
          </w:p>
        </w:tc>
      </w:tr>
      <w:tr w:rsidR="006A4DF5" w14:paraId="46FA9082" w14:textId="77777777">
        <w:trPr>
          <w:jc w:val="center"/>
        </w:trPr>
        <w:tc>
          <w:tcPr>
            <w:tcW w:w="5083" w:type="dxa"/>
            <w:vAlign w:val="center"/>
          </w:tcPr>
          <w:p w14:paraId="4FB5B376" w14:textId="77777777" w:rsidR="006A4DF5" w:rsidRDefault="00000000">
            <w:pPr>
              <w:spacing w:after="0"/>
              <w:rPr>
                <w:rFonts w:hint="eastAsia"/>
              </w:rPr>
            </w:pPr>
            <w:r>
              <w:rPr>
                <w:sz w:val="16"/>
              </w:rPr>
              <w:t>0–2</w:t>
            </w:r>
          </w:p>
        </w:tc>
        <w:tc>
          <w:tcPr>
            <w:tcW w:w="5083" w:type="dxa"/>
            <w:vAlign w:val="center"/>
          </w:tcPr>
          <w:p w14:paraId="08B29B40" w14:textId="77777777" w:rsidR="006A4DF5" w:rsidRDefault="00000000">
            <w:pPr>
              <w:spacing w:after="0"/>
              <w:rPr>
                <w:rFonts w:hint="eastAsia"/>
              </w:rPr>
            </w:pPr>
            <w:r>
              <w:rPr>
                <w:sz w:val="16"/>
              </w:rPr>
              <w:t>Restrained</w:t>
            </w:r>
          </w:p>
        </w:tc>
      </w:tr>
      <w:tr w:rsidR="006A4DF5" w14:paraId="57CF034B" w14:textId="77777777">
        <w:trPr>
          <w:jc w:val="center"/>
        </w:trPr>
        <w:tc>
          <w:tcPr>
            <w:tcW w:w="5083" w:type="dxa"/>
            <w:vAlign w:val="center"/>
          </w:tcPr>
          <w:p w14:paraId="1586B627" w14:textId="77777777" w:rsidR="006A4DF5" w:rsidRDefault="00000000">
            <w:pPr>
              <w:spacing w:after="0"/>
              <w:rPr>
                <w:rFonts w:hint="eastAsia"/>
              </w:rPr>
            </w:pPr>
            <w:r>
              <w:rPr>
                <w:sz w:val="16"/>
              </w:rPr>
              <w:t>3–5</w:t>
            </w:r>
          </w:p>
        </w:tc>
        <w:tc>
          <w:tcPr>
            <w:tcW w:w="5083" w:type="dxa"/>
            <w:vAlign w:val="center"/>
          </w:tcPr>
          <w:p w14:paraId="6C06B15C" w14:textId="77777777" w:rsidR="006A4DF5" w:rsidRDefault="00000000">
            <w:pPr>
              <w:spacing w:after="0"/>
              <w:rPr>
                <w:rFonts w:hint="eastAsia"/>
              </w:rPr>
            </w:pPr>
            <w:r>
              <w:rPr>
                <w:sz w:val="16"/>
              </w:rPr>
              <w:t>Mixed</w:t>
            </w:r>
          </w:p>
        </w:tc>
      </w:tr>
      <w:tr w:rsidR="006A4DF5" w14:paraId="1823424E" w14:textId="77777777">
        <w:trPr>
          <w:jc w:val="center"/>
        </w:trPr>
        <w:tc>
          <w:tcPr>
            <w:tcW w:w="5083" w:type="dxa"/>
            <w:vAlign w:val="center"/>
          </w:tcPr>
          <w:p w14:paraId="3BBE2B3D" w14:textId="77777777" w:rsidR="006A4DF5" w:rsidRDefault="00000000">
            <w:pPr>
              <w:spacing w:after="0"/>
              <w:rPr>
                <w:rFonts w:hint="eastAsia"/>
              </w:rPr>
            </w:pPr>
            <w:r>
              <w:rPr>
                <w:sz w:val="16"/>
              </w:rPr>
              <w:t>6+</w:t>
            </w:r>
          </w:p>
        </w:tc>
        <w:tc>
          <w:tcPr>
            <w:tcW w:w="5083" w:type="dxa"/>
            <w:vAlign w:val="center"/>
          </w:tcPr>
          <w:p w14:paraId="098D9895" w14:textId="77777777" w:rsidR="006A4DF5" w:rsidRDefault="00000000">
            <w:pPr>
              <w:spacing w:after="0"/>
              <w:rPr>
                <w:rFonts w:hint="eastAsia"/>
              </w:rPr>
            </w:pPr>
            <w:r>
              <w:rPr>
                <w:sz w:val="16"/>
              </w:rPr>
              <w:t>Aggressive</w:t>
            </w:r>
          </w:p>
        </w:tc>
      </w:tr>
    </w:tbl>
    <w:p w14:paraId="1BB36A54" w14:textId="77777777" w:rsidR="006A4DF5" w:rsidRDefault="00000000">
      <w:pPr>
        <w:pStyle w:val="1"/>
      </w:pPr>
      <w:r>
        <w:t>10. Stage Events and Trigger Logic</w:t>
      </w:r>
    </w:p>
    <w:p w14:paraId="4D02D0A3" w14:textId="77777777" w:rsidR="006A4DF5" w:rsidRDefault="00000000">
      <w:pPr>
        <w:spacing w:line="252" w:lineRule="auto"/>
        <w:rPr>
          <w:rFonts w:hint="eastAsia"/>
        </w:rPr>
      </w:pPr>
      <w:r>
        <w:t>After each Result Analysis, v2.11 checks whether a stage event should occur. Easy Mode uses milestones/rewards/insights and includes a small random component; Hard Mode uses deterministic reward and warning thresholds.</w:t>
      </w:r>
    </w:p>
    <w:p w14:paraId="000AD8EE" w14:textId="77777777" w:rsidR="006A4DF5" w:rsidRDefault="00000000">
      <w:pPr>
        <w:pStyle w:val="21"/>
      </w:pPr>
      <w:r>
        <w:t>10.1 Easy Mode Events</w:t>
      </w:r>
    </w:p>
    <w:tbl>
      <w:tblPr>
        <w:tblStyle w:val="aff1"/>
        <w:tblW w:w="0" w:type="auto"/>
        <w:jc w:val="center"/>
        <w:tblLook w:val="04A0" w:firstRow="1" w:lastRow="0" w:firstColumn="1" w:lastColumn="0" w:noHBand="0" w:noVBand="1"/>
      </w:tblPr>
      <w:tblGrid>
        <w:gridCol w:w="2541"/>
        <w:gridCol w:w="2541"/>
        <w:gridCol w:w="2541"/>
        <w:gridCol w:w="2541"/>
      </w:tblGrid>
      <w:tr w:rsidR="006A4DF5" w14:paraId="0EE325BB" w14:textId="77777777">
        <w:trPr>
          <w:jc w:val="center"/>
        </w:trPr>
        <w:tc>
          <w:tcPr>
            <w:tcW w:w="2541" w:type="dxa"/>
            <w:shd w:val="clear" w:color="auto" w:fill="EAF3F8"/>
            <w:vAlign w:val="center"/>
          </w:tcPr>
          <w:p w14:paraId="3B30E286" w14:textId="77777777" w:rsidR="006A4DF5" w:rsidRDefault="00000000">
            <w:pPr>
              <w:spacing w:after="0"/>
              <w:rPr>
                <w:rFonts w:hint="eastAsia"/>
              </w:rPr>
            </w:pPr>
            <w:r>
              <w:rPr>
                <w:b/>
                <w:sz w:val="15"/>
              </w:rPr>
              <w:t>Point</w:t>
            </w:r>
          </w:p>
        </w:tc>
        <w:tc>
          <w:tcPr>
            <w:tcW w:w="2541" w:type="dxa"/>
            <w:shd w:val="clear" w:color="auto" w:fill="EAF3F8"/>
            <w:vAlign w:val="center"/>
          </w:tcPr>
          <w:p w14:paraId="5D6F1422" w14:textId="77777777" w:rsidR="006A4DF5" w:rsidRDefault="00000000">
            <w:pPr>
              <w:spacing w:after="0"/>
              <w:rPr>
                <w:rFonts w:hint="eastAsia"/>
              </w:rPr>
            </w:pPr>
            <w:r>
              <w:rPr>
                <w:b/>
                <w:sz w:val="15"/>
              </w:rPr>
              <w:t>Trigger</w:t>
            </w:r>
          </w:p>
        </w:tc>
        <w:tc>
          <w:tcPr>
            <w:tcW w:w="2541" w:type="dxa"/>
            <w:shd w:val="clear" w:color="auto" w:fill="EAF3F8"/>
            <w:vAlign w:val="center"/>
          </w:tcPr>
          <w:p w14:paraId="09644195" w14:textId="77777777" w:rsidR="006A4DF5" w:rsidRDefault="00000000">
            <w:pPr>
              <w:spacing w:after="0"/>
              <w:rPr>
                <w:rFonts w:hint="eastAsia"/>
              </w:rPr>
            </w:pPr>
            <w:r>
              <w:rPr>
                <w:b/>
                <w:sz w:val="15"/>
              </w:rPr>
              <w:t>Event</w:t>
            </w:r>
          </w:p>
        </w:tc>
        <w:tc>
          <w:tcPr>
            <w:tcW w:w="2541" w:type="dxa"/>
            <w:shd w:val="clear" w:color="auto" w:fill="EAF3F8"/>
            <w:vAlign w:val="center"/>
          </w:tcPr>
          <w:p w14:paraId="6634B3D0" w14:textId="77777777" w:rsidR="006A4DF5" w:rsidRDefault="00000000">
            <w:pPr>
              <w:spacing w:after="0"/>
              <w:rPr>
                <w:rFonts w:hint="eastAsia"/>
              </w:rPr>
            </w:pPr>
            <w:r>
              <w:rPr>
                <w:b/>
                <w:sz w:val="15"/>
              </w:rPr>
              <w:t>Effect</w:t>
            </w:r>
          </w:p>
        </w:tc>
      </w:tr>
      <w:tr w:rsidR="006A4DF5" w14:paraId="0EB081BE" w14:textId="77777777">
        <w:trPr>
          <w:jc w:val="center"/>
        </w:trPr>
        <w:tc>
          <w:tcPr>
            <w:tcW w:w="2541" w:type="dxa"/>
            <w:vAlign w:val="center"/>
          </w:tcPr>
          <w:p w14:paraId="3B2B3161" w14:textId="77777777" w:rsidR="006A4DF5" w:rsidRDefault="00000000">
            <w:pPr>
              <w:spacing w:after="0"/>
              <w:rPr>
                <w:rFonts w:hint="eastAsia"/>
              </w:rPr>
            </w:pPr>
            <w:r>
              <w:rPr>
                <w:sz w:val="15"/>
              </w:rPr>
              <w:t>After Stage 1</w:t>
            </w:r>
          </w:p>
        </w:tc>
        <w:tc>
          <w:tcPr>
            <w:tcW w:w="2541" w:type="dxa"/>
            <w:vAlign w:val="center"/>
          </w:tcPr>
          <w:p w14:paraId="031223CB" w14:textId="77777777" w:rsidR="006A4DF5" w:rsidRDefault="00000000">
            <w:pPr>
              <w:spacing w:after="0"/>
              <w:rPr>
                <w:rFonts w:hint="eastAsia"/>
              </w:rPr>
            </w:pPr>
            <w:r>
              <w:rPr>
                <w:sz w:val="15"/>
              </w:rPr>
              <w:t>Customers ≥ 60.0K</w:t>
            </w:r>
          </w:p>
        </w:tc>
        <w:tc>
          <w:tcPr>
            <w:tcW w:w="2541" w:type="dxa"/>
            <w:vAlign w:val="center"/>
          </w:tcPr>
          <w:p w14:paraId="69F3D625" w14:textId="77777777" w:rsidR="006A4DF5" w:rsidRDefault="00000000">
            <w:pPr>
              <w:spacing w:after="0"/>
              <w:rPr>
                <w:rFonts w:hint="eastAsia"/>
              </w:rPr>
            </w:pPr>
            <w:r>
              <w:rPr>
                <w:sz w:val="15"/>
              </w:rPr>
              <w:t>Company milestone: BetPeak passes 60,000 customers</w:t>
            </w:r>
          </w:p>
        </w:tc>
        <w:tc>
          <w:tcPr>
            <w:tcW w:w="2541" w:type="dxa"/>
            <w:vAlign w:val="center"/>
          </w:tcPr>
          <w:p w14:paraId="4A6B3A83" w14:textId="77777777" w:rsidR="006A4DF5" w:rsidRDefault="00000000">
            <w:pPr>
              <w:spacing w:after="0"/>
              <w:rPr>
                <w:rFonts w:hint="eastAsia"/>
              </w:rPr>
            </w:pPr>
            <w:r>
              <w:rPr>
                <w:sz w:val="15"/>
              </w:rPr>
              <w:t>No metric delta in code</w:t>
            </w:r>
          </w:p>
        </w:tc>
      </w:tr>
      <w:tr w:rsidR="006A4DF5" w14:paraId="0F1EE670" w14:textId="77777777">
        <w:trPr>
          <w:jc w:val="center"/>
        </w:trPr>
        <w:tc>
          <w:tcPr>
            <w:tcW w:w="2541" w:type="dxa"/>
            <w:vAlign w:val="center"/>
          </w:tcPr>
          <w:p w14:paraId="246E1ACF" w14:textId="77777777" w:rsidR="006A4DF5" w:rsidRDefault="00000000">
            <w:pPr>
              <w:spacing w:after="0"/>
              <w:rPr>
                <w:rFonts w:hint="eastAsia"/>
              </w:rPr>
            </w:pPr>
            <w:r>
              <w:rPr>
                <w:sz w:val="15"/>
              </w:rPr>
              <w:t>After Stage 1, if milestone did not trigger</w:t>
            </w:r>
          </w:p>
        </w:tc>
        <w:tc>
          <w:tcPr>
            <w:tcW w:w="2541" w:type="dxa"/>
            <w:vAlign w:val="center"/>
          </w:tcPr>
          <w:p w14:paraId="2F07474D" w14:textId="77777777" w:rsidR="006A4DF5" w:rsidRDefault="00000000">
            <w:pPr>
              <w:spacing w:after="0"/>
              <w:rPr>
                <w:rFonts w:hint="eastAsia"/>
              </w:rPr>
            </w:pPr>
            <w:r>
              <w:rPr>
                <w:sz w:val="15"/>
              </w:rPr>
              <w:t>35% random chance</w:t>
            </w:r>
          </w:p>
        </w:tc>
        <w:tc>
          <w:tcPr>
            <w:tcW w:w="2541" w:type="dxa"/>
            <w:vAlign w:val="center"/>
          </w:tcPr>
          <w:p w14:paraId="45470F1E" w14:textId="77777777" w:rsidR="006A4DF5" w:rsidRDefault="00000000">
            <w:pPr>
              <w:spacing w:after="0"/>
              <w:rPr>
                <w:rFonts w:hint="eastAsia"/>
              </w:rPr>
            </w:pPr>
            <w:r>
              <w:rPr>
                <w:sz w:val="15"/>
              </w:rPr>
              <w:t>Customer insight</w:t>
            </w:r>
          </w:p>
        </w:tc>
        <w:tc>
          <w:tcPr>
            <w:tcW w:w="2541" w:type="dxa"/>
            <w:vAlign w:val="center"/>
          </w:tcPr>
          <w:p w14:paraId="521BC9F0" w14:textId="77777777" w:rsidR="006A4DF5" w:rsidRDefault="00000000">
            <w:pPr>
              <w:spacing w:after="0"/>
              <w:rPr>
                <w:rFonts w:hint="eastAsia"/>
              </w:rPr>
            </w:pPr>
            <w:r>
              <w:rPr>
                <w:sz w:val="15"/>
              </w:rPr>
              <w:t>No metric delta</w:t>
            </w:r>
          </w:p>
        </w:tc>
      </w:tr>
      <w:tr w:rsidR="006A4DF5" w14:paraId="315279FF" w14:textId="77777777">
        <w:trPr>
          <w:jc w:val="center"/>
        </w:trPr>
        <w:tc>
          <w:tcPr>
            <w:tcW w:w="2541" w:type="dxa"/>
            <w:vAlign w:val="center"/>
          </w:tcPr>
          <w:p w14:paraId="2F7B1FE5" w14:textId="77777777" w:rsidR="006A4DF5" w:rsidRDefault="00000000">
            <w:pPr>
              <w:spacing w:after="0"/>
              <w:rPr>
                <w:rFonts w:hint="eastAsia"/>
              </w:rPr>
            </w:pPr>
            <w:r>
              <w:rPr>
                <w:sz w:val="15"/>
              </w:rPr>
              <w:t>After Stage 2</w:t>
            </w:r>
          </w:p>
        </w:tc>
        <w:tc>
          <w:tcPr>
            <w:tcW w:w="2541" w:type="dxa"/>
            <w:vAlign w:val="center"/>
          </w:tcPr>
          <w:p w14:paraId="2183596D" w14:textId="77777777" w:rsidR="006A4DF5" w:rsidRDefault="00000000">
            <w:pPr>
              <w:spacing w:after="0"/>
              <w:rPr>
                <w:rFonts w:hint="eastAsia"/>
              </w:rPr>
            </w:pPr>
            <w:r>
              <w:rPr>
                <w:sz w:val="15"/>
              </w:rPr>
              <w:t>Cumulative Profit gain from $2.0M ≥ $2.5M</w:t>
            </w:r>
          </w:p>
        </w:tc>
        <w:tc>
          <w:tcPr>
            <w:tcW w:w="2541" w:type="dxa"/>
            <w:vAlign w:val="center"/>
          </w:tcPr>
          <w:p w14:paraId="470A7E25" w14:textId="77777777" w:rsidR="006A4DF5" w:rsidRDefault="00000000">
            <w:pPr>
              <w:spacing w:after="0"/>
              <w:rPr>
                <w:rFonts w:hint="eastAsia"/>
              </w:rPr>
            </w:pPr>
            <w:r>
              <w:rPr>
                <w:sz w:val="15"/>
              </w:rPr>
              <w:t>Investor update: growth beats forecast</w:t>
            </w:r>
          </w:p>
        </w:tc>
        <w:tc>
          <w:tcPr>
            <w:tcW w:w="2541" w:type="dxa"/>
            <w:vAlign w:val="center"/>
          </w:tcPr>
          <w:p w14:paraId="78961938" w14:textId="77777777" w:rsidR="006A4DF5" w:rsidRDefault="00000000">
            <w:pPr>
              <w:spacing w:after="0"/>
              <w:rPr>
                <w:rFonts w:hint="eastAsia"/>
              </w:rPr>
            </w:pPr>
            <w:r>
              <w:rPr>
                <w:sz w:val="15"/>
              </w:rPr>
              <w:t>Executive Bonus +$25K</w:t>
            </w:r>
          </w:p>
        </w:tc>
      </w:tr>
      <w:tr w:rsidR="006A4DF5" w14:paraId="7A2A945D" w14:textId="77777777">
        <w:trPr>
          <w:jc w:val="center"/>
        </w:trPr>
        <w:tc>
          <w:tcPr>
            <w:tcW w:w="2541" w:type="dxa"/>
            <w:vAlign w:val="center"/>
          </w:tcPr>
          <w:p w14:paraId="441F00D5" w14:textId="77777777" w:rsidR="006A4DF5" w:rsidRDefault="00000000">
            <w:pPr>
              <w:spacing w:after="0"/>
              <w:rPr>
                <w:rFonts w:hint="eastAsia"/>
              </w:rPr>
            </w:pPr>
            <w:r>
              <w:rPr>
                <w:sz w:val="15"/>
              </w:rPr>
              <w:t>After Stage 2, if reward did not trigger</w:t>
            </w:r>
          </w:p>
        </w:tc>
        <w:tc>
          <w:tcPr>
            <w:tcW w:w="2541" w:type="dxa"/>
            <w:vAlign w:val="center"/>
          </w:tcPr>
          <w:p w14:paraId="746FB302" w14:textId="77777777" w:rsidR="006A4DF5" w:rsidRDefault="00000000">
            <w:pPr>
              <w:spacing w:after="0"/>
              <w:rPr>
                <w:rFonts w:hint="eastAsia"/>
              </w:rPr>
            </w:pPr>
            <w:r>
              <w:rPr>
                <w:sz w:val="15"/>
              </w:rPr>
              <w:t>35% random chance</w:t>
            </w:r>
          </w:p>
        </w:tc>
        <w:tc>
          <w:tcPr>
            <w:tcW w:w="2541" w:type="dxa"/>
            <w:vAlign w:val="center"/>
          </w:tcPr>
          <w:p w14:paraId="7C334670" w14:textId="77777777" w:rsidR="006A4DF5" w:rsidRDefault="00000000">
            <w:pPr>
              <w:spacing w:after="0"/>
              <w:rPr>
                <w:rFonts w:hint="eastAsia"/>
              </w:rPr>
            </w:pPr>
            <w:r>
              <w:rPr>
                <w:sz w:val="15"/>
              </w:rPr>
              <w:t>Customer insight</w:t>
            </w:r>
          </w:p>
        </w:tc>
        <w:tc>
          <w:tcPr>
            <w:tcW w:w="2541" w:type="dxa"/>
            <w:vAlign w:val="center"/>
          </w:tcPr>
          <w:p w14:paraId="56223A7C" w14:textId="77777777" w:rsidR="006A4DF5" w:rsidRDefault="00000000">
            <w:pPr>
              <w:spacing w:after="0"/>
              <w:rPr>
                <w:rFonts w:hint="eastAsia"/>
              </w:rPr>
            </w:pPr>
            <w:r>
              <w:rPr>
                <w:sz w:val="15"/>
              </w:rPr>
              <w:t>No metric delta</w:t>
            </w:r>
          </w:p>
        </w:tc>
      </w:tr>
      <w:tr w:rsidR="006A4DF5" w14:paraId="791A8F3C" w14:textId="77777777">
        <w:trPr>
          <w:jc w:val="center"/>
        </w:trPr>
        <w:tc>
          <w:tcPr>
            <w:tcW w:w="2541" w:type="dxa"/>
            <w:vAlign w:val="center"/>
          </w:tcPr>
          <w:p w14:paraId="4E8AB483" w14:textId="77777777" w:rsidR="006A4DF5" w:rsidRDefault="00000000">
            <w:pPr>
              <w:spacing w:after="0"/>
              <w:rPr>
                <w:rFonts w:hint="eastAsia"/>
              </w:rPr>
            </w:pPr>
            <w:r>
              <w:rPr>
                <w:sz w:val="15"/>
              </w:rPr>
              <w:t>After Stage 3</w:t>
            </w:r>
          </w:p>
        </w:tc>
        <w:tc>
          <w:tcPr>
            <w:tcW w:w="2541" w:type="dxa"/>
            <w:vAlign w:val="center"/>
          </w:tcPr>
          <w:p w14:paraId="3A3BE1D4" w14:textId="77777777" w:rsidR="006A4DF5" w:rsidRDefault="00000000">
            <w:pPr>
              <w:spacing w:after="0"/>
              <w:rPr>
                <w:rFonts w:hint="eastAsia"/>
              </w:rPr>
            </w:pPr>
            <w:r>
              <w:rPr>
                <w:sz w:val="15"/>
              </w:rPr>
              <w:t>Always</w:t>
            </w:r>
          </w:p>
        </w:tc>
        <w:tc>
          <w:tcPr>
            <w:tcW w:w="2541" w:type="dxa"/>
            <w:vAlign w:val="center"/>
          </w:tcPr>
          <w:p w14:paraId="26534C7F" w14:textId="77777777" w:rsidR="006A4DF5" w:rsidRDefault="00000000">
            <w:pPr>
              <w:spacing w:after="0"/>
              <w:rPr>
                <w:rFonts w:hint="eastAsia"/>
              </w:rPr>
            </w:pPr>
            <w:r>
              <w:rPr>
                <w:sz w:val="15"/>
              </w:rPr>
              <w:t>Customer insight</w:t>
            </w:r>
          </w:p>
        </w:tc>
        <w:tc>
          <w:tcPr>
            <w:tcW w:w="2541" w:type="dxa"/>
            <w:vAlign w:val="center"/>
          </w:tcPr>
          <w:p w14:paraId="64AA6CBE" w14:textId="77777777" w:rsidR="006A4DF5" w:rsidRDefault="00000000">
            <w:pPr>
              <w:spacing w:after="0"/>
              <w:rPr>
                <w:rFonts w:hint="eastAsia"/>
              </w:rPr>
            </w:pPr>
            <w:r>
              <w:rPr>
                <w:sz w:val="15"/>
              </w:rPr>
              <w:t>No metric delta</w:t>
            </w:r>
          </w:p>
        </w:tc>
      </w:tr>
    </w:tbl>
    <w:p w14:paraId="0AF5E550" w14:textId="77777777" w:rsidR="006A4DF5" w:rsidRDefault="00000000">
      <w:pPr>
        <w:pStyle w:val="ImplementationNote"/>
        <w:shd w:val="clear" w:color="auto" w:fill="FFF5DD"/>
        <w:spacing w:before="70" w:after="70"/>
        <w:ind w:left="120" w:right="120"/>
        <w:rPr>
          <w:rFonts w:hint="eastAsia"/>
        </w:rPr>
      </w:pPr>
      <w:r>
        <w:t>Known v2.11 implementation mismatch: the Stage 1 milestone card displays 'Executive Bonus +$25K', but its event type is 'milestone'. The code only increments executiveBonus when event.type === 'reward'. Therefore this milestone does NOT actually add $25K to the stored Executive Bonus in v2.11.</w:t>
      </w:r>
    </w:p>
    <w:p w14:paraId="166AF2ED" w14:textId="77777777" w:rsidR="006A4DF5" w:rsidRDefault="00000000">
      <w:pPr>
        <w:pStyle w:val="21"/>
      </w:pPr>
      <w:r>
        <w:t>10.2 Hard Mode Events</w:t>
      </w:r>
    </w:p>
    <w:tbl>
      <w:tblPr>
        <w:tblStyle w:val="aff1"/>
        <w:tblW w:w="0" w:type="auto"/>
        <w:jc w:val="center"/>
        <w:tblLook w:val="04A0" w:firstRow="1" w:lastRow="0" w:firstColumn="1" w:lastColumn="0" w:noHBand="0" w:noVBand="1"/>
      </w:tblPr>
      <w:tblGrid>
        <w:gridCol w:w="2541"/>
        <w:gridCol w:w="2541"/>
        <w:gridCol w:w="2541"/>
        <w:gridCol w:w="2541"/>
      </w:tblGrid>
      <w:tr w:rsidR="006A4DF5" w14:paraId="0E68BC0F" w14:textId="77777777">
        <w:trPr>
          <w:jc w:val="center"/>
        </w:trPr>
        <w:tc>
          <w:tcPr>
            <w:tcW w:w="2541" w:type="dxa"/>
            <w:shd w:val="clear" w:color="auto" w:fill="EAF3F8"/>
            <w:vAlign w:val="center"/>
          </w:tcPr>
          <w:p w14:paraId="1FF61ECE" w14:textId="77777777" w:rsidR="006A4DF5" w:rsidRDefault="00000000">
            <w:pPr>
              <w:spacing w:after="0"/>
              <w:rPr>
                <w:rFonts w:hint="eastAsia"/>
              </w:rPr>
            </w:pPr>
            <w:r>
              <w:rPr>
                <w:b/>
                <w:sz w:val="15"/>
              </w:rPr>
              <w:t>Point</w:t>
            </w:r>
          </w:p>
        </w:tc>
        <w:tc>
          <w:tcPr>
            <w:tcW w:w="2541" w:type="dxa"/>
            <w:shd w:val="clear" w:color="auto" w:fill="EAF3F8"/>
            <w:vAlign w:val="center"/>
          </w:tcPr>
          <w:p w14:paraId="40087ADC" w14:textId="77777777" w:rsidR="006A4DF5" w:rsidRDefault="00000000">
            <w:pPr>
              <w:spacing w:after="0"/>
              <w:rPr>
                <w:rFonts w:hint="eastAsia"/>
              </w:rPr>
            </w:pPr>
            <w:r>
              <w:rPr>
                <w:b/>
                <w:sz w:val="15"/>
              </w:rPr>
              <w:t>Trigger</w:t>
            </w:r>
          </w:p>
        </w:tc>
        <w:tc>
          <w:tcPr>
            <w:tcW w:w="2541" w:type="dxa"/>
            <w:shd w:val="clear" w:color="auto" w:fill="EAF3F8"/>
            <w:vAlign w:val="center"/>
          </w:tcPr>
          <w:p w14:paraId="205E2257" w14:textId="77777777" w:rsidR="006A4DF5" w:rsidRDefault="00000000">
            <w:pPr>
              <w:spacing w:after="0"/>
              <w:rPr>
                <w:rFonts w:hint="eastAsia"/>
              </w:rPr>
            </w:pPr>
            <w:r>
              <w:rPr>
                <w:b/>
                <w:sz w:val="15"/>
              </w:rPr>
              <w:t>Event</w:t>
            </w:r>
          </w:p>
        </w:tc>
        <w:tc>
          <w:tcPr>
            <w:tcW w:w="2541" w:type="dxa"/>
            <w:shd w:val="clear" w:color="auto" w:fill="EAF3F8"/>
            <w:vAlign w:val="center"/>
          </w:tcPr>
          <w:p w14:paraId="565823F8" w14:textId="77777777" w:rsidR="006A4DF5" w:rsidRDefault="00000000">
            <w:pPr>
              <w:spacing w:after="0"/>
              <w:rPr>
                <w:rFonts w:hint="eastAsia"/>
              </w:rPr>
            </w:pPr>
            <w:r>
              <w:rPr>
                <w:b/>
                <w:sz w:val="15"/>
              </w:rPr>
              <w:t>Effect</w:t>
            </w:r>
          </w:p>
        </w:tc>
      </w:tr>
      <w:tr w:rsidR="006A4DF5" w14:paraId="190873DE" w14:textId="77777777">
        <w:trPr>
          <w:jc w:val="center"/>
        </w:trPr>
        <w:tc>
          <w:tcPr>
            <w:tcW w:w="2541" w:type="dxa"/>
            <w:vAlign w:val="center"/>
          </w:tcPr>
          <w:p w14:paraId="6303528E" w14:textId="77777777" w:rsidR="006A4DF5" w:rsidRDefault="00000000">
            <w:pPr>
              <w:spacing w:after="0"/>
              <w:rPr>
                <w:rFonts w:hint="eastAsia"/>
              </w:rPr>
            </w:pPr>
            <w:r>
              <w:rPr>
                <w:sz w:val="15"/>
              </w:rPr>
              <w:t>After Stage 1</w:t>
            </w:r>
          </w:p>
        </w:tc>
        <w:tc>
          <w:tcPr>
            <w:tcW w:w="2541" w:type="dxa"/>
            <w:vAlign w:val="center"/>
          </w:tcPr>
          <w:p w14:paraId="1182F9E4" w14:textId="77777777" w:rsidR="006A4DF5" w:rsidRDefault="00000000">
            <w:pPr>
              <w:spacing w:after="0"/>
              <w:rPr>
                <w:rFonts w:hint="eastAsia"/>
              </w:rPr>
            </w:pPr>
            <w:r>
              <w:rPr>
                <w:sz w:val="15"/>
              </w:rPr>
              <w:t>Profit gain from $19.8M ≥ $1.3M</w:t>
            </w:r>
          </w:p>
        </w:tc>
        <w:tc>
          <w:tcPr>
            <w:tcW w:w="2541" w:type="dxa"/>
            <w:vAlign w:val="center"/>
          </w:tcPr>
          <w:p w14:paraId="68B94D4F" w14:textId="77777777" w:rsidR="006A4DF5" w:rsidRDefault="00000000">
            <w:pPr>
              <w:spacing w:after="0"/>
              <w:rPr>
                <w:rFonts w:hint="eastAsia"/>
              </w:rPr>
            </w:pPr>
            <w:r>
              <w:rPr>
                <w:sz w:val="15"/>
              </w:rPr>
              <w:t>Top 10 growth chart / industry recognition</w:t>
            </w:r>
          </w:p>
        </w:tc>
        <w:tc>
          <w:tcPr>
            <w:tcW w:w="2541" w:type="dxa"/>
            <w:vAlign w:val="center"/>
          </w:tcPr>
          <w:p w14:paraId="27D7B35B" w14:textId="77777777" w:rsidR="006A4DF5" w:rsidRDefault="00000000">
            <w:pPr>
              <w:spacing w:after="0"/>
              <w:rPr>
                <w:rFonts w:hint="eastAsia"/>
              </w:rPr>
            </w:pPr>
            <w:r>
              <w:rPr>
                <w:sz w:val="15"/>
              </w:rPr>
              <w:t>Executive Bonus +$25K</w:t>
            </w:r>
          </w:p>
        </w:tc>
      </w:tr>
      <w:tr w:rsidR="006A4DF5" w14:paraId="403C54B8" w14:textId="77777777">
        <w:trPr>
          <w:jc w:val="center"/>
        </w:trPr>
        <w:tc>
          <w:tcPr>
            <w:tcW w:w="2541" w:type="dxa"/>
            <w:vAlign w:val="center"/>
          </w:tcPr>
          <w:p w14:paraId="7451BBE6" w14:textId="77777777" w:rsidR="006A4DF5" w:rsidRDefault="00000000">
            <w:pPr>
              <w:spacing w:after="0"/>
              <w:rPr>
                <w:rFonts w:hint="eastAsia"/>
              </w:rPr>
            </w:pPr>
            <w:r>
              <w:rPr>
                <w:sz w:val="15"/>
              </w:rPr>
              <w:t>After Stage 2</w:t>
            </w:r>
          </w:p>
        </w:tc>
        <w:tc>
          <w:tcPr>
            <w:tcW w:w="2541" w:type="dxa"/>
            <w:vAlign w:val="center"/>
          </w:tcPr>
          <w:p w14:paraId="7EA265DB" w14:textId="77777777" w:rsidR="006A4DF5" w:rsidRDefault="00000000">
            <w:pPr>
              <w:spacing w:after="0"/>
              <w:rPr>
                <w:rFonts w:hint="eastAsia"/>
              </w:rPr>
            </w:pPr>
            <w:r>
              <w:rPr>
                <w:sz w:val="15"/>
              </w:rPr>
              <w:t>Regulatory Attention ≥ 50%</w:t>
            </w:r>
          </w:p>
        </w:tc>
        <w:tc>
          <w:tcPr>
            <w:tcW w:w="2541" w:type="dxa"/>
            <w:vAlign w:val="center"/>
          </w:tcPr>
          <w:p w14:paraId="372A73C7" w14:textId="77777777" w:rsidR="006A4DF5" w:rsidRDefault="00000000">
            <w:pPr>
              <w:spacing w:after="0"/>
              <w:rPr>
                <w:rFonts w:hint="eastAsia"/>
              </w:rPr>
            </w:pPr>
            <w:r>
              <w:rPr>
                <w:sz w:val="15"/>
              </w:rPr>
              <w:t>Internal compliance note</w:t>
            </w:r>
          </w:p>
        </w:tc>
        <w:tc>
          <w:tcPr>
            <w:tcW w:w="2541" w:type="dxa"/>
            <w:vAlign w:val="center"/>
          </w:tcPr>
          <w:p w14:paraId="72A85E73" w14:textId="77777777" w:rsidR="006A4DF5" w:rsidRDefault="00000000">
            <w:pPr>
              <w:spacing w:after="0"/>
              <w:rPr>
                <w:rFonts w:hint="eastAsia"/>
              </w:rPr>
            </w:pPr>
            <w:r>
              <w:rPr>
                <w:sz w:val="15"/>
              </w:rPr>
              <w:t>+3 Regulatory Attention</w:t>
            </w:r>
          </w:p>
        </w:tc>
      </w:tr>
      <w:tr w:rsidR="006A4DF5" w14:paraId="7F5E6AAC" w14:textId="77777777">
        <w:trPr>
          <w:jc w:val="center"/>
        </w:trPr>
        <w:tc>
          <w:tcPr>
            <w:tcW w:w="2541" w:type="dxa"/>
            <w:vAlign w:val="center"/>
          </w:tcPr>
          <w:p w14:paraId="658AE2E5" w14:textId="77777777" w:rsidR="006A4DF5" w:rsidRDefault="00000000">
            <w:pPr>
              <w:spacing w:after="0"/>
              <w:rPr>
                <w:rFonts w:hint="eastAsia"/>
              </w:rPr>
            </w:pPr>
            <w:r>
              <w:rPr>
                <w:sz w:val="15"/>
              </w:rPr>
              <w:t>After Stage 3</w:t>
            </w:r>
          </w:p>
        </w:tc>
        <w:tc>
          <w:tcPr>
            <w:tcW w:w="2541" w:type="dxa"/>
            <w:vAlign w:val="center"/>
          </w:tcPr>
          <w:p w14:paraId="1C2F530B" w14:textId="77777777" w:rsidR="006A4DF5" w:rsidRDefault="00000000">
            <w:pPr>
              <w:spacing w:after="0"/>
              <w:rPr>
                <w:rFonts w:hint="eastAsia"/>
              </w:rPr>
            </w:pPr>
            <w:r>
              <w:rPr>
                <w:sz w:val="15"/>
              </w:rPr>
              <w:t>Regulatory Attention ≥ 52% OR Trust &lt; 64%</w:t>
            </w:r>
          </w:p>
        </w:tc>
        <w:tc>
          <w:tcPr>
            <w:tcW w:w="2541" w:type="dxa"/>
            <w:vAlign w:val="center"/>
          </w:tcPr>
          <w:p w14:paraId="5E919D65" w14:textId="77777777" w:rsidR="006A4DF5" w:rsidRDefault="00000000">
            <w:pPr>
              <w:spacing w:after="0"/>
              <w:rPr>
                <w:rFonts w:hint="eastAsia"/>
              </w:rPr>
            </w:pPr>
            <w:r>
              <w:rPr>
                <w:sz w:val="15"/>
              </w:rPr>
              <w:t>Consumer affairs journalist requests comment</w:t>
            </w:r>
          </w:p>
        </w:tc>
        <w:tc>
          <w:tcPr>
            <w:tcW w:w="2541" w:type="dxa"/>
            <w:vAlign w:val="center"/>
          </w:tcPr>
          <w:p w14:paraId="135001B6" w14:textId="77777777" w:rsidR="006A4DF5" w:rsidRDefault="00000000">
            <w:pPr>
              <w:spacing w:after="0"/>
              <w:rPr>
                <w:rFonts w:hint="eastAsia"/>
              </w:rPr>
            </w:pPr>
            <w:r>
              <w:rPr>
                <w:sz w:val="15"/>
              </w:rPr>
              <w:t>-2 Trust, +5 Regulatory Attention</w:t>
            </w:r>
          </w:p>
        </w:tc>
      </w:tr>
    </w:tbl>
    <w:p w14:paraId="642F343B" w14:textId="77777777" w:rsidR="006A4DF5" w:rsidRDefault="00000000">
      <w:pPr>
        <w:pStyle w:val="1"/>
      </w:pPr>
      <w:r>
        <w:t>11. Quarter Review Logic</w:t>
      </w:r>
    </w:p>
    <w:p w14:paraId="01F39D12" w14:textId="77777777" w:rsidR="006A4DF5" w:rsidRDefault="00000000">
      <w:pPr>
        <w:spacing w:line="252" w:lineRule="auto"/>
        <w:rPr>
          <w:rFonts w:hint="eastAsia"/>
        </w:rPr>
      </w:pPr>
      <w:r>
        <w:t>Quarter Reviews show Profit, Customers and Executive Bonus, followed by a Board verdict. In Easy Mode, the Board's text switches between a high-growth and lower-growth version based on cumulative Profit gain relative to the Easy Mode starting Profit.</w:t>
      </w:r>
    </w:p>
    <w:p w14:paraId="79DD62A6" w14:textId="77777777" w:rsidR="006A4DF5" w:rsidRDefault="00000000">
      <w:pPr>
        <w:spacing w:line="252" w:lineRule="auto"/>
        <w:rPr>
          <w:rFonts w:hint="eastAsia"/>
        </w:rPr>
      </w:pPr>
      <w:r>
        <w:t>The Easy Mode threshold is cumulative Profit gain ≥ $2.0M. Hard Mode uses fixed narrative Board messages after Stages 1 and 2 rather than a metric threshold.</w:t>
      </w:r>
    </w:p>
    <w:p w14:paraId="3D1E7377" w14:textId="77777777" w:rsidR="006A4DF5" w:rsidRDefault="00000000">
      <w:pPr>
        <w:pStyle w:val="1"/>
      </w:pPr>
      <w:r>
        <w:t>12. Hard Mode Final Growth Push</w:t>
      </w:r>
    </w:p>
    <w:tbl>
      <w:tblPr>
        <w:tblStyle w:val="aff1"/>
        <w:tblW w:w="0" w:type="auto"/>
        <w:jc w:val="center"/>
        <w:tblLook w:val="04A0" w:firstRow="1" w:lastRow="0" w:firstColumn="1" w:lastColumn="0" w:noHBand="0" w:noVBand="1"/>
      </w:tblPr>
      <w:tblGrid>
        <w:gridCol w:w="1694"/>
        <w:gridCol w:w="1694"/>
        <w:gridCol w:w="1694"/>
        <w:gridCol w:w="1694"/>
        <w:gridCol w:w="1694"/>
        <w:gridCol w:w="1694"/>
      </w:tblGrid>
      <w:tr w:rsidR="006A4DF5" w14:paraId="625F48DD" w14:textId="77777777">
        <w:trPr>
          <w:jc w:val="center"/>
        </w:trPr>
        <w:tc>
          <w:tcPr>
            <w:tcW w:w="1694" w:type="dxa"/>
            <w:shd w:val="clear" w:color="auto" w:fill="EAF3F8"/>
            <w:vAlign w:val="center"/>
          </w:tcPr>
          <w:p w14:paraId="5440820F" w14:textId="77777777" w:rsidR="006A4DF5" w:rsidRDefault="00000000">
            <w:pPr>
              <w:spacing w:after="0"/>
              <w:rPr>
                <w:rFonts w:hint="eastAsia"/>
              </w:rPr>
            </w:pPr>
            <w:r>
              <w:rPr>
                <w:b/>
                <w:sz w:val="16"/>
              </w:rPr>
              <w:t>Choice</w:t>
            </w:r>
          </w:p>
        </w:tc>
        <w:tc>
          <w:tcPr>
            <w:tcW w:w="1694" w:type="dxa"/>
            <w:shd w:val="clear" w:color="auto" w:fill="EAF3F8"/>
            <w:vAlign w:val="center"/>
          </w:tcPr>
          <w:p w14:paraId="49CA4D85" w14:textId="77777777" w:rsidR="006A4DF5" w:rsidRDefault="00000000">
            <w:pPr>
              <w:spacing w:after="0"/>
              <w:rPr>
                <w:rFonts w:hint="eastAsia"/>
              </w:rPr>
            </w:pPr>
            <w:r>
              <w:rPr>
                <w:b/>
                <w:sz w:val="16"/>
              </w:rPr>
              <w:t>Dark score</w:t>
            </w:r>
          </w:p>
        </w:tc>
        <w:tc>
          <w:tcPr>
            <w:tcW w:w="1694" w:type="dxa"/>
            <w:shd w:val="clear" w:color="auto" w:fill="EAF3F8"/>
            <w:vAlign w:val="center"/>
          </w:tcPr>
          <w:p w14:paraId="710CB983" w14:textId="77777777" w:rsidR="006A4DF5" w:rsidRDefault="00000000">
            <w:pPr>
              <w:spacing w:after="0"/>
              <w:rPr>
                <w:rFonts w:hint="eastAsia"/>
              </w:rPr>
            </w:pPr>
            <w:r>
              <w:rPr>
                <w:b/>
                <w:sz w:val="16"/>
              </w:rPr>
              <w:t>Profit</w:t>
            </w:r>
          </w:p>
        </w:tc>
        <w:tc>
          <w:tcPr>
            <w:tcW w:w="1694" w:type="dxa"/>
            <w:shd w:val="clear" w:color="auto" w:fill="EAF3F8"/>
            <w:vAlign w:val="center"/>
          </w:tcPr>
          <w:p w14:paraId="1035BA66" w14:textId="77777777" w:rsidR="006A4DF5" w:rsidRDefault="00000000">
            <w:pPr>
              <w:spacing w:after="0"/>
              <w:rPr>
                <w:rFonts w:hint="eastAsia"/>
              </w:rPr>
            </w:pPr>
            <w:r>
              <w:rPr>
                <w:b/>
                <w:sz w:val="16"/>
              </w:rPr>
              <w:t>Customers</w:t>
            </w:r>
          </w:p>
        </w:tc>
        <w:tc>
          <w:tcPr>
            <w:tcW w:w="1694" w:type="dxa"/>
            <w:shd w:val="clear" w:color="auto" w:fill="EAF3F8"/>
            <w:vAlign w:val="center"/>
          </w:tcPr>
          <w:p w14:paraId="783C8C6E" w14:textId="77777777" w:rsidR="006A4DF5" w:rsidRDefault="00000000">
            <w:pPr>
              <w:spacing w:after="0"/>
              <w:rPr>
                <w:rFonts w:hint="eastAsia"/>
              </w:rPr>
            </w:pPr>
            <w:r>
              <w:rPr>
                <w:b/>
                <w:sz w:val="16"/>
              </w:rPr>
              <w:t>Trust</w:t>
            </w:r>
          </w:p>
        </w:tc>
        <w:tc>
          <w:tcPr>
            <w:tcW w:w="1694" w:type="dxa"/>
            <w:shd w:val="clear" w:color="auto" w:fill="EAF3F8"/>
            <w:vAlign w:val="center"/>
          </w:tcPr>
          <w:p w14:paraId="45E44CB3" w14:textId="77777777" w:rsidR="006A4DF5" w:rsidRDefault="00000000">
            <w:pPr>
              <w:spacing w:after="0"/>
              <w:rPr>
                <w:rFonts w:hint="eastAsia"/>
              </w:rPr>
            </w:pPr>
            <w:r>
              <w:rPr>
                <w:b/>
                <w:sz w:val="16"/>
              </w:rPr>
              <w:t>Reg. Attn.</w:t>
            </w:r>
          </w:p>
        </w:tc>
      </w:tr>
      <w:tr w:rsidR="006A4DF5" w14:paraId="56DE80FC" w14:textId="77777777">
        <w:trPr>
          <w:jc w:val="center"/>
        </w:trPr>
        <w:tc>
          <w:tcPr>
            <w:tcW w:w="1694" w:type="dxa"/>
            <w:vAlign w:val="center"/>
          </w:tcPr>
          <w:p w14:paraId="7C7B3E51" w14:textId="77777777" w:rsidR="006A4DF5" w:rsidRDefault="00000000">
            <w:pPr>
              <w:spacing w:after="0"/>
              <w:rPr>
                <w:rFonts w:hint="eastAsia"/>
              </w:rPr>
            </w:pPr>
            <w:r>
              <w:rPr>
                <w:sz w:val="16"/>
              </w:rPr>
              <w:t>Fully scale</w:t>
            </w:r>
          </w:p>
        </w:tc>
        <w:tc>
          <w:tcPr>
            <w:tcW w:w="1694" w:type="dxa"/>
            <w:vAlign w:val="center"/>
          </w:tcPr>
          <w:p w14:paraId="1F12A92E" w14:textId="77777777" w:rsidR="006A4DF5" w:rsidRDefault="00000000">
            <w:pPr>
              <w:spacing w:after="0"/>
              <w:rPr>
                <w:rFonts w:hint="eastAsia"/>
              </w:rPr>
            </w:pPr>
            <w:r>
              <w:rPr>
                <w:sz w:val="16"/>
              </w:rPr>
              <w:t>3</w:t>
            </w:r>
          </w:p>
        </w:tc>
        <w:tc>
          <w:tcPr>
            <w:tcW w:w="1694" w:type="dxa"/>
            <w:vAlign w:val="center"/>
          </w:tcPr>
          <w:p w14:paraId="29F11803" w14:textId="77777777" w:rsidR="006A4DF5" w:rsidRDefault="00000000">
            <w:pPr>
              <w:spacing w:after="0"/>
              <w:rPr>
                <w:rFonts w:hint="eastAsia"/>
              </w:rPr>
            </w:pPr>
            <w:r>
              <w:rPr>
                <w:sz w:val="16"/>
              </w:rPr>
              <w:t>+4.8M</w:t>
            </w:r>
          </w:p>
        </w:tc>
        <w:tc>
          <w:tcPr>
            <w:tcW w:w="1694" w:type="dxa"/>
            <w:vAlign w:val="center"/>
          </w:tcPr>
          <w:p w14:paraId="2132FDD0" w14:textId="77777777" w:rsidR="006A4DF5" w:rsidRDefault="00000000">
            <w:pPr>
              <w:spacing w:after="0"/>
              <w:rPr>
                <w:rFonts w:hint="eastAsia"/>
              </w:rPr>
            </w:pPr>
            <w:r>
              <w:rPr>
                <w:sz w:val="16"/>
              </w:rPr>
              <w:t>+15.2K</w:t>
            </w:r>
          </w:p>
        </w:tc>
        <w:tc>
          <w:tcPr>
            <w:tcW w:w="1694" w:type="dxa"/>
            <w:vAlign w:val="center"/>
          </w:tcPr>
          <w:p w14:paraId="3C3FDC6B" w14:textId="77777777" w:rsidR="006A4DF5" w:rsidRDefault="00000000">
            <w:pPr>
              <w:spacing w:after="0"/>
              <w:rPr>
                <w:rFonts w:hint="eastAsia"/>
              </w:rPr>
            </w:pPr>
            <w:r>
              <w:rPr>
                <w:sz w:val="16"/>
              </w:rPr>
              <w:t>-6</w:t>
            </w:r>
          </w:p>
        </w:tc>
        <w:tc>
          <w:tcPr>
            <w:tcW w:w="1694" w:type="dxa"/>
            <w:vAlign w:val="center"/>
          </w:tcPr>
          <w:p w14:paraId="78F7D620" w14:textId="77777777" w:rsidR="006A4DF5" w:rsidRDefault="00000000">
            <w:pPr>
              <w:spacing w:after="0"/>
              <w:rPr>
                <w:rFonts w:hint="eastAsia"/>
              </w:rPr>
            </w:pPr>
            <w:r>
              <w:rPr>
                <w:sz w:val="16"/>
              </w:rPr>
              <w:t>+11</w:t>
            </w:r>
          </w:p>
        </w:tc>
      </w:tr>
      <w:tr w:rsidR="006A4DF5" w14:paraId="69E1433A" w14:textId="77777777">
        <w:trPr>
          <w:jc w:val="center"/>
        </w:trPr>
        <w:tc>
          <w:tcPr>
            <w:tcW w:w="1694" w:type="dxa"/>
            <w:vAlign w:val="center"/>
          </w:tcPr>
          <w:p w14:paraId="31072B06" w14:textId="77777777" w:rsidR="006A4DF5" w:rsidRDefault="00000000">
            <w:pPr>
              <w:spacing w:after="0"/>
              <w:rPr>
                <w:rFonts w:hint="eastAsia"/>
              </w:rPr>
            </w:pPr>
            <w:r>
              <w:rPr>
                <w:sz w:val="16"/>
              </w:rPr>
              <w:t>Scale selectively</w:t>
            </w:r>
          </w:p>
        </w:tc>
        <w:tc>
          <w:tcPr>
            <w:tcW w:w="1694" w:type="dxa"/>
            <w:vAlign w:val="center"/>
          </w:tcPr>
          <w:p w14:paraId="7B0A5919" w14:textId="77777777" w:rsidR="006A4DF5" w:rsidRDefault="00000000">
            <w:pPr>
              <w:spacing w:after="0"/>
              <w:rPr>
                <w:rFonts w:hint="eastAsia"/>
              </w:rPr>
            </w:pPr>
            <w:r>
              <w:rPr>
                <w:sz w:val="16"/>
              </w:rPr>
              <w:t>1</w:t>
            </w:r>
          </w:p>
        </w:tc>
        <w:tc>
          <w:tcPr>
            <w:tcW w:w="1694" w:type="dxa"/>
            <w:vAlign w:val="center"/>
          </w:tcPr>
          <w:p w14:paraId="5708FEB4" w14:textId="77777777" w:rsidR="006A4DF5" w:rsidRDefault="00000000">
            <w:pPr>
              <w:spacing w:after="0"/>
              <w:rPr>
                <w:rFonts w:hint="eastAsia"/>
              </w:rPr>
            </w:pPr>
            <w:r>
              <w:rPr>
                <w:sz w:val="16"/>
              </w:rPr>
              <w:t>+2.1M</w:t>
            </w:r>
          </w:p>
        </w:tc>
        <w:tc>
          <w:tcPr>
            <w:tcW w:w="1694" w:type="dxa"/>
            <w:vAlign w:val="center"/>
          </w:tcPr>
          <w:p w14:paraId="0F202B84" w14:textId="77777777" w:rsidR="006A4DF5" w:rsidRDefault="00000000">
            <w:pPr>
              <w:spacing w:after="0"/>
              <w:rPr>
                <w:rFonts w:hint="eastAsia"/>
              </w:rPr>
            </w:pPr>
            <w:r>
              <w:rPr>
                <w:sz w:val="16"/>
              </w:rPr>
              <w:t>+7.5K</w:t>
            </w:r>
          </w:p>
        </w:tc>
        <w:tc>
          <w:tcPr>
            <w:tcW w:w="1694" w:type="dxa"/>
            <w:vAlign w:val="center"/>
          </w:tcPr>
          <w:p w14:paraId="60321E8C" w14:textId="77777777" w:rsidR="006A4DF5" w:rsidRDefault="00000000">
            <w:pPr>
              <w:spacing w:after="0"/>
              <w:rPr>
                <w:rFonts w:hint="eastAsia"/>
              </w:rPr>
            </w:pPr>
            <w:r>
              <w:rPr>
                <w:sz w:val="16"/>
              </w:rPr>
              <w:t>-2</w:t>
            </w:r>
          </w:p>
        </w:tc>
        <w:tc>
          <w:tcPr>
            <w:tcW w:w="1694" w:type="dxa"/>
            <w:vAlign w:val="center"/>
          </w:tcPr>
          <w:p w14:paraId="7DCAD884" w14:textId="77777777" w:rsidR="006A4DF5" w:rsidRDefault="00000000">
            <w:pPr>
              <w:spacing w:after="0"/>
              <w:rPr>
                <w:rFonts w:hint="eastAsia"/>
              </w:rPr>
            </w:pPr>
            <w:r>
              <w:rPr>
                <w:sz w:val="16"/>
              </w:rPr>
              <w:t>+4</w:t>
            </w:r>
          </w:p>
        </w:tc>
      </w:tr>
      <w:tr w:rsidR="006A4DF5" w14:paraId="023DA8CA" w14:textId="77777777">
        <w:trPr>
          <w:jc w:val="center"/>
        </w:trPr>
        <w:tc>
          <w:tcPr>
            <w:tcW w:w="1694" w:type="dxa"/>
            <w:vAlign w:val="center"/>
          </w:tcPr>
          <w:p w14:paraId="01DCEAE8" w14:textId="77777777" w:rsidR="006A4DF5" w:rsidRDefault="00000000">
            <w:pPr>
              <w:spacing w:after="0"/>
              <w:rPr>
                <w:rFonts w:hint="eastAsia"/>
              </w:rPr>
            </w:pPr>
            <w:r>
              <w:rPr>
                <w:sz w:val="16"/>
              </w:rPr>
              <w:t>Pause expansion</w:t>
            </w:r>
          </w:p>
        </w:tc>
        <w:tc>
          <w:tcPr>
            <w:tcW w:w="1694" w:type="dxa"/>
            <w:vAlign w:val="center"/>
          </w:tcPr>
          <w:p w14:paraId="132C69CD" w14:textId="77777777" w:rsidR="006A4DF5" w:rsidRDefault="00000000">
            <w:pPr>
              <w:spacing w:after="0"/>
              <w:rPr>
                <w:rFonts w:hint="eastAsia"/>
              </w:rPr>
            </w:pPr>
            <w:r>
              <w:rPr>
                <w:sz w:val="16"/>
              </w:rPr>
              <w:t>0</w:t>
            </w:r>
          </w:p>
        </w:tc>
        <w:tc>
          <w:tcPr>
            <w:tcW w:w="1694" w:type="dxa"/>
            <w:vAlign w:val="center"/>
          </w:tcPr>
          <w:p w14:paraId="29E394B3" w14:textId="77777777" w:rsidR="006A4DF5" w:rsidRDefault="00000000">
            <w:pPr>
              <w:spacing w:after="0"/>
              <w:rPr>
                <w:rFonts w:hint="eastAsia"/>
              </w:rPr>
            </w:pPr>
            <w:r>
              <w:rPr>
                <w:sz w:val="16"/>
              </w:rPr>
              <w:t>+0.8M</w:t>
            </w:r>
          </w:p>
        </w:tc>
        <w:tc>
          <w:tcPr>
            <w:tcW w:w="1694" w:type="dxa"/>
            <w:vAlign w:val="center"/>
          </w:tcPr>
          <w:p w14:paraId="1ACC5C7D" w14:textId="77777777" w:rsidR="006A4DF5" w:rsidRDefault="00000000">
            <w:pPr>
              <w:spacing w:after="0"/>
              <w:rPr>
                <w:rFonts w:hint="eastAsia"/>
              </w:rPr>
            </w:pPr>
            <w:r>
              <w:rPr>
                <w:sz w:val="16"/>
              </w:rPr>
              <w:t>+2.2K</w:t>
            </w:r>
          </w:p>
        </w:tc>
        <w:tc>
          <w:tcPr>
            <w:tcW w:w="1694" w:type="dxa"/>
            <w:vAlign w:val="center"/>
          </w:tcPr>
          <w:p w14:paraId="2D04E980" w14:textId="77777777" w:rsidR="006A4DF5" w:rsidRDefault="00000000">
            <w:pPr>
              <w:spacing w:after="0"/>
              <w:rPr>
                <w:rFonts w:hint="eastAsia"/>
              </w:rPr>
            </w:pPr>
            <w:r>
              <w:rPr>
                <w:sz w:val="16"/>
              </w:rPr>
              <w:t>+5</w:t>
            </w:r>
          </w:p>
        </w:tc>
        <w:tc>
          <w:tcPr>
            <w:tcW w:w="1694" w:type="dxa"/>
            <w:vAlign w:val="center"/>
          </w:tcPr>
          <w:p w14:paraId="307E8EEB" w14:textId="77777777" w:rsidR="006A4DF5" w:rsidRDefault="00000000">
            <w:pPr>
              <w:spacing w:after="0"/>
              <w:rPr>
                <w:rFonts w:hint="eastAsia"/>
              </w:rPr>
            </w:pPr>
            <w:r>
              <w:rPr>
                <w:sz w:val="16"/>
              </w:rPr>
              <w:t>-5</w:t>
            </w:r>
          </w:p>
        </w:tc>
      </w:tr>
    </w:tbl>
    <w:p w14:paraId="1280F194" w14:textId="77777777" w:rsidR="006A4DF5" w:rsidRDefault="00000000">
      <w:pPr>
        <w:spacing w:line="252" w:lineRule="auto"/>
        <w:rPr>
          <w:rFonts w:hint="eastAsia"/>
        </w:rPr>
      </w:pPr>
      <w:r>
        <w:t>Immediately after this choice, a public crisis is triggered if either darkScore ≥ 5 OR Regulatory Attention ≥ 65%.</w:t>
      </w:r>
    </w:p>
    <w:p w14:paraId="77C063FA" w14:textId="77777777" w:rsidR="006A4DF5" w:rsidRDefault="00000000">
      <w:pPr>
        <w:pStyle w:val="1"/>
      </w:pPr>
      <w:r>
        <w:t>13. Crisis Response Logic</w:t>
      </w:r>
    </w:p>
    <w:tbl>
      <w:tblPr>
        <w:tblStyle w:val="aff1"/>
        <w:tblW w:w="0" w:type="auto"/>
        <w:jc w:val="center"/>
        <w:tblLook w:val="04A0" w:firstRow="1" w:lastRow="0" w:firstColumn="1" w:lastColumn="0" w:noHBand="0" w:noVBand="1"/>
      </w:tblPr>
      <w:tblGrid>
        <w:gridCol w:w="2033"/>
        <w:gridCol w:w="2033"/>
        <w:gridCol w:w="2033"/>
        <w:gridCol w:w="2033"/>
        <w:gridCol w:w="2033"/>
      </w:tblGrid>
      <w:tr w:rsidR="006A4DF5" w14:paraId="59ED936A" w14:textId="77777777">
        <w:trPr>
          <w:jc w:val="center"/>
        </w:trPr>
        <w:tc>
          <w:tcPr>
            <w:tcW w:w="2033" w:type="dxa"/>
            <w:shd w:val="clear" w:color="auto" w:fill="EAF3F8"/>
            <w:vAlign w:val="center"/>
          </w:tcPr>
          <w:p w14:paraId="2AC85AEB" w14:textId="77777777" w:rsidR="006A4DF5" w:rsidRDefault="00000000">
            <w:pPr>
              <w:spacing w:after="0"/>
              <w:rPr>
                <w:rFonts w:hint="eastAsia"/>
              </w:rPr>
            </w:pPr>
            <w:r>
              <w:rPr>
                <w:b/>
                <w:sz w:val="16"/>
              </w:rPr>
              <w:t>Response</w:t>
            </w:r>
          </w:p>
        </w:tc>
        <w:tc>
          <w:tcPr>
            <w:tcW w:w="2033" w:type="dxa"/>
            <w:shd w:val="clear" w:color="auto" w:fill="EAF3F8"/>
            <w:vAlign w:val="center"/>
          </w:tcPr>
          <w:p w14:paraId="6354AED4" w14:textId="77777777" w:rsidR="006A4DF5" w:rsidRDefault="00000000">
            <w:pPr>
              <w:spacing w:after="0"/>
              <w:rPr>
                <w:rFonts w:hint="eastAsia"/>
              </w:rPr>
            </w:pPr>
            <w:r>
              <w:rPr>
                <w:b/>
                <w:sz w:val="16"/>
              </w:rPr>
              <w:t>Profit</w:t>
            </w:r>
          </w:p>
        </w:tc>
        <w:tc>
          <w:tcPr>
            <w:tcW w:w="2033" w:type="dxa"/>
            <w:shd w:val="clear" w:color="auto" w:fill="EAF3F8"/>
            <w:vAlign w:val="center"/>
          </w:tcPr>
          <w:p w14:paraId="42C3E377" w14:textId="77777777" w:rsidR="006A4DF5" w:rsidRDefault="00000000">
            <w:pPr>
              <w:spacing w:after="0"/>
              <w:rPr>
                <w:rFonts w:hint="eastAsia"/>
              </w:rPr>
            </w:pPr>
            <w:r>
              <w:rPr>
                <w:b/>
                <w:sz w:val="16"/>
              </w:rPr>
              <w:t>Customers</w:t>
            </w:r>
          </w:p>
        </w:tc>
        <w:tc>
          <w:tcPr>
            <w:tcW w:w="2033" w:type="dxa"/>
            <w:shd w:val="clear" w:color="auto" w:fill="EAF3F8"/>
            <w:vAlign w:val="center"/>
          </w:tcPr>
          <w:p w14:paraId="6FFA2E02" w14:textId="77777777" w:rsidR="006A4DF5" w:rsidRDefault="00000000">
            <w:pPr>
              <w:spacing w:after="0"/>
              <w:rPr>
                <w:rFonts w:hint="eastAsia"/>
              </w:rPr>
            </w:pPr>
            <w:r>
              <w:rPr>
                <w:b/>
                <w:sz w:val="16"/>
              </w:rPr>
              <w:t>Trust</w:t>
            </w:r>
          </w:p>
        </w:tc>
        <w:tc>
          <w:tcPr>
            <w:tcW w:w="2033" w:type="dxa"/>
            <w:shd w:val="clear" w:color="auto" w:fill="EAF3F8"/>
            <w:vAlign w:val="center"/>
          </w:tcPr>
          <w:p w14:paraId="6BC40480" w14:textId="77777777" w:rsidR="006A4DF5" w:rsidRDefault="00000000">
            <w:pPr>
              <w:spacing w:after="0"/>
              <w:rPr>
                <w:rFonts w:hint="eastAsia"/>
              </w:rPr>
            </w:pPr>
            <w:r>
              <w:rPr>
                <w:b/>
                <w:sz w:val="16"/>
              </w:rPr>
              <w:t>Reg. Attn.</w:t>
            </w:r>
          </w:p>
        </w:tc>
      </w:tr>
      <w:tr w:rsidR="006A4DF5" w14:paraId="339B4F4C" w14:textId="77777777">
        <w:trPr>
          <w:jc w:val="center"/>
        </w:trPr>
        <w:tc>
          <w:tcPr>
            <w:tcW w:w="2033" w:type="dxa"/>
            <w:vAlign w:val="center"/>
          </w:tcPr>
          <w:p w14:paraId="0A3D3F86" w14:textId="77777777" w:rsidR="006A4DF5" w:rsidRDefault="00000000">
            <w:pPr>
              <w:spacing w:after="0"/>
              <w:rPr>
                <w:rFonts w:hint="eastAsia"/>
              </w:rPr>
            </w:pPr>
            <w:r>
              <w:rPr>
                <w:sz w:val="16"/>
              </w:rPr>
              <w:t>Surface reform</w:t>
            </w:r>
          </w:p>
        </w:tc>
        <w:tc>
          <w:tcPr>
            <w:tcW w:w="2033" w:type="dxa"/>
            <w:vAlign w:val="center"/>
          </w:tcPr>
          <w:p w14:paraId="6ABAAE60" w14:textId="77777777" w:rsidR="006A4DF5" w:rsidRDefault="00000000">
            <w:pPr>
              <w:spacing w:after="0"/>
              <w:rPr>
                <w:rFonts w:hint="eastAsia"/>
              </w:rPr>
            </w:pPr>
            <w:r>
              <w:rPr>
                <w:sz w:val="16"/>
              </w:rPr>
              <w:t>-1.1M</w:t>
            </w:r>
          </w:p>
        </w:tc>
        <w:tc>
          <w:tcPr>
            <w:tcW w:w="2033" w:type="dxa"/>
            <w:vAlign w:val="center"/>
          </w:tcPr>
          <w:p w14:paraId="16C089A5" w14:textId="77777777" w:rsidR="006A4DF5" w:rsidRDefault="00000000">
            <w:pPr>
              <w:spacing w:after="0"/>
              <w:rPr>
                <w:rFonts w:hint="eastAsia"/>
              </w:rPr>
            </w:pPr>
            <w:r>
              <w:rPr>
                <w:sz w:val="16"/>
              </w:rPr>
              <w:t>-3.4K</w:t>
            </w:r>
          </w:p>
        </w:tc>
        <w:tc>
          <w:tcPr>
            <w:tcW w:w="2033" w:type="dxa"/>
            <w:vAlign w:val="center"/>
          </w:tcPr>
          <w:p w14:paraId="736D4093" w14:textId="77777777" w:rsidR="006A4DF5" w:rsidRDefault="00000000">
            <w:pPr>
              <w:spacing w:after="0"/>
              <w:rPr>
                <w:rFonts w:hint="eastAsia"/>
              </w:rPr>
            </w:pPr>
            <w:r>
              <w:rPr>
                <w:sz w:val="16"/>
              </w:rPr>
              <w:t>-6</w:t>
            </w:r>
          </w:p>
        </w:tc>
        <w:tc>
          <w:tcPr>
            <w:tcW w:w="2033" w:type="dxa"/>
            <w:vAlign w:val="center"/>
          </w:tcPr>
          <w:p w14:paraId="41534C1A" w14:textId="77777777" w:rsidR="006A4DF5" w:rsidRDefault="00000000">
            <w:pPr>
              <w:spacing w:after="0"/>
              <w:rPr>
                <w:rFonts w:hint="eastAsia"/>
              </w:rPr>
            </w:pPr>
            <w:r>
              <w:rPr>
                <w:sz w:val="16"/>
              </w:rPr>
              <w:t>+10</w:t>
            </w:r>
          </w:p>
        </w:tc>
      </w:tr>
      <w:tr w:rsidR="006A4DF5" w14:paraId="1C1F29AA" w14:textId="77777777">
        <w:trPr>
          <w:jc w:val="center"/>
        </w:trPr>
        <w:tc>
          <w:tcPr>
            <w:tcW w:w="2033" w:type="dxa"/>
            <w:vAlign w:val="center"/>
          </w:tcPr>
          <w:p w14:paraId="683DE5E2" w14:textId="77777777" w:rsidR="006A4DF5" w:rsidRDefault="00000000">
            <w:pPr>
              <w:spacing w:after="0"/>
              <w:rPr>
                <w:rFonts w:hint="eastAsia"/>
              </w:rPr>
            </w:pPr>
            <w:r>
              <w:rPr>
                <w:sz w:val="16"/>
              </w:rPr>
              <w:t>Fight back</w:t>
            </w:r>
          </w:p>
        </w:tc>
        <w:tc>
          <w:tcPr>
            <w:tcW w:w="2033" w:type="dxa"/>
            <w:vAlign w:val="center"/>
          </w:tcPr>
          <w:p w14:paraId="29A8EFB0" w14:textId="77777777" w:rsidR="006A4DF5" w:rsidRDefault="00000000">
            <w:pPr>
              <w:spacing w:after="0"/>
              <w:rPr>
                <w:rFonts w:hint="eastAsia"/>
              </w:rPr>
            </w:pPr>
            <w:r>
              <w:rPr>
                <w:sz w:val="16"/>
              </w:rPr>
              <w:t>-2.4M</w:t>
            </w:r>
          </w:p>
        </w:tc>
        <w:tc>
          <w:tcPr>
            <w:tcW w:w="2033" w:type="dxa"/>
            <w:vAlign w:val="center"/>
          </w:tcPr>
          <w:p w14:paraId="50FFEB95" w14:textId="77777777" w:rsidR="006A4DF5" w:rsidRDefault="00000000">
            <w:pPr>
              <w:spacing w:after="0"/>
              <w:rPr>
                <w:rFonts w:hint="eastAsia"/>
              </w:rPr>
            </w:pPr>
            <w:r>
              <w:rPr>
                <w:sz w:val="16"/>
              </w:rPr>
              <w:t>-8.2K</w:t>
            </w:r>
          </w:p>
        </w:tc>
        <w:tc>
          <w:tcPr>
            <w:tcW w:w="2033" w:type="dxa"/>
            <w:vAlign w:val="center"/>
          </w:tcPr>
          <w:p w14:paraId="04FD9943" w14:textId="77777777" w:rsidR="006A4DF5" w:rsidRDefault="00000000">
            <w:pPr>
              <w:spacing w:after="0"/>
              <w:rPr>
                <w:rFonts w:hint="eastAsia"/>
              </w:rPr>
            </w:pPr>
            <w:r>
              <w:rPr>
                <w:sz w:val="16"/>
              </w:rPr>
              <w:t>-14</w:t>
            </w:r>
          </w:p>
        </w:tc>
        <w:tc>
          <w:tcPr>
            <w:tcW w:w="2033" w:type="dxa"/>
            <w:vAlign w:val="center"/>
          </w:tcPr>
          <w:p w14:paraId="0FED428F" w14:textId="77777777" w:rsidR="006A4DF5" w:rsidRDefault="00000000">
            <w:pPr>
              <w:spacing w:after="0"/>
              <w:rPr>
                <w:rFonts w:hint="eastAsia"/>
              </w:rPr>
            </w:pPr>
            <w:r>
              <w:rPr>
                <w:sz w:val="16"/>
              </w:rPr>
              <w:t>+18</w:t>
            </w:r>
          </w:p>
        </w:tc>
      </w:tr>
      <w:tr w:rsidR="006A4DF5" w14:paraId="29793371" w14:textId="77777777">
        <w:trPr>
          <w:jc w:val="center"/>
        </w:trPr>
        <w:tc>
          <w:tcPr>
            <w:tcW w:w="2033" w:type="dxa"/>
            <w:vAlign w:val="center"/>
          </w:tcPr>
          <w:p w14:paraId="728E1DB2" w14:textId="77777777" w:rsidR="006A4DF5" w:rsidRDefault="00000000">
            <w:pPr>
              <w:spacing w:after="0"/>
              <w:rPr>
                <w:rFonts w:hint="eastAsia"/>
              </w:rPr>
            </w:pPr>
            <w:r>
              <w:rPr>
                <w:sz w:val="16"/>
              </w:rPr>
              <w:t>Genuine reform</w:t>
            </w:r>
          </w:p>
        </w:tc>
        <w:tc>
          <w:tcPr>
            <w:tcW w:w="2033" w:type="dxa"/>
            <w:vAlign w:val="center"/>
          </w:tcPr>
          <w:p w14:paraId="511625AE" w14:textId="77777777" w:rsidR="006A4DF5" w:rsidRDefault="00000000">
            <w:pPr>
              <w:spacing w:after="0"/>
              <w:rPr>
                <w:rFonts w:hint="eastAsia"/>
              </w:rPr>
            </w:pPr>
            <w:r>
              <w:rPr>
                <w:sz w:val="16"/>
              </w:rPr>
              <w:t>-3.0M</w:t>
            </w:r>
          </w:p>
        </w:tc>
        <w:tc>
          <w:tcPr>
            <w:tcW w:w="2033" w:type="dxa"/>
            <w:vAlign w:val="center"/>
          </w:tcPr>
          <w:p w14:paraId="59B07354" w14:textId="77777777" w:rsidR="006A4DF5" w:rsidRDefault="00000000">
            <w:pPr>
              <w:spacing w:after="0"/>
              <w:rPr>
                <w:rFonts w:hint="eastAsia"/>
              </w:rPr>
            </w:pPr>
            <w:r>
              <w:rPr>
                <w:sz w:val="16"/>
              </w:rPr>
              <w:t>-5.0K</w:t>
            </w:r>
          </w:p>
        </w:tc>
        <w:tc>
          <w:tcPr>
            <w:tcW w:w="2033" w:type="dxa"/>
            <w:vAlign w:val="center"/>
          </w:tcPr>
          <w:p w14:paraId="614545AA" w14:textId="77777777" w:rsidR="006A4DF5" w:rsidRDefault="00000000">
            <w:pPr>
              <w:spacing w:after="0"/>
              <w:rPr>
                <w:rFonts w:hint="eastAsia"/>
              </w:rPr>
            </w:pPr>
            <w:r>
              <w:rPr>
                <w:sz w:val="16"/>
              </w:rPr>
              <w:t>+12</w:t>
            </w:r>
          </w:p>
        </w:tc>
        <w:tc>
          <w:tcPr>
            <w:tcW w:w="2033" w:type="dxa"/>
            <w:vAlign w:val="center"/>
          </w:tcPr>
          <w:p w14:paraId="398E7708" w14:textId="77777777" w:rsidR="006A4DF5" w:rsidRDefault="00000000">
            <w:pPr>
              <w:spacing w:after="0"/>
              <w:rPr>
                <w:rFonts w:hint="eastAsia"/>
              </w:rPr>
            </w:pPr>
            <w:r>
              <w:rPr>
                <w:sz w:val="16"/>
              </w:rPr>
              <w:t>-18</w:t>
            </w:r>
          </w:p>
        </w:tc>
      </w:tr>
    </w:tbl>
    <w:p w14:paraId="29B73F1C" w14:textId="77777777" w:rsidR="006A4DF5" w:rsidRDefault="00000000">
      <w:pPr>
        <w:spacing w:line="252" w:lineRule="auto"/>
        <w:rPr>
          <w:rFonts w:hint="eastAsia"/>
        </w:rPr>
      </w:pPr>
      <w:r>
        <w:t>After the crisis response, the game checks Regulatory Attention again. If it remains at 65% or higher, the regulatory-investigation screen is shown. If it falls below 65%, the game proceeds directly to the annual review.</w:t>
      </w:r>
    </w:p>
    <w:p w14:paraId="75FCCC77" w14:textId="77777777" w:rsidR="006A4DF5" w:rsidRDefault="00000000">
      <w:pPr>
        <w:pStyle w:val="1"/>
      </w:pPr>
      <w:r>
        <w:lastRenderedPageBreak/>
        <w:t>14. Ending Logic</w:t>
      </w:r>
    </w:p>
    <w:tbl>
      <w:tblPr>
        <w:tblStyle w:val="aff1"/>
        <w:tblW w:w="0" w:type="auto"/>
        <w:jc w:val="center"/>
        <w:tblLook w:val="04A0" w:firstRow="1" w:lastRow="0" w:firstColumn="1" w:lastColumn="0" w:noHBand="0" w:noVBand="1"/>
      </w:tblPr>
      <w:tblGrid>
        <w:gridCol w:w="3389"/>
        <w:gridCol w:w="3389"/>
        <w:gridCol w:w="3389"/>
      </w:tblGrid>
      <w:tr w:rsidR="006A4DF5" w14:paraId="608319CD" w14:textId="77777777">
        <w:trPr>
          <w:jc w:val="center"/>
        </w:trPr>
        <w:tc>
          <w:tcPr>
            <w:tcW w:w="3389" w:type="dxa"/>
            <w:shd w:val="clear" w:color="auto" w:fill="EAF3F8"/>
            <w:vAlign w:val="center"/>
          </w:tcPr>
          <w:p w14:paraId="7E3CF361" w14:textId="77777777" w:rsidR="006A4DF5" w:rsidRDefault="00000000">
            <w:pPr>
              <w:spacing w:after="0"/>
              <w:rPr>
                <w:rFonts w:hint="eastAsia"/>
              </w:rPr>
            </w:pPr>
            <w:r>
              <w:rPr>
                <w:b/>
                <w:sz w:val="15"/>
              </w:rPr>
              <w:t>Ending</w:t>
            </w:r>
          </w:p>
        </w:tc>
        <w:tc>
          <w:tcPr>
            <w:tcW w:w="3389" w:type="dxa"/>
            <w:shd w:val="clear" w:color="auto" w:fill="EAF3F8"/>
            <w:vAlign w:val="center"/>
          </w:tcPr>
          <w:p w14:paraId="0351BDB6" w14:textId="77777777" w:rsidR="006A4DF5" w:rsidRDefault="00000000">
            <w:pPr>
              <w:spacing w:after="0"/>
              <w:rPr>
                <w:rFonts w:hint="eastAsia"/>
              </w:rPr>
            </w:pPr>
            <w:r>
              <w:rPr>
                <w:b/>
                <w:sz w:val="15"/>
              </w:rPr>
              <w:t>Exact v2.11 condition</w:t>
            </w:r>
          </w:p>
        </w:tc>
        <w:tc>
          <w:tcPr>
            <w:tcW w:w="3389" w:type="dxa"/>
            <w:shd w:val="clear" w:color="auto" w:fill="EAF3F8"/>
            <w:vAlign w:val="center"/>
          </w:tcPr>
          <w:p w14:paraId="71E7B120" w14:textId="77777777" w:rsidR="006A4DF5" w:rsidRDefault="00000000">
            <w:pPr>
              <w:spacing w:after="0"/>
              <w:rPr>
                <w:rFonts w:hint="eastAsia"/>
              </w:rPr>
            </w:pPr>
            <w:r>
              <w:rPr>
                <w:b/>
                <w:sz w:val="15"/>
              </w:rPr>
              <w:t>Badge</w:t>
            </w:r>
          </w:p>
        </w:tc>
      </w:tr>
      <w:tr w:rsidR="006A4DF5" w14:paraId="5CD44E06" w14:textId="77777777">
        <w:trPr>
          <w:jc w:val="center"/>
        </w:trPr>
        <w:tc>
          <w:tcPr>
            <w:tcW w:w="3389" w:type="dxa"/>
            <w:vAlign w:val="center"/>
          </w:tcPr>
          <w:p w14:paraId="2081C416" w14:textId="77777777" w:rsidR="006A4DF5" w:rsidRDefault="00000000">
            <w:pPr>
              <w:spacing w:after="0"/>
              <w:rPr>
                <w:rFonts w:hint="eastAsia"/>
              </w:rPr>
            </w:pPr>
            <w:r>
              <w:rPr>
                <w:sz w:val="15"/>
              </w:rPr>
              <w:t>Regulatory Reckoning</w:t>
            </w:r>
          </w:p>
        </w:tc>
        <w:tc>
          <w:tcPr>
            <w:tcW w:w="3389" w:type="dxa"/>
            <w:vAlign w:val="center"/>
          </w:tcPr>
          <w:p w14:paraId="2D4C4813" w14:textId="77777777" w:rsidR="006A4DF5" w:rsidRDefault="00000000">
            <w:pPr>
              <w:spacing w:after="0"/>
              <w:rPr>
                <w:rFonts w:hint="eastAsia"/>
              </w:rPr>
            </w:pPr>
            <w:r>
              <w:rPr>
                <w:sz w:val="15"/>
              </w:rPr>
              <w:t>crisisTriggered is true AND Regulatory Attention ≥ 65%</w:t>
            </w:r>
          </w:p>
        </w:tc>
        <w:tc>
          <w:tcPr>
            <w:tcW w:w="3389" w:type="dxa"/>
            <w:vAlign w:val="center"/>
          </w:tcPr>
          <w:p w14:paraId="6275D0B3" w14:textId="77777777" w:rsidR="006A4DF5" w:rsidRDefault="00000000">
            <w:pPr>
              <w:spacing w:after="0"/>
              <w:rPr>
                <w:rFonts w:hint="eastAsia"/>
              </w:rPr>
            </w:pPr>
            <w:r>
              <w:rPr>
                <w:sz w:val="15"/>
              </w:rPr>
              <w:t>Formal investigation</w:t>
            </w:r>
          </w:p>
        </w:tc>
      </w:tr>
      <w:tr w:rsidR="006A4DF5" w14:paraId="16B7F971" w14:textId="77777777">
        <w:trPr>
          <w:jc w:val="center"/>
        </w:trPr>
        <w:tc>
          <w:tcPr>
            <w:tcW w:w="3389" w:type="dxa"/>
            <w:vAlign w:val="center"/>
          </w:tcPr>
          <w:p w14:paraId="57C224B4" w14:textId="77777777" w:rsidR="006A4DF5" w:rsidRDefault="00000000">
            <w:pPr>
              <w:spacing w:after="0"/>
              <w:rPr>
                <w:rFonts w:hint="eastAsia"/>
              </w:rPr>
            </w:pPr>
            <w:r>
              <w:rPr>
                <w:sz w:val="15"/>
              </w:rPr>
              <w:t>Sustainable Challenger</w:t>
            </w:r>
          </w:p>
        </w:tc>
        <w:tc>
          <w:tcPr>
            <w:tcW w:w="3389" w:type="dxa"/>
            <w:vAlign w:val="center"/>
          </w:tcPr>
          <w:p w14:paraId="4E06F624" w14:textId="77777777" w:rsidR="006A4DF5" w:rsidRDefault="00000000">
            <w:pPr>
              <w:spacing w:after="0"/>
              <w:rPr>
                <w:rFonts w:hint="eastAsia"/>
              </w:rPr>
            </w:pPr>
            <w:r>
              <w:rPr>
                <w:sz w:val="15"/>
              </w:rPr>
              <w:t>Trust ≥ 70% AND Regulatory Attention ≤ 40% AND darkScore ≤ 2</w:t>
            </w:r>
          </w:p>
        </w:tc>
        <w:tc>
          <w:tcPr>
            <w:tcW w:w="3389" w:type="dxa"/>
            <w:vAlign w:val="center"/>
          </w:tcPr>
          <w:p w14:paraId="7C1D9A5E" w14:textId="77777777" w:rsidR="006A4DF5" w:rsidRDefault="00000000">
            <w:pPr>
              <w:spacing w:after="0"/>
              <w:rPr>
                <w:rFonts w:hint="eastAsia"/>
              </w:rPr>
            </w:pPr>
            <w:r>
              <w:rPr>
                <w:sz w:val="15"/>
              </w:rPr>
              <w:t>Stable growth</w:t>
            </w:r>
          </w:p>
        </w:tc>
      </w:tr>
      <w:tr w:rsidR="006A4DF5" w14:paraId="3927EBBF" w14:textId="77777777">
        <w:trPr>
          <w:jc w:val="center"/>
        </w:trPr>
        <w:tc>
          <w:tcPr>
            <w:tcW w:w="3389" w:type="dxa"/>
            <w:vAlign w:val="center"/>
          </w:tcPr>
          <w:p w14:paraId="2AE9301B" w14:textId="77777777" w:rsidR="006A4DF5" w:rsidRDefault="00000000">
            <w:pPr>
              <w:spacing w:after="0"/>
              <w:rPr>
                <w:rFonts w:hint="eastAsia"/>
              </w:rPr>
            </w:pPr>
            <w:r>
              <w:rPr>
                <w:sz w:val="15"/>
              </w:rPr>
              <w:t>Growth at a Cost</w:t>
            </w:r>
          </w:p>
        </w:tc>
        <w:tc>
          <w:tcPr>
            <w:tcW w:w="3389" w:type="dxa"/>
            <w:vAlign w:val="center"/>
          </w:tcPr>
          <w:p w14:paraId="4EE73D4C" w14:textId="77777777" w:rsidR="006A4DF5" w:rsidRDefault="00000000">
            <w:pPr>
              <w:spacing w:after="0"/>
              <w:rPr>
                <w:rFonts w:hint="eastAsia"/>
              </w:rPr>
            </w:pPr>
            <w:r>
              <w:rPr>
                <w:sz w:val="15"/>
              </w:rPr>
              <w:t>Any state that does not meet the two conditions above</w:t>
            </w:r>
          </w:p>
        </w:tc>
        <w:tc>
          <w:tcPr>
            <w:tcW w:w="3389" w:type="dxa"/>
            <w:vAlign w:val="center"/>
          </w:tcPr>
          <w:p w14:paraId="18275D03" w14:textId="77777777" w:rsidR="006A4DF5" w:rsidRDefault="00000000">
            <w:pPr>
              <w:spacing w:after="0"/>
              <w:rPr>
                <w:rFonts w:hint="eastAsia"/>
              </w:rPr>
            </w:pPr>
            <w:r>
              <w:rPr>
                <w:sz w:val="15"/>
              </w:rPr>
              <w:t>Commercial success · rising pressure</w:t>
            </w:r>
          </w:p>
        </w:tc>
      </w:tr>
    </w:tbl>
    <w:p w14:paraId="4B8BC5F1" w14:textId="77777777" w:rsidR="006A4DF5" w:rsidRDefault="00000000">
      <w:pPr>
        <w:spacing w:line="252" w:lineRule="auto"/>
        <w:rPr>
          <w:rFonts w:hint="eastAsia"/>
        </w:rPr>
      </w:pPr>
      <w:r>
        <w:t>This structure intentionally makes the ending depend on the overall pattern of play rather than one isolated choice.</w:t>
      </w:r>
    </w:p>
    <w:p w14:paraId="4C359A4C" w14:textId="77777777" w:rsidR="006A4DF5" w:rsidRDefault="00000000">
      <w:pPr>
        <w:pStyle w:val="1"/>
      </w:pPr>
      <w:r>
        <w:t>15. GRO Result-Feedback Rules</w:t>
      </w:r>
    </w:p>
    <w:p w14:paraId="3F6D3717" w14:textId="77777777" w:rsidR="006A4DF5" w:rsidRDefault="00000000">
      <w:pPr>
        <w:spacing w:line="252" w:lineRule="auto"/>
        <w:rPr>
          <w:rFonts w:hint="eastAsia"/>
        </w:rPr>
      </w:pPr>
      <w:r>
        <w:t>The visual mood and final reflection sentence are also rule-based. These rules do not change metrics; they control presentation.</w:t>
      </w:r>
    </w:p>
    <w:tbl>
      <w:tblPr>
        <w:tblStyle w:val="aff1"/>
        <w:tblW w:w="0" w:type="auto"/>
        <w:jc w:val="center"/>
        <w:tblLook w:val="04A0" w:firstRow="1" w:lastRow="0" w:firstColumn="1" w:lastColumn="0" w:noHBand="0" w:noVBand="1"/>
      </w:tblPr>
      <w:tblGrid>
        <w:gridCol w:w="5083"/>
        <w:gridCol w:w="5083"/>
      </w:tblGrid>
      <w:tr w:rsidR="006A4DF5" w14:paraId="3091F588" w14:textId="77777777">
        <w:trPr>
          <w:jc w:val="center"/>
        </w:trPr>
        <w:tc>
          <w:tcPr>
            <w:tcW w:w="5083" w:type="dxa"/>
            <w:shd w:val="clear" w:color="auto" w:fill="EAF3F8"/>
            <w:vAlign w:val="center"/>
          </w:tcPr>
          <w:p w14:paraId="5BE75342" w14:textId="77777777" w:rsidR="006A4DF5" w:rsidRDefault="00000000">
            <w:pPr>
              <w:spacing w:after="0"/>
              <w:rPr>
                <w:rFonts w:hint="eastAsia"/>
              </w:rPr>
            </w:pPr>
            <w:r>
              <w:rPr>
                <w:b/>
                <w:sz w:val="16"/>
              </w:rPr>
              <w:t>Presentation rule</w:t>
            </w:r>
          </w:p>
        </w:tc>
        <w:tc>
          <w:tcPr>
            <w:tcW w:w="5083" w:type="dxa"/>
            <w:shd w:val="clear" w:color="auto" w:fill="EAF3F8"/>
            <w:vAlign w:val="center"/>
          </w:tcPr>
          <w:p w14:paraId="5471E603" w14:textId="77777777" w:rsidR="006A4DF5" w:rsidRDefault="00000000">
            <w:pPr>
              <w:spacing w:after="0"/>
              <w:rPr>
                <w:rFonts w:hint="eastAsia"/>
              </w:rPr>
            </w:pPr>
            <w:r>
              <w:rPr>
                <w:b/>
                <w:sz w:val="16"/>
              </w:rPr>
              <w:t>Condition</w:t>
            </w:r>
          </w:p>
        </w:tc>
      </w:tr>
      <w:tr w:rsidR="006A4DF5" w14:paraId="690DAA3A" w14:textId="77777777">
        <w:trPr>
          <w:jc w:val="center"/>
        </w:trPr>
        <w:tc>
          <w:tcPr>
            <w:tcW w:w="5083" w:type="dxa"/>
            <w:vAlign w:val="center"/>
          </w:tcPr>
          <w:p w14:paraId="6A852038" w14:textId="77777777" w:rsidR="006A4DF5" w:rsidRDefault="00000000">
            <w:pPr>
              <w:spacing w:after="0"/>
              <w:rPr>
                <w:rFonts w:hint="eastAsia"/>
              </w:rPr>
            </w:pPr>
            <w:r>
              <w:rPr>
                <w:sz w:val="16"/>
              </w:rPr>
              <w:t>GRO mood = warning</w:t>
            </w:r>
          </w:p>
        </w:tc>
        <w:tc>
          <w:tcPr>
            <w:tcW w:w="5083" w:type="dxa"/>
            <w:vAlign w:val="center"/>
          </w:tcPr>
          <w:p w14:paraId="1031FEEE" w14:textId="77777777" w:rsidR="006A4DF5" w:rsidRDefault="00000000">
            <w:pPr>
              <w:spacing w:after="0"/>
              <w:rPr>
                <w:rFonts w:hint="eastAsia"/>
              </w:rPr>
            </w:pPr>
            <w:r>
              <w:rPr>
                <w:sz w:val="16"/>
              </w:rPr>
              <w:t>Selected choice has ΔRegulatory Attention ≥ +10 OR ΔTrust ≤ -8</w:t>
            </w:r>
          </w:p>
        </w:tc>
      </w:tr>
      <w:tr w:rsidR="006A4DF5" w14:paraId="7F5F4051" w14:textId="77777777">
        <w:trPr>
          <w:jc w:val="center"/>
        </w:trPr>
        <w:tc>
          <w:tcPr>
            <w:tcW w:w="5083" w:type="dxa"/>
            <w:vAlign w:val="center"/>
          </w:tcPr>
          <w:p w14:paraId="4C4874FF" w14:textId="77777777" w:rsidR="006A4DF5" w:rsidRDefault="00000000">
            <w:pPr>
              <w:spacing w:after="0"/>
              <w:rPr>
                <w:rFonts w:hint="eastAsia"/>
              </w:rPr>
            </w:pPr>
            <w:r>
              <w:rPr>
                <w:sz w:val="16"/>
              </w:rPr>
              <w:t>GRO mood = excited</w:t>
            </w:r>
          </w:p>
        </w:tc>
        <w:tc>
          <w:tcPr>
            <w:tcW w:w="5083" w:type="dxa"/>
            <w:vAlign w:val="center"/>
          </w:tcPr>
          <w:p w14:paraId="12BD3321" w14:textId="77777777" w:rsidR="006A4DF5" w:rsidRDefault="00000000">
            <w:pPr>
              <w:spacing w:after="0"/>
              <w:rPr>
                <w:rFonts w:hint="eastAsia"/>
              </w:rPr>
            </w:pPr>
            <w:r>
              <w:rPr>
                <w:sz w:val="16"/>
              </w:rPr>
              <w:t>Otherwise, selected choice has ΔProfit ≥ +$1.4M</w:t>
            </w:r>
          </w:p>
        </w:tc>
      </w:tr>
      <w:tr w:rsidR="006A4DF5" w14:paraId="51DCF787" w14:textId="77777777">
        <w:trPr>
          <w:jc w:val="center"/>
        </w:trPr>
        <w:tc>
          <w:tcPr>
            <w:tcW w:w="5083" w:type="dxa"/>
            <w:vAlign w:val="center"/>
          </w:tcPr>
          <w:p w14:paraId="043360A3" w14:textId="77777777" w:rsidR="006A4DF5" w:rsidRDefault="00000000">
            <w:pPr>
              <w:spacing w:after="0"/>
              <w:rPr>
                <w:rFonts w:hint="eastAsia"/>
              </w:rPr>
            </w:pPr>
            <w:r>
              <w:rPr>
                <w:sz w:val="16"/>
              </w:rPr>
              <w:t>GRO mood = neutral</w:t>
            </w:r>
          </w:p>
        </w:tc>
        <w:tc>
          <w:tcPr>
            <w:tcW w:w="5083" w:type="dxa"/>
            <w:vAlign w:val="center"/>
          </w:tcPr>
          <w:p w14:paraId="420EEE69" w14:textId="77777777" w:rsidR="006A4DF5" w:rsidRDefault="00000000">
            <w:pPr>
              <w:spacing w:after="0"/>
              <w:rPr>
                <w:rFonts w:hint="eastAsia"/>
              </w:rPr>
            </w:pPr>
            <w:r>
              <w:rPr>
                <w:sz w:val="16"/>
              </w:rPr>
              <w:t>All other cases</w:t>
            </w:r>
          </w:p>
        </w:tc>
      </w:tr>
      <w:tr w:rsidR="006A4DF5" w14:paraId="4D2DD02B" w14:textId="77777777">
        <w:trPr>
          <w:jc w:val="center"/>
        </w:trPr>
        <w:tc>
          <w:tcPr>
            <w:tcW w:w="5083" w:type="dxa"/>
            <w:vAlign w:val="center"/>
          </w:tcPr>
          <w:p w14:paraId="2510D787" w14:textId="77777777" w:rsidR="006A4DF5" w:rsidRDefault="00000000">
            <w:pPr>
              <w:spacing w:after="0"/>
              <w:rPr>
                <w:rFonts w:hint="eastAsia"/>
              </w:rPr>
            </w:pPr>
            <w:r>
              <w:rPr>
                <w:sz w:val="16"/>
              </w:rPr>
              <w:t>High-cost reflection</w:t>
            </w:r>
          </w:p>
        </w:tc>
        <w:tc>
          <w:tcPr>
            <w:tcW w:w="5083" w:type="dxa"/>
            <w:vAlign w:val="center"/>
          </w:tcPr>
          <w:p w14:paraId="12291596" w14:textId="77777777" w:rsidR="006A4DF5" w:rsidRDefault="00000000">
            <w:pPr>
              <w:spacing w:after="0"/>
              <w:rPr>
                <w:rFonts w:hint="eastAsia"/>
              </w:rPr>
            </w:pPr>
            <w:r>
              <w:rPr>
                <w:sz w:val="16"/>
              </w:rPr>
              <w:t>ΔRegulatory Attention ≥ +8 OR ΔTrust ≤ -7</w:t>
            </w:r>
          </w:p>
        </w:tc>
      </w:tr>
      <w:tr w:rsidR="006A4DF5" w14:paraId="0CF109C4" w14:textId="77777777">
        <w:trPr>
          <w:jc w:val="center"/>
        </w:trPr>
        <w:tc>
          <w:tcPr>
            <w:tcW w:w="5083" w:type="dxa"/>
            <w:vAlign w:val="center"/>
          </w:tcPr>
          <w:p w14:paraId="7197CFB2" w14:textId="77777777" w:rsidR="006A4DF5" w:rsidRDefault="00000000">
            <w:pPr>
              <w:spacing w:after="0"/>
              <w:rPr>
                <w:rFonts w:hint="eastAsia"/>
              </w:rPr>
            </w:pPr>
            <w:r>
              <w:rPr>
                <w:sz w:val="16"/>
              </w:rPr>
              <w:t>Control/trust reflection</w:t>
            </w:r>
          </w:p>
        </w:tc>
        <w:tc>
          <w:tcPr>
            <w:tcW w:w="5083" w:type="dxa"/>
            <w:vAlign w:val="center"/>
          </w:tcPr>
          <w:p w14:paraId="6807C3D7" w14:textId="77777777" w:rsidR="006A4DF5" w:rsidRDefault="00000000">
            <w:pPr>
              <w:spacing w:after="0"/>
              <w:rPr>
                <w:rFonts w:hint="eastAsia"/>
              </w:rPr>
            </w:pPr>
            <w:r>
              <w:rPr>
                <w:sz w:val="16"/>
              </w:rPr>
              <w:t>Otherwise, ΔTrust ≥ +5 OR ΔRegulatory Attention &lt; 0</w:t>
            </w:r>
          </w:p>
        </w:tc>
      </w:tr>
      <w:tr w:rsidR="006A4DF5" w14:paraId="48E61123" w14:textId="77777777">
        <w:trPr>
          <w:jc w:val="center"/>
        </w:trPr>
        <w:tc>
          <w:tcPr>
            <w:tcW w:w="5083" w:type="dxa"/>
            <w:vAlign w:val="center"/>
          </w:tcPr>
          <w:p w14:paraId="161064F2" w14:textId="77777777" w:rsidR="006A4DF5" w:rsidRDefault="00000000">
            <w:pPr>
              <w:spacing w:after="0"/>
              <w:rPr>
                <w:rFonts w:hint="eastAsia"/>
              </w:rPr>
            </w:pPr>
            <w:r>
              <w:rPr>
                <w:sz w:val="16"/>
              </w:rPr>
              <w:t>Moderate reflection</w:t>
            </w:r>
          </w:p>
        </w:tc>
        <w:tc>
          <w:tcPr>
            <w:tcW w:w="5083" w:type="dxa"/>
            <w:vAlign w:val="center"/>
          </w:tcPr>
          <w:p w14:paraId="0DFD48FF" w14:textId="77777777" w:rsidR="006A4DF5" w:rsidRDefault="00000000">
            <w:pPr>
              <w:spacing w:after="0"/>
              <w:rPr>
                <w:rFonts w:hint="eastAsia"/>
              </w:rPr>
            </w:pPr>
            <w:r>
              <w:rPr>
                <w:sz w:val="16"/>
              </w:rPr>
              <w:t>All other cases</w:t>
            </w:r>
          </w:p>
        </w:tc>
      </w:tr>
    </w:tbl>
    <w:p w14:paraId="3D2C55E4" w14:textId="77777777" w:rsidR="006A4DF5" w:rsidRDefault="00000000">
      <w:pPr>
        <w:pStyle w:val="1"/>
      </w:pPr>
      <w:r>
        <w:t>16. Executive Bonus</w:t>
      </w:r>
    </w:p>
    <w:p w14:paraId="68E7CE10" w14:textId="77777777" w:rsidR="006A4DF5" w:rsidRDefault="00000000">
      <w:pPr>
        <w:spacing w:line="252" w:lineRule="auto"/>
        <w:rPr>
          <w:rFonts w:hint="eastAsia"/>
        </w:rPr>
      </w:pPr>
      <w:r>
        <w:t>Executive Bonus starts at $0K. In the current implementation, it increases by $25K whenever a stage event has type 'reward'. This occurs for the Easy Mode Investor Update and the Hard Mode Top 10 Growth Chart event.</w:t>
      </w:r>
    </w:p>
    <w:p w14:paraId="1FD92B88" w14:textId="77777777" w:rsidR="006A4DF5" w:rsidRDefault="00000000">
      <w:pPr>
        <w:spacing w:line="252" w:lineRule="auto"/>
        <w:rPr>
          <w:rFonts w:hint="eastAsia"/>
        </w:rPr>
      </w:pPr>
      <w:r>
        <w:t>Executive Bonus is displayed in Quarter Reviews and the Year-End Report. It does not currently affect other metrics or ending conditions.</w:t>
      </w:r>
    </w:p>
    <w:p w14:paraId="6967D393" w14:textId="77777777" w:rsidR="006A4DF5" w:rsidRDefault="00000000">
      <w:pPr>
        <w:pStyle w:val="1"/>
      </w:pPr>
      <w:r>
        <w:t>17. Audio and Interaction Polish</w:t>
      </w:r>
    </w:p>
    <w:tbl>
      <w:tblPr>
        <w:tblStyle w:val="aff1"/>
        <w:tblW w:w="0" w:type="auto"/>
        <w:jc w:val="center"/>
        <w:tblLook w:val="04A0" w:firstRow="1" w:lastRow="0" w:firstColumn="1" w:lastColumn="0" w:noHBand="0" w:noVBand="1"/>
      </w:tblPr>
      <w:tblGrid>
        <w:gridCol w:w="2541"/>
        <w:gridCol w:w="2541"/>
        <w:gridCol w:w="2541"/>
        <w:gridCol w:w="2541"/>
      </w:tblGrid>
      <w:tr w:rsidR="006A4DF5" w14:paraId="610EE286" w14:textId="77777777">
        <w:trPr>
          <w:jc w:val="center"/>
        </w:trPr>
        <w:tc>
          <w:tcPr>
            <w:tcW w:w="2541" w:type="dxa"/>
            <w:shd w:val="clear" w:color="auto" w:fill="EAF3F8"/>
            <w:vAlign w:val="center"/>
          </w:tcPr>
          <w:p w14:paraId="4F2CA011" w14:textId="77777777" w:rsidR="006A4DF5" w:rsidRDefault="00000000">
            <w:pPr>
              <w:spacing w:after="0"/>
              <w:rPr>
                <w:rFonts w:hint="eastAsia"/>
              </w:rPr>
            </w:pPr>
            <w:r>
              <w:rPr>
                <w:b/>
                <w:sz w:val="16"/>
              </w:rPr>
              <w:t>Sound</w:t>
            </w:r>
          </w:p>
        </w:tc>
        <w:tc>
          <w:tcPr>
            <w:tcW w:w="2541" w:type="dxa"/>
            <w:shd w:val="clear" w:color="auto" w:fill="EAF3F8"/>
            <w:vAlign w:val="center"/>
          </w:tcPr>
          <w:p w14:paraId="7E059B11" w14:textId="77777777" w:rsidR="006A4DF5" w:rsidRDefault="00000000">
            <w:pPr>
              <w:spacing w:after="0"/>
              <w:rPr>
                <w:rFonts w:hint="eastAsia"/>
              </w:rPr>
            </w:pPr>
            <w:r>
              <w:rPr>
                <w:b/>
                <w:sz w:val="16"/>
              </w:rPr>
              <w:t>Oscillator</w:t>
            </w:r>
          </w:p>
        </w:tc>
        <w:tc>
          <w:tcPr>
            <w:tcW w:w="2541" w:type="dxa"/>
            <w:shd w:val="clear" w:color="auto" w:fill="EAF3F8"/>
            <w:vAlign w:val="center"/>
          </w:tcPr>
          <w:p w14:paraId="381AD4C9" w14:textId="77777777" w:rsidR="006A4DF5" w:rsidRDefault="00000000">
            <w:pPr>
              <w:spacing w:after="0"/>
              <w:rPr>
                <w:rFonts w:hint="eastAsia"/>
              </w:rPr>
            </w:pPr>
            <w:r>
              <w:rPr>
                <w:b/>
                <w:sz w:val="16"/>
              </w:rPr>
              <w:t>Duration</w:t>
            </w:r>
          </w:p>
        </w:tc>
        <w:tc>
          <w:tcPr>
            <w:tcW w:w="2541" w:type="dxa"/>
            <w:shd w:val="clear" w:color="auto" w:fill="EAF3F8"/>
            <w:vAlign w:val="center"/>
          </w:tcPr>
          <w:p w14:paraId="7861F55D" w14:textId="77777777" w:rsidR="006A4DF5" w:rsidRDefault="00000000">
            <w:pPr>
              <w:spacing w:after="0"/>
              <w:rPr>
                <w:rFonts w:hint="eastAsia"/>
              </w:rPr>
            </w:pPr>
            <w:r>
              <w:rPr>
                <w:b/>
                <w:sz w:val="16"/>
              </w:rPr>
              <w:t>Target volume</w:t>
            </w:r>
          </w:p>
        </w:tc>
      </w:tr>
      <w:tr w:rsidR="006A4DF5" w14:paraId="324A1906" w14:textId="77777777">
        <w:trPr>
          <w:jc w:val="center"/>
        </w:trPr>
        <w:tc>
          <w:tcPr>
            <w:tcW w:w="2541" w:type="dxa"/>
            <w:vAlign w:val="center"/>
          </w:tcPr>
          <w:p w14:paraId="131524B2" w14:textId="77777777" w:rsidR="006A4DF5" w:rsidRDefault="00000000">
            <w:pPr>
              <w:spacing w:after="0"/>
              <w:rPr>
                <w:rFonts w:hint="eastAsia"/>
              </w:rPr>
            </w:pPr>
            <w:r>
              <w:rPr>
                <w:sz w:val="16"/>
              </w:rPr>
              <w:t>Normal button click</w:t>
            </w:r>
          </w:p>
        </w:tc>
        <w:tc>
          <w:tcPr>
            <w:tcW w:w="2541" w:type="dxa"/>
            <w:vAlign w:val="center"/>
          </w:tcPr>
          <w:p w14:paraId="2D2D775D" w14:textId="77777777" w:rsidR="006A4DF5" w:rsidRDefault="00000000">
            <w:pPr>
              <w:spacing w:after="0"/>
              <w:rPr>
                <w:rFonts w:hint="eastAsia"/>
              </w:rPr>
            </w:pPr>
            <w:r>
              <w:rPr>
                <w:sz w:val="16"/>
              </w:rPr>
              <w:t>420 Hz sine</w:t>
            </w:r>
          </w:p>
        </w:tc>
        <w:tc>
          <w:tcPr>
            <w:tcW w:w="2541" w:type="dxa"/>
            <w:vAlign w:val="center"/>
          </w:tcPr>
          <w:p w14:paraId="4448F530" w14:textId="77777777" w:rsidR="006A4DF5" w:rsidRDefault="00000000">
            <w:pPr>
              <w:spacing w:after="0"/>
              <w:rPr>
                <w:rFonts w:hint="eastAsia"/>
              </w:rPr>
            </w:pPr>
            <w:r>
              <w:rPr>
                <w:sz w:val="16"/>
              </w:rPr>
              <w:t>0.055 s</w:t>
            </w:r>
          </w:p>
        </w:tc>
        <w:tc>
          <w:tcPr>
            <w:tcW w:w="2541" w:type="dxa"/>
            <w:vAlign w:val="center"/>
          </w:tcPr>
          <w:p w14:paraId="3DF31A70" w14:textId="77777777" w:rsidR="006A4DF5" w:rsidRDefault="00000000">
            <w:pPr>
              <w:spacing w:after="0"/>
              <w:rPr>
                <w:rFonts w:hint="eastAsia"/>
              </w:rPr>
            </w:pPr>
            <w:r>
              <w:rPr>
                <w:sz w:val="16"/>
              </w:rPr>
              <w:t>0.025</w:t>
            </w:r>
          </w:p>
        </w:tc>
      </w:tr>
      <w:tr w:rsidR="006A4DF5" w14:paraId="05BDC860" w14:textId="77777777">
        <w:trPr>
          <w:jc w:val="center"/>
        </w:trPr>
        <w:tc>
          <w:tcPr>
            <w:tcW w:w="2541" w:type="dxa"/>
            <w:vAlign w:val="center"/>
          </w:tcPr>
          <w:p w14:paraId="5FAEC8F4" w14:textId="77777777" w:rsidR="006A4DF5" w:rsidRDefault="00000000">
            <w:pPr>
              <w:spacing w:after="0"/>
              <w:rPr>
                <w:rFonts w:hint="eastAsia"/>
              </w:rPr>
            </w:pPr>
            <w:r>
              <w:rPr>
                <w:sz w:val="16"/>
              </w:rPr>
              <w:t>Primary/confirm button</w:t>
            </w:r>
          </w:p>
        </w:tc>
        <w:tc>
          <w:tcPr>
            <w:tcW w:w="2541" w:type="dxa"/>
            <w:vAlign w:val="center"/>
          </w:tcPr>
          <w:p w14:paraId="4F60274F" w14:textId="77777777" w:rsidR="006A4DF5" w:rsidRDefault="00000000">
            <w:pPr>
              <w:spacing w:after="0"/>
              <w:rPr>
                <w:rFonts w:hint="eastAsia"/>
              </w:rPr>
            </w:pPr>
            <w:r>
              <w:rPr>
                <w:sz w:val="16"/>
              </w:rPr>
              <w:t>620 Hz sine</w:t>
            </w:r>
          </w:p>
        </w:tc>
        <w:tc>
          <w:tcPr>
            <w:tcW w:w="2541" w:type="dxa"/>
            <w:vAlign w:val="center"/>
          </w:tcPr>
          <w:p w14:paraId="36D0E667" w14:textId="77777777" w:rsidR="006A4DF5" w:rsidRDefault="00000000">
            <w:pPr>
              <w:spacing w:after="0"/>
              <w:rPr>
                <w:rFonts w:hint="eastAsia"/>
              </w:rPr>
            </w:pPr>
            <w:r>
              <w:rPr>
                <w:sz w:val="16"/>
              </w:rPr>
              <w:t>0.075 s</w:t>
            </w:r>
          </w:p>
        </w:tc>
        <w:tc>
          <w:tcPr>
            <w:tcW w:w="2541" w:type="dxa"/>
            <w:vAlign w:val="center"/>
          </w:tcPr>
          <w:p w14:paraId="0723DC0E" w14:textId="77777777" w:rsidR="006A4DF5" w:rsidRDefault="00000000">
            <w:pPr>
              <w:spacing w:after="0"/>
              <w:rPr>
                <w:rFonts w:hint="eastAsia"/>
              </w:rPr>
            </w:pPr>
            <w:r>
              <w:rPr>
                <w:sz w:val="16"/>
              </w:rPr>
              <w:t>0.035</w:t>
            </w:r>
          </w:p>
        </w:tc>
      </w:tr>
      <w:tr w:rsidR="006A4DF5" w14:paraId="2FB2B794" w14:textId="77777777">
        <w:trPr>
          <w:jc w:val="center"/>
        </w:trPr>
        <w:tc>
          <w:tcPr>
            <w:tcW w:w="2541" w:type="dxa"/>
            <w:vAlign w:val="center"/>
          </w:tcPr>
          <w:p w14:paraId="5CBCC2B2" w14:textId="77777777" w:rsidR="006A4DF5" w:rsidRDefault="00000000">
            <w:pPr>
              <w:spacing w:after="0"/>
              <w:rPr>
                <w:rFonts w:hint="eastAsia"/>
              </w:rPr>
            </w:pPr>
            <w:r>
              <w:rPr>
                <w:sz w:val="16"/>
              </w:rPr>
              <w:t>Warning configuration</w:t>
            </w:r>
          </w:p>
        </w:tc>
        <w:tc>
          <w:tcPr>
            <w:tcW w:w="2541" w:type="dxa"/>
            <w:vAlign w:val="center"/>
          </w:tcPr>
          <w:p w14:paraId="50860CDE" w14:textId="77777777" w:rsidR="006A4DF5" w:rsidRDefault="00000000">
            <w:pPr>
              <w:spacing w:after="0"/>
              <w:rPr>
                <w:rFonts w:hint="eastAsia"/>
              </w:rPr>
            </w:pPr>
            <w:r>
              <w:rPr>
                <w:sz w:val="16"/>
              </w:rPr>
              <w:t>190 Hz triangle</w:t>
            </w:r>
          </w:p>
        </w:tc>
        <w:tc>
          <w:tcPr>
            <w:tcW w:w="2541" w:type="dxa"/>
            <w:vAlign w:val="center"/>
          </w:tcPr>
          <w:p w14:paraId="41A87132" w14:textId="77777777" w:rsidR="006A4DF5" w:rsidRDefault="00000000">
            <w:pPr>
              <w:spacing w:after="0"/>
              <w:rPr>
                <w:rFonts w:hint="eastAsia"/>
              </w:rPr>
            </w:pPr>
            <w:r>
              <w:rPr>
                <w:sz w:val="16"/>
              </w:rPr>
              <w:t>0.11 s</w:t>
            </w:r>
          </w:p>
        </w:tc>
        <w:tc>
          <w:tcPr>
            <w:tcW w:w="2541" w:type="dxa"/>
            <w:vAlign w:val="center"/>
          </w:tcPr>
          <w:p w14:paraId="760B6F1E" w14:textId="77777777" w:rsidR="006A4DF5" w:rsidRDefault="00000000">
            <w:pPr>
              <w:spacing w:after="0"/>
              <w:rPr>
                <w:rFonts w:hint="eastAsia"/>
              </w:rPr>
            </w:pPr>
            <w:r>
              <w:rPr>
                <w:sz w:val="16"/>
              </w:rPr>
              <w:t>0.03</w:t>
            </w:r>
          </w:p>
        </w:tc>
      </w:tr>
    </w:tbl>
    <w:p w14:paraId="76396EF8" w14:textId="77777777" w:rsidR="006A4DF5" w:rsidRDefault="00000000">
      <w:pPr>
        <w:spacing w:line="252" w:lineRule="auto"/>
        <w:rPr>
          <w:rFonts w:hint="eastAsia"/>
        </w:rPr>
      </w:pPr>
      <w:r>
        <w:t>The game uses the browser Web Audio API and does not show a player-facing sound toggle in v2.11. The sound is intentionally lightweight and functions as immediate interaction feedback.</w:t>
      </w:r>
    </w:p>
    <w:p w14:paraId="146327DE" w14:textId="77777777" w:rsidR="006A4DF5" w:rsidRDefault="00000000">
      <w:pPr>
        <w:pStyle w:val="ImplementationNote"/>
        <w:shd w:val="clear" w:color="auto" w:fill="FFF5DD"/>
        <w:spacing w:before="70" w:after="70"/>
        <w:ind w:left="120" w:right="120"/>
        <w:rPr>
          <w:rFonts w:hint="eastAsia"/>
        </w:rPr>
      </w:pPr>
      <w:r>
        <w:t>The warning sound configuration exists in code, but the global button handler currently calls only 'click' or 'confirm'. Therefore warning-tone playback is configured but not actively invoked by the standard button-click path in v2.11.</w:t>
      </w:r>
    </w:p>
    <w:p w14:paraId="3AFD2838" w14:textId="77777777" w:rsidR="006A4DF5" w:rsidRDefault="00000000">
      <w:pPr>
        <w:pStyle w:val="1"/>
      </w:pPr>
      <w:r>
        <w:t>18. Technical Implementation</w:t>
      </w:r>
    </w:p>
    <w:tbl>
      <w:tblPr>
        <w:tblStyle w:val="aff1"/>
        <w:tblW w:w="0" w:type="auto"/>
        <w:jc w:val="center"/>
        <w:tblLook w:val="04A0" w:firstRow="1" w:lastRow="0" w:firstColumn="1" w:lastColumn="0" w:noHBand="0" w:noVBand="1"/>
      </w:tblPr>
      <w:tblGrid>
        <w:gridCol w:w="5083"/>
        <w:gridCol w:w="5083"/>
      </w:tblGrid>
      <w:tr w:rsidR="006A4DF5" w14:paraId="14353904" w14:textId="77777777">
        <w:trPr>
          <w:jc w:val="center"/>
        </w:trPr>
        <w:tc>
          <w:tcPr>
            <w:tcW w:w="5083" w:type="dxa"/>
            <w:shd w:val="clear" w:color="auto" w:fill="EAF3F8"/>
            <w:vAlign w:val="center"/>
          </w:tcPr>
          <w:p w14:paraId="1CFCCB81" w14:textId="77777777" w:rsidR="006A4DF5" w:rsidRDefault="00000000">
            <w:pPr>
              <w:spacing w:after="0"/>
              <w:rPr>
                <w:rFonts w:hint="eastAsia"/>
              </w:rPr>
            </w:pPr>
            <w:r>
              <w:rPr>
                <w:b/>
                <w:sz w:val="16"/>
              </w:rPr>
              <w:t>Path</w:t>
            </w:r>
          </w:p>
        </w:tc>
        <w:tc>
          <w:tcPr>
            <w:tcW w:w="5083" w:type="dxa"/>
            <w:shd w:val="clear" w:color="auto" w:fill="EAF3F8"/>
            <w:vAlign w:val="center"/>
          </w:tcPr>
          <w:p w14:paraId="2917E191" w14:textId="77777777" w:rsidR="006A4DF5" w:rsidRDefault="00000000">
            <w:pPr>
              <w:spacing w:after="0"/>
              <w:rPr>
                <w:rFonts w:hint="eastAsia"/>
              </w:rPr>
            </w:pPr>
            <w:r>
              <w:rPr>
                <w:b/>
                <w:sz w:val="16"/>
              </w:rPr>
              <w:t>Purpose</w:t>
            </w:r>
          </w:p>
        </w:tc>
      </w:tr>
      <w:tr w:rsidR="006A4DF5" w14:paraId="0C3880E1" w14:textId="77777777">
        <w:trPr>
          <w:jc w:val="center"/>
        </w:trPr>
        <w:tc>
          <w:tcPr>
            <w:tcW w:w="5083" w:type="dxa"/>
            <w:vAlign w:val="center"/>
          </w:tcPr>
          <w:p w14:paraId="58D910EA" w14:textId="77777777" w:rsidR="006A4DF5" w:rsidRDefault="00000000">
            <w:pPr>
              <w:spacing w:after="0"/>
              <w:rPr>
                <w:rFonts w:hint="eastAsia"/>
              </w:rPr>
            </w:pPr>
            <w:r>
              <w:rPr>
                <w:sz w:val="16"/>
              </w:rPr>
              <w:t>index.html</w:t>
            </w:r>
          </w:p>
        </w:tc>
        <w:tc>
          <w:tcPr>
            <w:tcW w:w="5083" w:type="dxa"/>
            <w:vAlign w:val="center"/>
          </w:tcPr>
          <w:p w14:paraId="1A6ABF45" w14:textId="77777777" w:rsidR="006A4DF5" w:rsidRDefault="00000000">
            <w:pPr>
              <w:spacing w:after="0"/>
              <w:rPr>
                <w:rFonts w:hint="eastAsia"/>
              </w:rPr>
            </w:pPr>
            <w:r>
              <w:rPr>
                <w:sz w:val="16"/>
              </w:rPr>
              <w:t>Minimal application shell containing the #app mount point and links to CSS/JavaScript.</w:t>
            </w:r>
          </w:p>
        </w:tc>
      </w:tr>
      <w:tr w:rsidR="006A4DF5" w14:paraId="4955CBB4" w14:textId="77777777">
        <w:trPr>
          <w:jc w:val="center"/>
        </w:trPr>
        <w:tc>
          <w:tcPr>
            <w:tcW w:w="5083" w:type="dxa"/>
            <w:vAlign w:val="center"/>
          </w:tcPr>
          <w:p w14:paraId="6EB4DDCD" w14:textId="77777777" w:rsidR="006A4DF5" w:rsidRDefault="00000000">
            <w:pPr>
              <w:spacing w:after="0"/>
              <w:rPr>
                <w:rFonts w:hint="eastAsia"/>
              </w:rPr>
            </w:pPr>
            <w:r>
              <w:rPr>
                <w:sz w:val="16"/>
              </w:rPr>
              <w:t>styles.css</w:t>
            </w:r>
          </w:p>
        </w:tc>
        <w:tc>
          <w:tcPr>
            <w:tcW w:w="5083" w:type="dxa"/>
            <w:vAlign w:val="center"/>
          </w:tcPr>
          <w:p w14:paraId="2BADE5CE" w14:textId="77777777" w:rsidR="006A4DF5" w:rsidRDefault="00000000">
            <w:pPr>
              <w:spacing w:after="0"/>
              <w:rPr>
                <w:rFonts w:hint="eastAsia"/>
              </w:rPr>
            </w:pPr>
            <w:r>
              <w:rPr>
                <w:sz w:val="16"/>
              </w:rPr>
              <w:t>All layout, responsive styling, animation and visual game-state presentation.</w:t>
            </w:r>
          </w:p>
        </w:tc>
      </w:tr>
      <w:tr w:rsidR="006A4DF5" w14:paraId="71C3A2F2" w14:textId="77777777">
        <w:trPr>
          <w:jc w:val="center"/>
        </w:trPr>
        <w:tc>
          <w:tcPr>
            <w:tcW w:w="5083" w:type="dxa"/>
            <w:vAlign w:val="center"/>
          </w:tcPr>
          <w:p w14:paraId="7B74973F" w14:textId="77777777" w:rsidR="006A4DF5" w:rsidRDefault="00000000">
            <w:pPr>
              <w:spacing w:after="0"/>
              <w:rPr>
                <w:rFonts w:hint="eastAsia"/>
              </w:rPr>
            </w:pPr>
            <w:r>
              <w:rPr>
                <w:sz w:val="16"/>
              </w:rPr>
              <w:t>app.js</w:t>
            </w:r>
          </w:p>
        </w:tc>
        <w:tc>
          <w:tcPr>
            <w:tcW w:w="5083" w:type="dxa"/>
            <w:vAlign w:val="center"/>
          </w:tcPr>
          <w:p w14:paraId="42DB4A71" w14:textId="77777777" w:rsidR="006A4DF5" w:rsidRDefault="00000000">
            <w:pPr>
              <w:spacing w:after="0"/>
              <w:rPr>
                <w:rFonts w:hint="eastAsia"/>
              </w:rPr>
            </w:pPr>
            <w:r>
              <w:rPr>
                <w:sz w:val="16"/>
              </w:rPr>
              <w:t>Game data, state, metrics, choices, event triggers, rendering functions, audio and ending logic.</w:t>
            </w:r>
          </w:p>
        </w:tc>
      </w:tr>
      <w:tr w:rsidR="006A4DF5" w14:paraId="18D47CA3" w14:textId="77777777">
        <w:trPr>
          <w:jc w:val="center"/>
        </w:trPr>
        <w:tc>
          <w:tcPr>
            <w:tcW w:w="5083" w:type="dxa"/>
            <w:vAlign w:val="center"/>
          </w:tcPr>
          <w:p w14:paraId="794F0C35" w14:textId="77777777" w:rsidR="006A4DF5" w:rsidRDefault="00000000">
            <w:pPr>
              <w:spacing w:after="0"/>
              <w:rPr>
                <w:rFonts w:hint="eastAsia"/>
              </w:rPr>
            </w:pPr>
            <w:r>
              <w:rPr>
                <w:sz w:val="16"/>
              </w:rPr>
              <w:t>assets/</w:t>
            </w:r>
          </w:p>
        </w:tc>
        <w:tc>
          <w:tcPr>
            <w:tcW w:w="5083" w:type="dxa"/>
            <w:vAlign w:val="center"/>
          </w:tcPr>
          <w:p w14:paraId="6894357A" w14:textId="77777777" w:rsidR="006A4DF5" w:rsidRDefault="00000000">
            <w:pPr>
              <w:spacing w:after="0"/>
              <w:rPr>
                <w:rFonts w:hint="eastAsia"/>
              </w:rPr>
            </w:pPr>
            <w:r>
              <w:rPr>
                <w:sz w:val="16"/>
              </w:rPr>
              <w:t>Scene artwork, BetPeak product previews, GRO SVGs, crisis imagery and reward imagery.</w:t>
            </w:r>
          </w:p>
        </w:tc>
      </w:tr>
    </w:tbl>
    <w:p w14:paraId="2ABE4199" w14:textId="77777777" w:rsidR="006A4DF5" w:rsidRDefault="00000000">
      <w:pPr>
        <w:spacing w:line="252" w:lineRule="auto"/>
        <w:rPr>
          <w:rFonts w:hint="eastAsia"/>
        </w:rPr>
      </w:pPr>
      <w:r>
        <w:t>The v2.11 prototype is dependency-free front-end JavaScript. No framework, package manager, database or back-end service is required for the current version.</w:t>
      </w:r>
    </w:p>
    <w:p w14:paraId="5FE74FE4" w14:textId="77777777" w:rsidR="006A4DF5" w:rsidRDefault="00000000">
      <w:pPr>
        <w:spacing w:line="252" w:lineRule="auto"/>
        <w:rPr>
          <w:rFonts w:hint="eastAsia"/>
        </w:rPr>
      </w:pPr>
      <w:r>
        <w:t>To reproduce it, copy the repository structure intact and open index.html in a modern browser. For development, serving the folder through any simple local static server is recommended so asset loading behaves consistently across browsers.</w:t>
      </w:r>
    </w:p>
    <w:p w14:paraId="47F0B857" w14:textId="77777777" w:rsidR="006A4DF5" w:rsidRDefault="00000000">
      <w:pPr>
        <w:pStyle w:val="1"/>
      </w:pPr>
      <w:r>
        <w:lastRenderedPageBreak/>
        <w:t>19. State Model</w:t>
      </w:r>
    </w:p>
    <w:tbl>
      <w:tblPr>
        <w:tblStyle w:val="aff1"/>
        <w:tblW w:w="0" w:type="auto"/>
        <w:jc w:val="center"/>
        <w:tblLook w:val="04A0" w:firstRow="1" w:lastRow="0" w:firstColumn="1" w:lastColumn="0" w:noHBand="0" w:noVBand="1"/>
      </w:tblPr>
      <w:tblGrid>
        <w:gridCol w:w="3389"/>
        <w:gridCol w:w="3389"/>
        <w:gridCol w:w="3389"/>
      </w:tblGrid>
      <w:tr w:rsidR="006A4DF5" w14:paraId="444D605E" w14:textId="77777777">
        <w:trPr>
          <w:jc w:val="center"/>
        </w:trPr>
        <w:tc>
          <w:tcPr>
            <w:tcW w:w="3389" w:type="dxa"/>
            <w:shd w:val="clear" w:color="auto" w:fill="EAF3F8"/>
            <w:vAlign w:val="center"/>
          </w:tcPr>
          <w:p w14:paraId="78DCCBA0" w14:textId="77777777" w:rsidR="006A4DF5" w:rsidRDefault="00000000">
            <w:pPr>
              <w:spacing w:after="0"/>
              <w:rPr>
                <w:rFonts w:hint="eastAsia"/>
              </w:rPr>
            </w:pPr>
            <w:r>
              <w:rPr>
                <w:b/>
                <w:sz w:val="16"/>
              </w:rPr>
              <w:t>State field</w:t>
            </w:r>
          </w:p>
        </w:tc>
        <w:tc>
          <w:tcPr>
            <w:tcW w:w="3389" w:type="dxa"/>
            <w:shd w:val="clear" w:color="auto" w:fill="EAF3F8"/>
            <w:vAlign w:val="center"/>
          </w:tcPr>
          <w:p w14:paraId="497CBA27" w14:textId="77777777" w:rsidR="006A4DF5" w:rsidRDefault="00000000">
            <w:pPr>
              <w:spacing w:after="0"/>
              <w:rPr>
                <w:rFonts w:hint="eastAsia"/>
              </w:rPr>
            </w:pPr>
            <w:r>
              <w:rPr>
                <w:b/>
                <w:sz w:val="16"/>
              </w:rPr>
              <w:t>Type</w:t>
            </w:r>
          </w:p>
        </w:tc>
        <w:tc>
          <w:tcPr>
            <w:tcW w:w="3389" w:type="dxa"/>
            <w:shd w:val="clear" w:color="auto" w:fill="EAF3F8"/>
            <w:vAlign w:val="center"/>
          </w:tcPr>
          <w:p w14:paraId="50FE3BEA" w14:textId="77777777" w:rsidR="006A4DF5" w:rsidRDefault="00000000">
            <w:pPr>
              <w:spacing w:after="0"/>
              <w:rPr>
                <w:rFonts w:hint="eastAsia"/>
              </w:rPr>
            </w:pPr>
            <w:r>
              <w:rPr>
                <w:b/>
                <w:sz w:val="16"/>
              </w:rPr>
              <w:t>Role</w:t>
            </w:r>
          </w:p>
        </w:tc>
      </w:tr>
      <w:tr w:rsidR="006A4DF5" w14:paraId="42EA28F6" w14:textId="77777777">
        <w:trPr>
          <w:jc w:val="center"/>
        </w:trPr>
        <w:tc>
          <w:tcPr>
            <w:tcW w:w="3389" w:type="dxa"/>
            <w:vAlign w:val="center"/>
          </w:tcPr>
          <w:p w14:paraId="6776C040" w14:textId="77777777" w:rsidR="006A4DF5" w:rsidRDefault="00000000">
            <w:pPr>
              <w:spacing w:after="0"/>
              <w:rPr>
                <w:rFonts w:hint="eastAsia"/>
              </w:rPr>
            </w:pPr>
            <w:r>
              <w:rPr>
                <w:sz w:val="16"/>
              </w:rPr>
              <w:t>mode</w:t>
            </w:r>
          </w:p>
        </w:tc>
        <w:tc>
          <w:tcPr>
            <w:tcW w:w="3389" w:type="dxa"/>
            <w:vAlign w:val="center"/>
          </w:tcPr>
          <w:p w14:paraId="51BA49BD" w14:textId="77777777" w:rsidR="006A4DF5" w:rsidRDefault="00000000">
            <w:pPr>
              <w:spacing w:after="0"/>
              <w:rPr>
                <w:rFonts w:hint="eastAsia"/>
              </w:rPr>
            </w:pPr>
            <w:r>
              <w:rPr>
                <w:sz w:val="16"/>
              </w:rPr>
              <w:t>easy / hard</w:t>
            </w:r>
          </w:p>
        </w:tc>
        <w:tc>
          <w:tcPr>
            <w:tcW w:w="3389" w:type="dxa"/>
            <w:vAlign w:val="center"/>
          </w:tcPr>
          <w:p w14:paraId="72ABC67A" w14:textId="77777777" w:rsidR="006A4DF5" w:rsidRDefault="00000000">
            <w:pPr>
              <w:spacing w:after="0"/>
              <w:rPr>
                <w:rFonts w:hint="eastAsia"/>
              </w:rPr>
            </w:pPr>
            <w:r>
              <w:rPr>
                <w:sz w:val="16"/>
              </w:rPr>
              <w:t>Current route.</w:t>
            </w:r>
          </w:p>
        </w:tc>
      </w:tr>
      <w:tr w:rsidR="006A4DF5" w14:paraId="781B16B6" w14:textId="77777777">
        <w:trPr>
          <w:jc w:val="center"/>
        </w:trPr>
        <w:tc>
          <w:tcPr>
            <w:tcW w:w="3389" w:type="dxa"/>
            <w:vAlign w:val="center"/>
          </w:tcPr>
          <w:p w14:paraId="2C323BE9" w14:textId="77777777" w:rsidR="006A4DF5" w:rsidRDefault="00000000">
            <w:pPr>
              <w:spacing w:after="0"/>
              <w:rPr>
                <w:rFonts w:hint="eastAsia"/>
              </w:rPr>
            </w:pPr>
            <w:r>
              <w:rPr>
                <w:sz w:val="16"/>
              </w:rPr>
              <w:t>metrics</w:t>
            </w:r>
          </w:p>
        </w:tc>
        <w:tc>
          <w:tcPr>
            <w:tcW w:w="3389" w:type="dxa"/>
            <w:vAlign w:val="center"/>
          </w:tcPr>
          <w:p w14:paraId="1E312B9E" w14:textId="77777777" w:rsidR="006A4DF5" w:rsidRDefault="00000000">
            <w:pPr>
              <w:spacing w:after="0"/>
              <w:rPr>
                <w:rFonts w:hint="eastAsia"/>
              </w:rPr>
            </w:pPr>
            <w:r>
              <w:rPr>
                <w:sz w:val="16"/>
              </w:rPr>
              <w:t>object</w:t>
            </w:r>
          </w:p>
        </w:tc>
        <w:tc>
          <w:tcPr>
            <w:tcW w:w="3389" w:type="dxa"/>
            <w:vAlign w:val="center"/>
          </w:tcPr>
          <w:p w14:paraId="5F631B4C" w14:textId="77777777" w:rsidR="006A4DF5" w:rsidRDefault="00000000">
            <w:pPr>
              <w:spacing w:after="0"/>
              <w:rPr>
                <w:rFonts w:hint="eastAsia"/>
              </w:rPr>
            </w:pPr>
            <w:r>
              <w:rPr>
                <w:sz w:val="16"/>
              </w:rPr>
              <w:t>profit, users, trust, risk.</w:t>
            </w:r>
          </w:p>
        </w:tc>
      </w:tr>
      <w:tr w:rsidR="006A4DF5" w14:paraId="1AA56908" w14:textId="77777777">
        <w:trPr>
          <w:jc w:val="center"/>
        </w:trPr>
        <w:tc>
          <w:tcPr>
            <w:tcW w:w="3389" w:type="dxa"/>
            <w:vAlign w:val="center"/>
          </w:tcPr>
          <w:p w14:paraId="424337BB" w14:textId="77777777" w:rsidR="006A4DF5" w:rsidRDefault="00000000">
            <w:pPr>
              <w:spacing w:after="0"/>
              <w:rPr>
                <w:rFonts w:hint="eastAsia"/>
              </w:rPr>
            </w:pPr>
            <w:r>
              <w:rPr>
                <w:sz w:val="16"/>
              </w:rPr>
              <w:t>darkScore</w:t>
            </w:r>
          </w:p>
        </w:tc>
        <w:tc>
          <w:tcPr>
            <w:tcW w:w="3389" w:type="dxa"/>
            <w:vAlign w:val="center"/>
          </w:tcPr>
          <w:p w14:paraId="27BDE544" w14:textId="77777777" w:rsidR="006A4DF5" w:rsidRDefault="00000000">
            <w:pPr>
              <w:spacing w:after="0"/>
              <w:rPr>
                <w:rFonts w:hint="eastAsia"/>
              </w:rPr>
            </w:pPr>
            <w:r>
              <w:rPr>
                <w:sz w:val="16"/>
              </w:rPr>
              <w:t>number</w:t>
            </w:r>
          </w:p>
        </w:tc>
        <w:tc>
          <w:tcPr>
            <w:tcW w:w="3389" w:type="dxa"/>
            <w:vAlign w:val="center"/>
          </w:tcPr>
          <w:p w14:paraId="3B111D7F" w14:textId="77777777" w:rsidR="006A4DF5" w:rsidRDefault="00000000">
            <w:pPr>
              <w:spacing w:after="0"/>
              <w:rPr>
                <w:rFonts w:hint="eastAsia"/>
              </w:rPr>
            </w:pPr>
            <w:r>
              <w:rPr>
                <w:sz w:val="16"/>
              </w:rPr>
              <w:t>Hidden cumulative aggressiveness score.</w:t>
            </w:r>
          </w:p>
        </w:tc>
      </w:tr>
      <w:tr w:rsidR="006A4DF5" w14:paraId="0F555B35" w14:textId="77777777">
        <w:trPr>
          <w:jc w:val="center"/>
        </w:trPr>
        <w:tc>
          <w:tcPr>
            <w:tcW w:w="3389" w:type="dxa"/>
            <w:vAlign w:val="center"/>
          </w:tcPr>
          <w:p w14:paraId="56BB0DDB" w14:textId="77777777" w:rsidR="006A4DF5" w:rsidRDefault="00000000">
            <w:pPr>
              <w:spacing w:after="0"/>
              <w:rPr>
                <w:rFonts w:hint="eastAsia"/>
              </w:rPr>
            </w:pPr>
            <w:r>
              <w:rPr>
                <w:sz w:val="16"/>
              </w:rPr>
              <w:t>choices</w:t>
            </w:r>
          </w:p>
        </w:tc>
        <w:tc>
          <w:tcPr>
            <w:tcW w:w="3389" w:type="dxa"/>
            <w:vAlign w:val="center"/>
          </w:tcPr>
          <w:p w14:paraId="610F5C01" w14:textId="77777777" w:rsidR="006A4DF5" w:rsidRDefault="00000000">
            <w:pPr>
              <w:spacing w:after="0"/>
              <w:rPr>
                <w:rFonts w:hint="eastAsia"/>
              </w:rPr>
            </w:pPr>
            <w:r>
              <w:rPr>
                <w:sz w:val="16"/>
              </w:rPr>
              <w:t>array</w:t>
            </w:r>
          </w:p>
        </w:tc>
        <w:tc>
          <w:tcPr>
            <w:tcW w:w="3389" w:type="dxa"/>
            <w:vAlign w:val="center"/>
          </w:tcPr>
          <w:p w14:paraId="25497D37" w14:textId="77777777" w:rsidR="006A4DF5" w:rsidRDefault="00000000">
            <w:pPr>
              <w:spacing w:after="0"/>
              <w:rPr>
                <w:rFonts w:hint="eastAsia"/>
              </w:rPr>
            </w:pPr>
            <w:r>
              <w:rPr>
                <w:sz w:val="16"/>
              </w:rPr>
              <w:t>History of player choices.</w:t>
            </w:r>
          </w:p>
        </w:tc>
      </w:tr>
      <w:tr w:rsidR="006A4DF5" w14:paraId="3FD0A50F" w14:textId="77777777">
        <w:trPr>
          <w:jc w:val="center"/>
        </w:trPr>
        <w:tc>
          <w:tcPr>
            <w:tcW w:w="3389" w:type="dxa"/>
            <w:vAlign w:val="center"/>
          </w:tcPr>
          <w:p w14:paraId="5898CAE2" w14:textId="77777777" w:rsidR="006A4DF5" w:rsidRDefault="00000000">
            <w:pPr>
              <w:spacing w:after="0"/>
              <w:rPr>
                <w:rFonts w:hint="eastAsia"/>
              </w:rPr>
            </w:pPr>
            <w:r>
              <w:rPr>
                <w:sz w:val="16"/>
              </w:rPr>
              <w:t>crisisTriggered</w:t>
            </w:r>
          </w:p>
        </w:tc>
        <w:tc>
          <w:tcPr>
            <w:tcW w:w="3389" w:type="dxa"/>
            <w:vAlign w:val="center"/>
          </w:tcPr>
          <w:p w14:paraId="78AC16A4" w14:textId="77777777" w:rsidR="006A4DF5" w:rsidRDefault="00000000">
            <w:pPr>
              <w:spacing w:after="0"/>
              <w:rPr>
                <w:rFonts w:hint="eastAsia"/>
              </w:rPr>
            </w:pPr>
            <w:r>
              <w:rPr>
                <w:sz w:val="16"/>
              </w:rPr>
              <w:t>boolean</w:t>
            </w:r>
          </w:p>
        </w:tc>
        <w:tc>
          <w:tcPr>
            <w:tcW w:w="3389" w:type="dxa"/>
            <w:vAlign w:val="center"/>
          </w:tcPr>
          <w:p w14:paraId="7CED89E9" w14:textId="77777777" w:rsidR="006A4DF5" w:rsidRDefault="00000000">
            <w:pPr>
              <w:spacing w:after="0"/>
              <w:rPr>
                <w:rFonts w:hint="eastAsia"/>
              </w:rPr>
            </w:pPr>
            <w:r>
              <w:rPr>
                <w:sz w:val="16"/>
              </w:rPr>
              <w:t>Whether Hard Mode crossed the crisis threshold.</w:t>
            </w:r>
          </w:p>
        </w:tc>
      </w:tr>
      <w:tr w:rsidR="006A4DF5" w14:paraId="38E75900" w14:textId="77777777">
        <w:trPr>
          <w:jc w:val="center"/>
        </w:trPr>
        <w:tc>
          <w:tcPr>
            <w:tcW w:w="3389" w:type="dxa"/>
            <w:vAlign w:val="center"/>
          </w:tcPr>
          <w:p w14:paraId="4258FC34" w14:textId="77777777" w:rsidR="006A4DF5" w:rsidRDefault="00000000">
            <w:pPr>
              <w:spacing w:after="0"/>
              <w:rPr>
                <w:rFonts w:hint="eastAsia"/>
              </w:rPr>
            </w:pPr>
            <w:r>
              <w:rPr>
                <w:sz w:val="16"/>
              </w:rPr>
              <w:t>endingId</w:t>
            </w:r>
          </w:p>
        </w:tc>
        <w:tc>
          <w:tcPr>
            <w:tcW w:w="3389" w:type="dxa"/>
            <w:vAlign w:val="center"/>
          </w:tcPr>
          <w:p w14:paraId="6AD022DE" w14:textId="77777777" w:rsidR="006A4DF5" w:rsidRDefault="00000000">
            <w:pPr>
              <w:spacing w:after="0"/>
              <w:rPr>
                <w:rFonts w:hint="eastAsia"/>
              </w:rPr>
            </w:pPr>
            <w:r>
              <w:rPr>
                <w:sz w:val="16"/>
              </w:rPr>
              <w:t>string / null</w:t>
            </w:r>
          </w:p>
        </w:tc>
        <w:tc>
          <w:tcPr>
            <w:tcW w:w="3389" w:type="dxa"/>
            <w:vAlign w:val="center"/>
          </w:tcPr>
          <w:p w14:paraId="4DD67F88" w14:textId="77777777" w:rsidR="006A4DF5" w:rsidRDefault="00000000">
            <w:pPr>
              <w:spacing w:after="0"/>
              <w:rPr>
                <w:rFonts w:hint="eastAsia"/>
              </w:rPr>
            </w:pPr>
            <w:r>
              <w:rPr>
                <w:sz w:val="16"/>
              </w:rPr>
              <w:t>Final ending classification.</w:t>
            </w:r>
          </w:p>
        </w:tc>
      </w:tr>
      <w:tr w:rsidR="006A4DF5" w14:paraId="2B88B54E" w14:textId="77777777">
        <w:trPr>
          <w:jc w:val="center"/>
        </w:trPr>
        <w:tc>
          <w:tcPr>
            <w:tcW w:w="3389" w:type="dxa"/>
            <w:vAlign w:val="center"/>
          </w:tcPr>
          <w:p w14:paraId="1E4E319D" w14:textId="77777777" w:rsidR="006A4DF5" w:rsidRDefault="00000000">
            <w:pPr>
              <w:spacing w:after="0"/>
              <w:rPr>
                <w:rFonts w:hint="eastAsia"/>
              </w:rPr>
            </w:pPr>
            <w:r>
              <w:rPr>
                <w:sz w:val="16"/>
              </w:rPr>
              <w:t>lastDelta</w:t>
            </w:r>
          </w:p>
        </w:tc>
        <w:tc>
          <w:tcPr>
            <w:tcW w:w="3389" w:type="dxa"/>
            <w:vAlign w:val="center"/>
          </w:tcPr>
          <w:p w14:paraId="38D21AFE" w14:textId="77777777" w:rsidR="006A4DF5" w:rsidRDefault="00000000">
            <w:pPr>
              <w:spacing w:after="0"/>
              <w:rPr>
                <w:rFonts w:hint="eastAsia"/>
              </w:rPr>
            </w:pPr>
            <w:r>
              <w:rPr>
                <w:sz w:val="16"/>
              </w:rPr>
              <w:t>object / null</w:t>
            </w:r>
          </w:p>
        </w:tc>
        <w:tc>
          <w:tcPr>
            <w:tcW w:w="3389" w:type="dxa"/>
            <w:vAlign w:val="center"/>
          </w:tcPr>
          <w:p w14:paraId="6F625CA2" w14:textId="77777777" w:rsidR="006A4DF5" w:rsidRDefault="00000000">
            <w:pPr>
              <w:spacing w:after="0"/>
              <w:rPr>
                <w:rFonts w:hint="eastAsia"/>
              </w:rPr>
            </w:pPr>
            <w:r>
              <w:rPr>
                <w:sz w:val="16"/>
              </w:rPr>
              <w:t>Most recent metric change; drives dashboard animation.</w:t>
            </w:r>
          </w:p>
        </w:tc>
      </w:tr>
      <w:tr w:rsidR="006A4DF5" w14:paraId="2DDEAC67" w14:textId="77777777">
        <w:trPr>
          <w:jc w:val="center"/>
        </w:trPr>
        <w:tc>
          <w:tcPr>
            <w:tcW w:w="3389" w:type="dxa"/>
            <w:vAlign w:val="center"/>
          </w:tcPr>
          <w:p w14:paraId="36A02DF4" w14:textId="77777777" w:rsidR="006A4DF5" w:rsidRDefault="00000000">
            <w:pPr>
              <w:spacing w:after="0"/>
              <w:rPr>
                <w:rFonts w:hint="eastAsia"/>
              </w:rPr>
            </w:pPr>
            <w:r>
              <w:rPr>
                <w:sz w:val="16"/>
              </w:rPr>
              <w:t>eventHistory</w:t>
            </w:r>
          </w:p>
        </w:tc>
        <w:tc>
          <w:tcPr>
            <w:tcW w:w="3389" w:type="dxa"/>
            <w:vAlign w:val="center"/>
          </w:tcPr>
          <w:p w14:paraId="3A0FC175" w14:textId="77777777" w:rsidR="006A4DF5" w:rsidRDefault="00000000">
            <w:pPr>
              <w:spacing w:after="0"/>
              <w:rPr>
                <w:rFonts w:hint="eastAsia"/>
              </w:rPr>
            </w:pPr>
            <w:r>
              <w:rPr>
                <w:sz w:val="16"/>
              </w:rPr>
              <w:t>array</w:t>
            </w:r>
          </w:p>
        </w:tc>
        <w:tc>
          <w:tcPr>
            <w:tcW w:w="3389" w:type="dxa"/>
            <w:vAlign w:val="center"/>
          </w:tcPr>
          <w:p w14:paraId="097D7ADA" w14:textId="77777777" w:rsidR="006A4DF5" w:rsidRDefault="00000000">
            <w:pPr>
              <w:spacing w:after="0"/>
              <w:rPr>
                <w:rFonts w:hint="eastAsia"/>
              </w:rPr>
            </w:pPr>
            <w:r>
              <w:rPr>
                <w:sz w:val="16"/>
              </w:rPr>
              <w:t>Stores selected delta-bearing stage events.</w:t>
            </w:r>
          </w:p>
        </w:tc>
      </w:tr>
      <w:tr w:rsidR="006A4DF5" w14:paraId="3DE7CB16" w14:textId="77777777">
        <w:trPr>
          <w:jc w:val="center"/>
        </w:trPr>
        <w:tc>
          <w:tcPr>
            <w:tcW w:w="3389" w:type="dxa"/>
            <w:vAlign w:val="center"/>
          </w:tcPr>
          <w:p w14:paraId="5288AF87" w14:textId="77777777" w:rsidR="006A4DF5" w:rsidRDefault="00000000">
            <w:pPr>
              <w:spacing w:after="0"/>
              <w:rPr>
                <w:rFonts w:hint="eastAsia"/>
              </w:rPr>
            </w:pPr>
            <w:r>
              <w:rPr>
                <w:sz w:val="16"/>
              </w:rPr>
              <w:t>executiveBonus</w:t>
            </w:r>
          </w:p>
        </w:tc>
        <w:tc>
          <w:tcPr>
            <w:tcW w:w="3389" w:type="dxa"/>
            <w:vAlign w:val="center"/>
          </w:tcPr>
          <w:p w14:paraId="60C2AC27" w14:textId="77777777" w:rsidR="006A4DF5" w:rsidRDefault="00000000">
            <w:pPr>
              <w:spacing w:after="0"/>
              <w:rPr>
                <w:rFonts w:hint="eastAsia"/>
              </w:rPr>
            </w:pPr>
            <w:r>
              <w:rPr>
                <w:sz w:val="16"/>
              </w:rPr>
              <w:t>number</w:t>
            </w:r>
          </w:p>
        </w:tc>
        <w:tc>
          <w:tcPr>
            <w:tcW w:w="3389" w:type="dxa"/>
            <w:vAlign w:val="center"/>
          </w:tcPr>
          <w:p w14:paraId="27533367" w14:textId="77777777" w:rsidR="006A4DF5" w:rsidRDefault="00000000">
            <w:pPr>
              <w:spacing w:after="0"/>
              <w:rPr>
                <w:rFonts w:hint="eastAsia"/>
              </w:rPr>
            </w:pPr>
            <w:r>
              <w:rPr>
                <w:sz w:val="16"/>
              </w:rPr>
              <w:t>Displayed in thousands of dollars.</w:t>
            </w:r>
          </w:p>
        </w:tc>
      </w:tr>
    </w:tbl>
    <w:p w14:paraId="0066EE93" w14:textId="77777777" w:rsidR="006A4DF5" w:rsidRDefault="00000000">
      <w:pPr>
        <w:pStyle w:val="1"/>
      </w:pPr>
      <w:r>
        <w:t>20. Future Development</w:t>
      </w:r>
    </w:p>
    <w:p w14:paraId="07DB403E" w14:textId="77777777" w:rsidR="006A4DF5" w:rsidRDefault="00000000">
      <w:pPr>
        <w:spacing w:line="252" w:lineRule="auto"/>
        <w:rPr>
          <w:rFonts w:hint="eastAsia"/>
        </w:rPr>
      </w:pPr>
      <w:r>
        <w:t>v2.11 is an MVP. The most valuable future work is to deepen the relationships between existing systems rather than simply add more screens.</w:t>
      </w:r>
    </w:p>
    <w:p w14:paraId="013C3EE7" w14:textId="77777777" w:rsidR="006A4DF5" w:rsidRDefault="00000000">
      <w:pPr>
        <w:pStyle w:val="a0"/>
        <w:spacing w:after="40"/>
        <w:rPr>
          <w:rFonts w:hint="eastAsia"/>
        </w:rPr>
      </w:pPr>
      <w:r>
        <w:t>Expand three-stage routes into longer branching storylines in which earlier choices unlock or block later design features.</w:t>
      </w:r>
    </w:p>
    <w:p w14:paraId="7F45E47E" w14:textId="77777777" w:rsidR="006A4DF5" w:rsidRDefault="00000000">
      <w:pPr>
        <w:pStyle w:val="a0"/>
        <w:spacing w:after="40"/>
        <w:rPr>
          <w:rFonts w:hint="eastAsia"/>
        </w:rPr>
      </w:pPr>
      <w:r>
        <w:t>Turn more chance events into interactive secondary decisions rather than passive event cards.</w:t>
      </w:r>
    </w:p>
    <w:p w14:paraId="375BBCC0" w14:textId="77777777" w:rsidR="006A4DF5" w:rsidRDefault="00000000">
      <w:pPr>
        <w:pStyle w:val="a0"/>
        <w:spacing w:after="40"/>
        <w:rPr>
          <w:rFonts w:hint="eastAsia"/>
        </w:rPr>
      </w:pPr>
      <w:r>
        <w:t>Create multiple crisis pathways tied to specific patterns of behaviour (complaints, journalists, payment providers, celebrity criticism, regulator escalation).</w:t>
      </w:r>
    </w:p>
    <w:p w14:paraId="5564DD5A" w14:textId="77777777" w:rsidR="006A4DF5" w:rsidRDefault="00000000">
      <w:pPr>
        <w:pStyle w:val="a0"/>
        <w:spacing w:after="40"/>
        <w:rPr>
          <w:rFonts w:hint="eastAsia"/>
        </w:rPr>
      </w:pPr>
      <w:r>
        <w:t>Make GRO and Board dialogue adaptive to the player's historical strategy profile, not only the current stage.</w:t>
      </w:r>
    </w:p>
    <w:p w14:paraId="198CAA1A" w14:textId="77777777" w:rsidR="006A4DF5" w:rsidRDefault="00000000">
      <w:pPr>
        <w:pStyle w:val="a0"/>
        <w:spacing w:after="40"/>
        <w:rPr>
          <w:rFonts w:hint="eastAsia"/>
        </w:rPr>
      </w:pPr>
      <w:r>
        <w:t>Rebalance all metric deltas and thresholds using structured user testing rather than design intuition alone.</w:t>
      </w:r>
    </w:p>
    <w:p w14:paraId="44666A35" w14:textId="77777777" w:rsidR="006A4DF5" w:rsidRDefault="00000000">
      <w:pPr>
        <w:pStyle w:val="a0"/>
        <w:spacing w:after="40"/>
        <w:rPr>
          <w:rFonts w:hint="eastAsia"/>
        </w:rPr>
      </w:pPr>
      <w:r>
        <w:t>Resolve the Easy Stage 1 milestone / Executive Bonus mismatch noted above.</w:t>
      </w:r>
    </w:p>
    <w:p w14:paraId="28054707" w14:textId="77777777" w:rsidR="006A4DF5" w:rsidRDefault="00000000">
      <w:pPr>
        <w:pStyle w:val="a0"/>
        <w:spacing w:after="40"/>
        <w:rPr>
          <w:rFonts w:hint="eastAsia"/>
        </w:rPr>
      </w:pPr>
      <w:r>
        <w:t>Add accessibility and keyboard-navigation testing, and continue responsive layout testing across screen sizes.</w:t>
      </w:r>
    </w:p>
    <w:p w14:paraId="6D828DDD" w14:textId="77777777" w:rsidR="006A4DF5" w:rsidRDefault="00000000">
      <w:pPr>
        <w:pStyle w:val="a0"/>
        <w:spacing w:after="40"/>
        <w:rPr>
          <w:rFonts w:hint="eastAsia"/>
        </w:rPr>
      </w:pPr>
      <w:r>
        <w:t>Add optional research logging only after the data schema, consent process and privacy requirements are formally defined.</w:t>
      </w:r>
    </w:p>
    <w:p w14:paraId="44894B93" w14:textId="77777777" w:rsidR="006A4DF5" w:rsidRDefault="00000000">
      <w:pPr>
        <w:pStyle w:val="a0"/>
        <w:spacing w:after="40"/>
        <w:rPr>
          <w:rFonts w:hint="eastAsia"/>
        </w:rPr>
      </w:pPr>
      <w:r>
        <w:t>Document additional modules using the same game loop so that design mechanics are consistent across commercial contexts.</w:t>
      </w:r>
    </w:p>
    <w:p w14:paraId="62251CA5" w14:textId="77777777" w:rsidR="006A4DF5" w:rsidRDefault="00000000">
      <w:pPr>
        <w:pStyle w:val="1"/>
      </w:pPr>
      <w:r>
        <w:t>21. Research and Design Basis</w:t>
      </w:r>
    </w:p>
    <w:p w14:paraId="44C8C267" w14:textId="77777777" w:rsidR="006A4DF5" w:rsidRDefault="00000000">
      <w:pPr>
        <w:spacing w:line="252" w:lineRule="auto"/>
        <w:rPr>
          <w:rFonts w:hint="eastAsia"/>
        </w:rPr>
      </w:pPr>
      <w:r>
        <w:t>The prototype was developed in response to the Dark Pattern Tycoon Project Brief, which specifies an entertainment-first tycoon game, embedded learning, GRO as a commercially focused advisor, rapid feedback, visible performance metrics, replayability, rewards/setbacks and a 5–7 minute prototype target.</w:t>
      </w:r>
    </w:p>
    <w:p w14:paraId="64D6C8CD" w14:textId="77777777" w:rsidR="006A4DF5" w:rsidRDefault="00000000">
      <w:pPr>
        <w:pStyle w:val="a0"/>
        <w:spacing w:after="40"/>
        <w:rPr>
          <w:rFonts w:hint="eastAsia"/>
        </w:rPr>
      </w:pPr>
      <w:r>
        <w:t>Behavioural Insights Team (BIT). (2022). Behavioural Risk Audit of Gambling Operator Platforms.</w:t>
      </w:r>
    </w:p>
    <w:p w14:paraId="1EE24315" w14:textId="77777777" w:rsidR="006A4DF5" w:rsidRDefault="00000000">
      <w:pPr>
        <w:pStyle w:val="a0"/>
        <w:spacing w:after="40"/>
        <w:rPr>
          <w:rFonts w:hint="eastAsia"/>
        </w:rPr>
      </w:pPr>
      <w:r>
        <w:t>Flayelle et al. (2023). A Taxonomy of Technology Design Features That Promote Potentially Addictive Online Behaviours.</w:t>
      </w:r>
    </w:p>
    <w:p w14:paraId="6934319A" w14:textId="77777777" w:rsidR="006A4DF5" w:rsidRDefault="00000000">
      <w:pPr>
        <w:pStyle w:val="a0"/>
        <w:spacing w:after="40"/>
        <w:rPr>
          <w:rFonts w:hint="eastAsia"/>
        </w:rPr>
      </w:pPr>
      <w:r>
        <w:t>McGarrigle et al. (2025). Dark Patterns in Online Gambling: A Scoping Review and Classification.</w:t>
      </w:r>
    </w:p>
    <w:p w14:paraId="125FCAE6" w14:textId="77777777" w:rsidR="006A4DF5" w:rsidRDefault="00000000">
      <w:pPr>
        <w:pStyle w:val="a0"/>
        <w:spacing w:after="40"/>
        <w:rPr>
          <w:rFonts w:hint="eastAsia"/>
        </w:rPr>
      </w:pPr>
      <w:r>
        <w:t>McGarrigle et al. (2026). Consent Banners, Dark Patterns, and GDPR Infringements in Online Gambling. Preprint.</w:t>
      </w:r>
    </w:p>
    <w:p w14:paraId="7FF786E2" w14:textId="77777777" w:rsidR="006A4DF5" w:rsidRDefault="00000000">
      <w:pPr>
        <w:pStyle w:val="a0"/>
        <w:spacing w:after="40"/>
        <w:rPr>
          <w:rFonts w:hint="eastAsia"/>
        </w:rPr>
      </w:pPr>
      <w:r>
        <w:t>OECD. (2022). Dark Commercial Patterns.</w:t>
      </w:r>
    </w:p>
    <w:p w14:paraId="55FE882F" w14:textId="77777777" w:rsidR="006A4DF5" w:rsidRDefault="00000000">
      <w:pPr>
        <w:pStyle w:val="a0"/>
        <w:spacing w:after="40"/>
        <w:rPr>
          <w:rFonts w:hint="eastAsia"/>
        </w:rPr>
      </w:pPr>
      <w:r>
        <w:t>Dark Patterns Tycoon — Project Brief V2.0, University of Sydney project materials.</w:t>
      </w:r>
    </w:p>
    <w:p w14:paraId="20BB451F" w14:textId="77777777" w:rsidR="006A4DF5" w:rsidRDefault="00000000">
      <w:pPr>
        <w:pStyle w:val="1"/>
      </w:pPr>
      <w:r>
        <w:t>22. Reproduction Notes</w:t>
      </w:r>
    </w:p>
    <w:p w14:paraId="4B578C21" w14:textId="77777777" w:rsidR="006A4DF5" w:rsidRDefault="00000000">
      <w:pPr>
        <w:spacing w:line="252" w:lineRule="auto"/>
        <w:rPr>
          <w:rFonts w:hint="eastAsia"/>
        </w:rPr>
      </w:pPr>
      <w:r>
        <w:t>For a GitHub handover, the recommended minimum repository is: index.html, styles.css, app.js, assets/, README.md and this developer guide (or a Markdown equivalent). Because the current implementation is already source-level JavaScript, a future engineer can reproduce and modify the game directly from these files; there is no missing compiled Java/Python source layer.</w:t>
      </w:r>
    </w:p>
    <w:p w14:paraId="78A7ADF8" w14:textId="77777777" w:rsidR="006A4DF5" w:rsidRDefault="00000000">
      <w:pPr>
        <w:pStyle w:val="ImplementationNote"/>
        <w:shd w:val="clear" w:color="auto" w:fill="FFF5DD"/>
        <w:spacing w:before="70" w:after="70"/>
        <w:ind w:left="120" w:right="120"/>
        <w:rPr>
          <w:rFonts w:hint="eastAsia"/>
        </w:rPr>
      </w:pPr>
      <w:r>
        <w:t>For reproducibility, do not silently 'clean up' the current numeric values before archiving v2.11. Preserve this version as a tagged baseline, then make balancing changes in a new version so that future developers can compare behaviour.</w:t>
      </w:r>
    </w:p>
    <w:sectPr w:rsidR="006A4DF5"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9513978">
    <w:abstractNumId w:val="8"/>
  </w:num>
  <w:num w:numId="2" w16cid:durableId="884876278">
    <w:abstractNumId w:val="6"/>
  </w:num>
  <w:num w:numId="3" w16cid:durableId="1426226334">
    <w:abstractNumId w:val="5"/>
  </w:num>
  <w:num w:numId="4" w16cid:durableId="1085035012">
    <w:abstractNumId w:val="4"/>
  </w:num>
  <w:num w:numId="5" w16cid:durableId="1622951749">
    <w:abstractNumId w:val="7"/>
  </w:num>
  <w:num w:numId="6" w16cid:durableId="653265084">
    <w:abstractNumId w:val="3"/>
  </w:num>
  <w:num w:numId="7" w16cid:durableId="1824464774">
    <w:abstractNumId w:val="2"/>
  </w:num>
  <w:num w:numId="8" w16cid:durableId="1988165924">
    <w:abstractNumId w:val="1"/>
  </w:num>
  <w:num w:numId="9" w16cid:durableId="204787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6A2"/>
    <w:rsid w:val="00326F90"/>
    <w:rsid w:val="004056C9"/>
    <w:rsid w:val="006A4D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CA0B40"/>
  <w14:defaultImageDpi w14:val="300"/>
  <w15:docId w15:val="{83836B41-BF9F-4F74-837F-ED3C7638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14F78"/>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3628C"/>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A6E9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04C"/>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ke">
    <w:name w:val="CodeLike"/>
    <w:rPr>
      <w:rFonts w:ascii="Consolas" w:hAnsi="Consolas"/>
      <w:color w:val="2D3741"/>
      <w:sz w:val="17"/>
    </w:rPr>
  </w:style>
  <w:style w:type="paragraph" w:customStyle="1" w:styleId="ImplementationNote">
    <w:name w:val="ImplementationNote"/>
    <w:rPr>
      <w:rFonts w:ascii="Aptos" w:hAnsi="Aptos"/>
      <w:i/>
      <w:color w:val="6E4C1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3026</Words>
  <Characters>16797</Characters>
  <Application>Microsoft Office Word</Application>
  <DocSecurity>0</DocSecurity>
  <Lines>646</Lines>
  <Paragraphs>600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Karis Han</cp:lastModifiedBy>
  <cp:revision>2</cp:revision>
  <dcterms:created xsi:type="dcterms:W3CDTF">2013-12-23T23:15:00Z</dcterms:created>
  <dcterms:modified xsi:type="dcterms:W3CDTF">2026-07-26T12:20:00Z</dcterms:modified>
  <cp:category/>
</cp:coreProperties>
</file>