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261C" w:rsidRPr="0033261C" w:rsidRDefault="0033261C" w:rsidP="0033261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ru.stackoverflow.com/questions/1330474/%D0%9E%D0%BF%D1%80%D0%B5%D0%B4%D0%B5%D0%BB%D0%B5%D0%BD%D0%B8%D0%B5-%D0%BC%D0%B0%D1%88%D0%B8%D0%BD%D0%BD%D0%BE%D0%B3%D0%BE-%D1%8D%D0%BF%D1%81%D0%B8%D0%BB%D0%BE%D0%BD-%D0%B4%D0%BB%D1%8F-%D1%82%D0%B8%D0%BF%D0%BE%D0%B2-double-%D0%B8-float-%D0%B2-%D0%A1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3261C">
        <w:rPr>
          <w:rStyle w:val="a3"/>
          <w:lang w:val="en-US"/>
        </w:rPr>
        <w:t>Li</w:t>
      </w:r>
      <w:r w:rsidRPr="0033261C">
        <w:rPr>
          <w:rStyle w:val="a3"/>
          <w:lang w:val="en-US"/>
        </w:rPr>
        <w:t>n</w:t>
      </w:r>
      <w:r w:rsidRPr="0033261C">
        <w:rPr>
          <w:rStyle w:val="a3"/>
          <w:lang w:val="en-US"/>
        </w:rPr>
        <w:t>k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</w:rPr>
        <w:br/>
        <w:t>Не совсем ответ, а скорее заметка по вопросу точности.</w:t>
      </w:r>
    </w:p>
    <w:p w:rsidR="0033261C" w:rsidRDefault="0033261C" w:rsidP="0033261C">
      <w:pPr>
        <w:pStyle w:val="a6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Объявляя вещественные переменные как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float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(32 бит) или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double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(64 бит), многие почему-то забывают (или не все знают), что процессор (сопроцессор) всегда преобразует эти переменные в 80-битный тип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long</w:t>
      </w:r>
      <w:proofErr w:type="spellEnd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double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- это происходит автоматически при их загрузке в 80-битные регистры стека сопроцессора (при выгрузке значений в память, происходит обратное преобразование). И все вычисления производятся над 80-битными вещественными значениями. Реальная же точность операций задаётся определёнными битами управляющего слова в регистре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CWR</w:t>
      </w:r>
      <w:r>
        <w:rPr>
          <w:rFonts w:ascii="Segoe UI" w:hAnsi="Segoe UI" w:cs="Segoe UI"/>
          <w:color w:val="232629"/>
          <w:sz w:val="23"/>
          <w:szCs w:val="23"/>
        </w:rPr>
        <w:t>. По умолчанию эта точность соответствует типу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double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 А значит, даже если исходные значения хранятся во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float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 процессор всё равно обрабатывает их в регистрах с точностью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double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</w:rPr>
        <w:t>По-этому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>, чтобы по-настоящему ограничить точность вычислений в 32 бита, необходимо соответствующим образом изменить значение регистра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CWR</w:t>
      </w:r>
      <w:r>
        <w:rPr>
          <w:rFonts w:ascii="Segoe UI" w:hAnsi="Segoe UI" w:cs="Segoe UI"/>
          <w:color w:val="232629"/>
          <w:sz w:val="23"/>
          <w:szCs w:val="23"/>
        </w:rPr>
        <w:t>, либо в ассемблере (с помощью инструкций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fstcw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fldcw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), либо вызвав библиотечную функцию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_control87()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33261C" w:rsidRDefault="0033261C" w:rsidP="0033261C">
      <w:pPr>
        <w:pStyle w:val="a6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33261C" w:rsidRDefault="0033261C" w:rsidP="0033261C">
      <w:pPr>
        <w:pStyle w:val="a6"/>
        <w:shd w:val="clear" w:color="auto" w:fill="FFFFFF"/>
        <w:spacing w:before="0" w:beforeAutospacing="0" w:after="0"/>
        <w:textAlignment w:val="baseline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hyperlink r:id="rId4" w:history="1">
        <w:r w:rsidRPr="0033261C">
          <w:rPr>
            <w:rStyle w:val="a3"/>
            <w:rFonts w:ascii="Consolas" w:hAnsi="Consolas"/>
            <w:sz w:val="20"/>
            <w:szCs w:val="20"/>
            <w:shd w:val="clear" w:color="auto" w:fill="E3E6E8"/>
          </w:rPr>
          <w:t>FLT_EVAL_METHOD</w:t>
        </w:r>
        <w:r w:rsidRPr="0033261C">
          <w:rPr>
            <w:rStyle w:val="a3"/>
            <w:rFonts w:ascii="Consolas" w:hAnsi="Consolas"/>
            <w:sz w:val="20"/>
            <w:szCs w:val="20"/>
            <w:shd w:val="clear" w:color="auto" w:fill="E3E6E8"/>
            <w:lang w:val="en-US"/>
          </w:rPr>
          <w:t xml:space="preserve"> 0/2</w:t>
        </w:r>
      </w:hyperlink>
    </w:p>
    <w:p w:rsidR="00AB1C47" w:rsidRPr="00AB1C47" w:rsidRDefault="00AB1C47" w:rsidP="0033261C">
      <w:pPr>
        <w:pStyle w:val="a6"/>
        <w:shd w:val="clear" w:color="auto" w:fill="FFFFFF"/>
        <w:spacing w:before="0" w:beforeAutospacing="0" w:after="0"/>
        <w:textAlignment w:val="baseline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 w:rsidRPr="00AB1C47">
        <w:rPr>
          <w:rFonts w:ascii="Consolas" w:hAnsi="Consolas"/>
          <w:color w:val="232629"/>
          <w:sz w:val="20"/>
          <w:szCs w:val="20"/>
          <w:shd w:val="clear" w:color="auto" w:fill="E3E6E8"/>
        </w:rPr>
        <w:t>Это средство для компилятора/платформы сообщить программисту, как будут оцениваться выражения с плавающей запятой. Вы не должны изменять его значение, и это не должно ни на что влиять.</w:t>
      </w:r>
    </w:p>
    <w:p w:rsidR="0033261C" w:rsidRPr="00AB1C47" w:rsidRDefault="0033261C" w:rsidP="0033261C">
      <w:pPr>
        <w:pStyle w:val="a6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bookmarkStart w:id="0" w:name="_GoBack"/>
      <w:bookmarkEnd w:id="0"/>
    </w:p>
    <w:p w:rsidR="0033261C" w:rsidRPr="0033261C" w:rsidRDefault="0033261C" w:rsidP="0033261C">
      <w:pPr>
        <w:pStyle w:val="a6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sectPr w:rsidR="0033261C" w:rsidRPr="00332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1C"/>
    <w:rsid w:val="0033261C"/>
    <w:rsid w:val="004A4E2B"/>
    <w:rsid w:val="00504F21"/>
    <w:rsid w:val="00AB1C47"/>
    <w:rsid w:val="00EB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1101"/>
  <w15:chartTrackingRefBased/>
  <w15:docId w15:val="{D3B64B2C-CEA3-4E8D-BAF3-BF9B9023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6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261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261C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33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2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6063820/floating-point-arithmetic-and-machine-epsil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Z</dc:creator>
  <cp:keywords/>
  <dc:description/>
  <cp:lastModifiedBy>arseny Z</cp:lastModifiedBy>
  <cp:revision>1</cp:revision>
  <dcterms:created xsi:type="dcterms:W3CDTF">2022-11-16T17:51:00Z</dcterms:created>
  <dcterms:modified xsi:type="dcterms:W3CDTF">2022-11-16T19:27:00Z</dcterms:modified>
</cp:coreProperties>
</file>