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Speech Recognition Hand-on &amp; Advanced Kaldi Toolkit Courses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Yuan-Fu Liao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 Taipei University of Technology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yfliao@ntut.edu.tw</w:t>
      </w:r>
    </w:p>
    <w:p w:rsidR="00000000" w:rsidDel="00000000" w:rsidP="00000000" w:rsidRDefault="00000000" w:rsidRPr="00000000" w14:paraId="00000006">
      <w:pPr>
        <w:rPr>
          <w:color w:val="d5d5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“AI Tutorial in ROCLING 2019” 與 “2020「科技大擂台 與AI對話」(Fun Cup) hands-on課程 in 科教館” 教材。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講義分為兩部分，第一部分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『Introduction to Speech Recognition』，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簡介語音辨認跟與kaldi工具。第二部分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『Kaldi Speech Recognition Toolkits』，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擴充說明kaldi工具細節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與應用系統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。兩部份的講義因針對對像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，爲求完整性，內容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有重複。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 則主要是語音參數分析與 kaldi 安裝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實作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的範例程式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，搭配01的實驗講義說明。並提供：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已編譯好之 Kaldi 與 PyKaldi 程式與範例（ubuntu 18.04 環境）。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使用國立教育電台語料（NER-Trs-Vol1，150小時）與相對應的 kaldi formosa recipe，事先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訓練完成，可以直接使用的預訓練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中文語音辨認模型。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教材目錄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README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00 Overview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01 Introduction to Speech Recognition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Lab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Lecture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└── 武功秘笈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02 Kaldi Speech Recognition Toolkit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Lab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Lecture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└── 武功秘笈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03 CoLab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Speech Analysis and Feature Extraction.ipynb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OrthgonalExpansion.ipynb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Toy Spoken Dialogue System – Using Speech API.ipynb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Kaldi-ASR-in-CoLab.ipynb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PyKaldi.ipynb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kaldi-ext-iban.tar.gz 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pre-</w:t>
      </w:r>
      <w:r w:rsidDel="00000000" w:rsidR="00000000" w:rsidRPr="00000000">
        <w:rPr>
          <w:i w:val="1"/>
          <w:color w:val="ff0000"/>
          <w:rtl w:val="0"/>
        </w:rPr>
        <w:t xml:space="preserve">compiled programs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pykaldi.tar.gz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pre-</w:t>
      </w:r>
      <w:r w:rsidDel="00000000" w:rsidR="00000000" w:rsidRPr="00000000">
        <w:rPr>
          <w:i w:val="1"/>
          <w:color w:val="ff0000"/>
          <w:rtl w:val="0"/>
        </w:rPr>
        <w:t xml:space="preserve">compiled programs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├── LibriSpeech-dev-clean-2.zip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   └── NER-Trs-Vol1.zip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pre-trained Mandain ASR model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04 Summary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